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91" w:rsidRDefault="00267991" w:rsidP="00A42FDE">
      <w:pPr>
        <w:spacing w:line="240" w:lineRule="auto"/>
        <w:ind w:firstLine="540"/>
        <w:contextualSpacing/>
        <w:jc w:val="center"/>
        <w:rPr>
          <w:rFonts w:ascii="Times New Roman" w:hAnsi="Times New Roman" w:cs="Times New Roman"/>
          <w:b/>
          <w:sz w:val="28"/>
          <w:szCs w:val="28"/>
          <w:lang w:val="sr-Cyrl-BA"/>
        </w:rPr>
      </w:pPr>
      <w:r>
        <w:rPr>
          <w:rFonts w:ascii="Times New Roman" w:hAnsi="Times New Roman" w:cs="Times New Roman"/>
          <w:b/>
          <w:sz w:val="28"/>
          <w:szCs w:val="28"/>
          <w:lang w:val="sr-Cyrl-BA"/>
        </w:rPr>
        <w:t xml:space="preserve">Универзитет у Бањој Луци </w:t>
      </w: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r>
        <w:rPr>
          <w:rFonts w:ascii="Times New Roman" w:hAnsi="Times New Roman" w:cs="Times New Roman"/>
          <w:b/>
          <w:sz w:val="28"/>
          <w:szCs w:val="28"/>
          <w:lang w:val="sr-Cyrl-BA"/>
        </w:rPr>
        <w:t xml:space="preserve">Факултет политичких наука </w:t>
      </w: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6D0FAA" w:rsidP="00267991">
      <w:pPr>
        <w:spacing w:line="240" w:lineRule="auto"/>
        <w:ind w:firstLine="540"/>
        <w:contextualSpacing/>
        <w:jc w:val="center"/>
        <w:rPr>
          <w:rFonts w:ascii="Times New Roman" w:hAnsi="Times New Roman" w:cs="Times New Roman"/>
          <w:b/>
          <w:sz w:val="28"/>
          <w:szCs w:val="28"/>
          <w:lang w:val="sr-Cyrl-BA"/>
        </w:rPr>
      </w:pPr>
      <w:r>
        <w:rPr>
          <w:rFonts w:ascii="Times New Roman" w:hAnsi="Times New Roman" w:cs="Times New Roman"/>
          <w:b/>
          <w:sz w:val="28"/>
          <w:szCs w:val="28"/>
          <w:lang w:val="sr-Cyrl-BA"/>
        </w:rPr>
        <w:t>ЕЛАБ</w:t>
      </w:r>
      <w:r w:rsidR="00267991">
        <w:rPr>
          <w:rFonts w:ascii="Times New Roman" w:hAnsi="Times New Roman" w:cs="Times New Roman"/>
          <w:b/>
          <w:sz w:val="28"/>
          <w:szCs w:val="28"/>
          <w:lang w:val="sr-Cyrl-BA"/>
        </w:rPr>
        <w:t>ОРАТ</w:t>
      </w:r>
    </w:p>
    <w:p w:rsidR="00267991" w:rsidRDefault="00267991" w:rsidP="00267991">
      <w:pPr>
        <w:spacing w:line="240" w:lineRule="auto"/>
        <w:ind w:firstLine="540"/>
        <w:contextualSpacing/>
        <w:jc w:val="center"/>
        <w:rPr>
          <w:rFonts w:ascii="Times New Roman" w:hAnsi="Times New Roman" w:cs="Times New Roman"/>
          <w:b/>
          <w:sz w:val="28"/>
          <w:szCs w:val="28"/>
          <w:lang w:val="sr-Cyrl-BA"/>
        </w:rPr>
      </w:pPr>
      <w:r>
        <w:rPr>
          <w:rFonts w:ascii="Times New Roman" w:hAnsi="Times New Roman" w:cs="Times New Roman"/>
          <w:b/>
          <w:sz w:val="28"/>
          <w:szCs w:val="28"/>
          <w:lang w:val="sr-Cyrl-BA"/>
        </w:rPr>
        <w:t xml:space="preserve"> </w:t>
      </w:r>
    </w:p>
    <w:p w:rsidR="00267991" w:rsidRDefault="00267991" w:rsidP="00267991">
      <w:pPr>
        <w:spacing w:line="240" w:lineRule="auto"/>
        <w:ind w:firstLine="540"/>
        <w:contextualSpacing/>
        <w:jc w:val="center"/>
        <w:rPr>
          <w:rFonts w:ascii="Times New Roman" w:hAnsi="Times New Roman" w:cs="Times New Roman"/>
          <w:b/>
          <w:sz w:val="28"/>
          <w:szCs w:val="28"/>
          <w:lang w:val="sr-Cyrl-BA"/>
        </w:rPr>
      </w:pPr>
      <w:r>
        <w:rPr>
          <w:rFonts w:ascii="Times New Roman" w:hAnsi="Times New Roman" w:cs="Times New Roman"/>
          <w:b/>
          <w:sz w:val="28"/>
          <w:szCs w:val="28"/>
          <w:lang w:val="sr-Cyrl-BA"/>
        </w:rPr>
        <w:t>О ОПРАВДАНОСТИ  ИЗ</w:t>
      </w:r>
      <w:r w:rsidR="007F6BE0">
        <w:rPr>
          <w:rFonts w:ascii="Times New Roman" w:hAnsi="Times New Roman" w:cs="Times New Roman"/>
          <w:b/>
          <w:sz w:val="28"/>
          <w:szCs w:val="28"/>
          <w:lang w:val="sr-Cyrl-BA"/>
        </w:rPr>
        <w:t xml:space="preserve">ВОЂЕЊА </w:t>
      </w:r>
      <w:r>
        <w:rPr>
          <w:rFonts w:ascii="Times New Roman" w:hAnsi="Times New Roman" w:cs="Times New Roman"/>
          <w:b/>
          <w:sz w:val="28"/>
          <w:szCs w:val="28"/>
          <w:lang w:val="sr-Cyrl-BA"/>
        </w:rPr>
        <w:t>ДРУГОГ ЦИКЛУСА СТУДИЈА ЗА СТУДИЈСКИ ПРОГРАМ „СОЦИЈАЛНИ РАД“ И УСПОСТАВЉАЊЕ НОВОГ ПРОГРАМА СА УСМЈЕРЕЊИМА</w:t>
      </w: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rPr>
      </w:pPr>
    </w:p>
    <w:p w:rsidR="00565FD4" w:rsidRDefault="00565FD4" w:rsidP="00A42FDE">
      <w:pPr>
        <w:spacing w:line="240" w:lineRule="auto"/>
        <w:ind w:firstLine="540"/>
        <w:contextualSpacing/>
        <w:jc w:val="center"/>
        <w:rPr>
          <w:rFonts w:ascii="Times New Roman" w:hAnsi="Times New Roman" w:cs="Times New Roman"/>
          <w:b/>
          <w:sz w:val="28"/>
          <w:szCs w:val="28"/>
        </w:rPr>
      </w:pPr>
    </w:p>
    <w:p w:rsidR="00565FD4" w:rsidRPr="00565FD4" w:rsidRDefault="00565FD4" w:rsidP="00A42FDE">
      <w:pPr>
        <w:spacing w:line="240" w:lineRule="auto"/>
        <w:ind w:firstLine="540"/>
        <w:contextualSpacing/>
        <w:jc w:val="center"/>
        <w:rPr>
          <w:rFonts w:ascii="Times New Roman" w:hAnsi="Times New Roman" w:cs="Times New Roman"/>
          <w:b/>
          <w:sz w:val="28"/>
          <w:szCs w:val="28"/>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r>
        <w:rPr>
          <w:rFonts w:ascii="Times New Roman" w:hAnsi="Times New Roman" w:cs="Times New Roman"/>
          <w:b/>
          <w:sz w:val="28"/>
          <w:szCs w:val="28"/>
          <w:lang w:val="sr-Cyrl-BA"/>
        </w:rPr>
        <w:t>Бања Лука 2017. године</w:t>
      </w:r>
    </w:p>
    <w:p w:rsidR="00267991" w:rsidRDefault="00267991" w:rsidP="00A42FDE">
      <w:pPr>
        <w:spacing w:line="240" w:lineRule="auto"/>
        <w:ind w:firstLine="540"/>
        <w:contextualSpacing/>
        <w:jc w:val="center"/>
        <w:rPr>
          <w:rFonts w:ascii="Times New Roman" w:hAnsi="Times New Roman" w:cs="Times New Roman"/>
          <w:b/>
          <w:sz w:val="28"/>
          <w:szCs w:val="28"/>
        </w:rPr>
      </w:pPr>
    </w:p>
    <w:p w:rsidR="00565FD4" w:rsidRDefault="00565FD4" w:rsidP="00A42FDE">
      <w:pPr>
        <w:spacing w:line="240" w:lineRule="auto"/>
        <w:ind w:firstLine="540"/>
        <w:contextualSpacing/>
        <w:jc w:val="center"/>
        <w:rPr>
          <w:rFonts w:ascii="Times New Roman" w:hAnsi="Times New Roman" w:cs="Times New Roman"/>
          <w:b/>
          <w:sz w:val="28"/>
          <w:szCs w:val="28"/>
        </w:rPr>
      </w:pPr>
    </w:p>
    <w:p w:rsidR="00565FD4" w:rsidRPr="00565FD4" w:rsidRDefault="00565FD4" w:rsidP="00A42FDE">
      <w:pPr>
        <w:spacing w:line="240" w:lineRule="auto"/>
        <w:ind w:firstLine="540"/>
        <w:contextualSpacing/>
        <w:jc w:val="center"/>
        <w:rPr>
          <w:rFonts w:ascii="Times New Roman" w:hAnsi="Times New Roman" w:cs="Times New Roman"/>
          <w:b/>
          <w:sz w:val="28"/>
          <w:szCs w:val="28"/>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sdt>
      <w:sdtPr>
        <w:rPr>
          <w:rFonts w:asciiTheme="minorHAnsi" w:eastAsiaTheme="minorHAnsi" w:hAnsiTheme="minorHAnsi" w:cstheme="minorBidi"/>
          <w:b w:val="0"/>
          <w:bCs w:val="0"/>
          <w:color w:val="auto"/>
          <w:sz w:val="22"/>
          <w:szCs w:val="22"/>
          <w:lang w:val="sr-Latn-BA"/>
        </w:rPr>
        <w:id w:val="390520"/>
        <w:docPartObj>
          <w:docPartGallery w:val="Table of Contents"/>
          <w:docPartUnique/>
        </w:docPartObj>
      </w:sdtPr>
      <w:sdtContent>
        <w:p w:rsidR="00D12FD2" w:rsidRPr="006240F9" w:rsidRDefault="00D12FD2" w:rsidP="006240F9">
          <w:pPr>
            <w:pStyle w:val="TOCHeading"/>
            <w:rPr>
              <w:rFonts w:ascii="Times New Roman" w:eastAsiaTheme="minorEastAsia" w:hAnsi="Times New Roman" w:cs="Times New Roman"/>
              <w:noProof/>
              <w:sz w:val="24"/>
              <w:szCs w:val="24"/>
            </w:rPr>
          </w:pPr>
          <w:r w:rsidRPr="006240F9">
            <w:rPr>
              <w:rFonts w:ascii="Times New Roman" w:hAnsi="Times New Roman" w:cs="Times New Roman"/>
              <w:sz w:val="24"/>
              <w:szCs w:val="24"/>
              <w:lang w:val="sr-Cyrl-BA"/>
            </w:rPr>
            <w:t>САДРЖАЈ</w:t>
          </w:r>
          <w:r w:rsidR="00212257" w:rsidRPr="00212257">
            <w:rPr>
              <w:rFonts w:ascii="Times New Roman" w:hAnsi="Times New Roman" w:cs="Times New Roman"/>
              <w:sz w:val="24"/>
              <w:szCs w:val="24"/>
            </w:rPr>
            <w:fldChar w:fldCharType="begin"/>
          </w:r>
          <w:r w:rsidRPr="006240F9">
            <w:rPr>
              <w:rFonts w:ascii="Times New Roman" w:hAnsi="Times New Roman" w:cs="Times New Roman"/>
              <w:sz w:val="24"/>
              <w:szCs w:val="24"/>
            </w:rPr>
            <w:instrText xml:space="preserve"> TOC \o "1-3" \h \z \u </w:instrText>
          </w:r>
          <w:r w:rsidR="00212257" w:rsidRPr="00212257">
            <w:rPr>
              <w:rFonts w:ascii="Times New Roman" w:hAnsi="Times New Roman" w:cs="Times New Roman"/>
              <w:sz w:val="24"/>
              <w:szCs w:val="24"/>
            </w:rPr>
            <w:fldChar w:fldCharType="separate"/>
          </w:r>
        </w:p>
        <w:p w:rsidR="006240F9" w:rsidRPr="006240F9" w:rsidRDefault="006240F9" w:rsidP="006240F9">
          <w:pPr>
            <w:pStyle w:val="TOC2"/>
            <w:rPr>
              <w:rFonts w:ascii="Times New Roman" w:hAnsi="Times New Roman" w:cs="Times New Roman"/>
              <w:sz w:val="24"/>
              <w:szCs w:val="24"/>
            </w:rPr>
          </w:pPr>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47" w:history="1">
            <w:r w:rsidR="00D12FD2" w:rsidRPr="006240F9">
              <w:rPr>
                <w:rStyle w:val="Hyperlink"/>
                <w:rFonts w:ascii="Times New Roman" w:hAnsi="Times New Roman" w:cs="Times New Roman"/>
                <w:b/>
                <w:sz w:val="24"/>
                <w:szCs w:val="24"/>
              </w:rPr>
              <w:t>1.  О Универзитету у Бањој Луци</w:t>
            </w:r>
            <w:r w:rsidR="00D12FD2" w:rsidRPr="006240F9">
              <w:rPr>
                <w:rFonts w:ascii="Times New Roman" w:hAnsi="Times New Roman" w:cs="Times New Roman"/>
                <w:webHidden/>
                <w:sz w:val="24"/>
                <w:szCs w:val="24"/>
              </w:rPr>
              <w:tab/>
            </w:r>
            <w:r w:rsidR="005137B3">
              <w:rPr>
                <w:rFonts w:ascii="Times New Roman" w:hAnsi="Times New Roman" w:cs="Times New Roman"/>
                <w:webHidden/>
                <w:sz w:val="24"/>
                <w:szCs w:val="24"/>
              </w:rPr>
              <w:t>5</w:t>
            </w:r>
          </w:hyperlink>
        </w:p>
        <w:p w:rsidR="006240F9" w:rsidRPr="006240F9" w:rsidRDefault="006240F9" w:rsidP="006240F9">
          <w:pPr>
            <w:pStyle w:val="TOC2"/>
            <w:rPr>
              <w:rFonts w:ascii="Times New Roman" w:hAnsi="Times New Roman" w:cs="Times New Roman"/>
              <w:sz w:val="24"/>
              <w:szCs w:val="24"/>
            </w:rPr>
          </w:pPr>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48" w:history="1">
            <w:r w:rsidR="00D12FD2" w:rsidRPr="006240F9">
              <w:rPr>
                <w:rStyle w:val="Hyperlink"/>
                <w:rFonts w:ascii="Times New Roman" w:hAnsi="Times New Roman" w:cs="Times New Roman"/>
                <w:b/>
                <w:sz w:val="24"/>
                <w:szCs w:val="24"/>
              </w:rPr>
              <w:t>2. О Факултету политичких наука у Бањој Луци</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_Toc492538048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6</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49" w:history="1">
            <w:r w:rsidR="00D12FD2" w:rsidRPr="006240F9">
              <w:rPr>
                <w:rStyle w:val="Hyperlink"/>
                <w:rFonts w:ascii="Times New Roman" w:hAnsi="Times New Roman" w:cs="Times New Roman"/>
                <w:sz w:val="24"/>
                <w:szCs w:val="24"/>
              </w:rPr>
              <w:t>2.1. Општи подаци</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_Toc492538049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6</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50" w:history="1">
            <w:r w:rsidR="00D12FD2" w:rsidRPr="006240F9">
              <w:rPr>
                <w:rStyle w:val="Hyperlink"/>
                <w:rFonts w:ascii="Times New Roman" w:hAnsi="Times New Roman" w:cs="Times New Roman"/>
                <w:sz w:val="24"/>
                <w:szCs w:val="24"/>
              </w:rPr>
              <w:t>2.2. Kадровски ресурси Факултета политичких наука у Бањој Луци</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_Toc492538050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7</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51" w:history="1">
            <w:r w:rsidR="00D12FD2" w:rsidRPr="006240F9">
              <w:rPr>
                <w:rStyle w:val="Hyperlink"/>
                <w:rFonts w:ascii="Times New Roman" w:hAnsi="Times New Roman" w:cs="Times New Roman"/>
                <w:sz w:val="24"/>
                <w:szCs w:val="24"/>
              </w:rPr>
              <w:t>2.3. Просторни и технички капацитети</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_Toc492538051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7</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52" w:history="1">
            <w:r w:rsidR="00D12FD2" w:rsidRPr="006240F9">
              <w:rPr>
                <w:rStyle w:val="Hyperlink"/>
                <w:rFonts w:ascii="Times New Roman" w:eastAsia="Times New Roman" w:hAnsi="Times New Roman" w:cs="Times New Roman"/>
                <w:sz w:val="24"/>
                <w:szCs w:val="24"/>
                <w:lang w:eastAsia="en-GB"/>
              </w:rPr>
              <w:t>2.4. Институт за друштвена истраживања Факултета политичких наука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_Toc492538052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8</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53" w:history="1">
            <w:r w:rsidR="00D12FD2" w:rsidRPr="006240F9">
              <w:rPr>
                <w:rStyle w:val="Hyperlink"/>
                <w:rFonts w:ascii="Times New Roman" w:hAnsi="Times New Roman" w:cs="Times New Roman"/>
                <w:sz w:val="24"/>
                <w:szCs w:val="24"/>
                <w:lang w:eastAsia="en-GB"/>
              </w:rPr>
              <w:t>2.5. Издавачка дјелатност Факултета политичких наука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_Toc492538053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9</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54" w:history="1">
            <w:r w:rsidR="00D12FD2" w:rsidRPr="006240F9">
              <w:rPr>
                <w:rStyle w:val="Hyperlink"/>
                <w:rFonts w:ascii="Times New Roman" w:hAnsi="Times New Roman" w:cs="Times New Roman"/>
                <w:sz w:val="24"/>
                <w:szCs w:val="24"/>
                <w:lang w:eastAsia="en-GB"/>
              </w:rPr>
              <w:t>2.6. Повезаност са праксом социјалног рада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_Toc492538054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9</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55" w:history="1">
            <w:r w:rsidR="00D12FD2" w:rsidRPr="006240F9">
              <w:rPr>
                <w:rStyle w:val="Hyperlink"/>
                <w:rFonts w:ascii="Times New Roman" w:hAnsi="Times New Roman" w:cs="Times New Roman"/>
                <w:sz w:val="24"/>
                <w:szCs w:val="24"/>
                <w:lang w:eastAsia="en-GB"/>
              </w:rPr>
              <w:t>2.7. Учешће студенти у раду Факултета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_Toc492538055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10</w:t>
            </w:r>
            <w:r w:rsidRPr="006240F9">
              <w:rPr>
                <w:rFonts w:ascii="Times New Roman" w:hAnsi="Times New Roman" w:cs="Times New Roman"/>
                <w:webHidden/>
                <w:sz w:val="24"/>
                <w:szCs w:val="24"/>
              </w:rPr>
              <w:fldChar w:fldCharType="end"/>
            </w:r>
          </w:hyperlink>
        </w:p>
        <w:p w:rsidR="006240F9" w:rsidRPr="006240F9" w:rsidRDefault="006240F9" w:rsidP="006240F9">
          <w:pPr>
            <w:pStyle w:val="TOC2"/>
            <w:rPr>
              <w:rFonts w:ascii="Times New Roman" w:hAnsi="Times New Roman" w:cs="Times New Roman"/>
              <w:sz w:val="24"/>
              <w:szCs w:val="24"/>
            </w:rPr>
          </w:pPr>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56" w:history="1">
            <w:r w:rsidR="00D12FD2" w:rsidRPr="006240F9">
              <w:rPr>
                <w:rStyle w:val="Hyperlink"/>
                <w:rFonts w:ascii="Times New Roman" w:hAnsi="Times New Roman" w:cs="Times New Roman"/>
                <w:b/>
                <w:sz w:val="24"/>
                <w:szCs w:val="24"/>
              </w:rPr>
              <w:t>3. Студијски програм „Социјални рад“ – други циклус студија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_Toc492538056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11</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57" w:history="1">
            <w:r w:rsidR="00D12FD2" w:rsidRPr="006240F9">
              <w:rPr>
                <w:rStyle w:val="Hyperlink"/>
                <w:rFonts w:ascii="Times New Roman" w:hAnsi="Times New Roman" w:cs="Times New Roman"/>
                <w:sz w:val="24"/>
                <w:szCs w:val="24"/>
              </w:rPr>
              <w:t>3.1. О студијском програму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_Toc492538057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11</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58" w:history="1">
            <w:r w:rsidR="00D12FD2" w:rsidRPr="006240F9">
              <w:rPr>
                <w:rStyle w:val="Hyperlink"/>
                <w:rFonts w:ascii="Times New Roman" w:hAnsi="Times New Roman" w:cs="Times New Roman"/>
                <w:sz w:val="24"/>
                <w:szCs w:val="24"/>
              </w:rPr>
              <w:t>3.2. Разлози за промјену програма другог циклуса студија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_Toc492538058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12</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59" w:history="1">
            <w:r w:rsidR="00D12FD2" w:rsidRPr="006240F9">
              <w:rPr>
                <w:rStyle w:val="Hyperlink"/>
                <w:rFonts w:ascii="Times New Roman" w:hAnsi="Times New Roman" w:cs="Times New Roman"/>
                <w:sz w:val="24"/>
                <w:szCs w:val="24"/>
              </w:rPr>
              <w:t>студијског програма „Социјални рад“</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_Toc492538059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12</w:t>
            </w:r>
            <w:r w:rsidRPr="006240F9">
              <w:rPr>
                <w:rFonts w:ascii="Times New Roman" w:hAnsi="Times New Roman" w:cs="Times New Roman"/>
                <w:webHidden/>
                <w:sz w:val="24"/>
                <w:szCs w:val="24"/>
              </w:rPr>
              <w:fldChar w:fldCharType="end"/>
            </w:r>
          </w:hyperlink>
        </w:p>
        <w:p w:rsidR="006240F9" w:rsidRPr="006240F9" w:rsidRDefault="006240F9" w:rsidP="006240F9">
          <w:pPr>
            <w:pStyle w:val="TOC2"/>
            <w:rPr>
              <w:rFonts w:ascii="Times New Roman" w:hAnsi="Times New Roman" w:cs="Times New Roman"/>
              <w:b/>
              <w:sz w:val="24"/>
              <w:szCs w:val="24"/>
            </w:rPr>
          </w:pPr>
        </w:p>
        <w:p w:rsidR="00D12FD2" w:rsidRPr="006240F9" w:rsidRDefault="00212257" w:rsidP="006240F9">
          <w:pPr>
            <w:pStyle w:val="TOC2"/>
            <w:rPr>
              <w:rFonts w:ascii="Times New Roman" w:eastAsiaTheme="minorEastAsia" w:hAnsi="Times New Roman" w:cs="Times New Roman"/>
              <w:b/>
              <w:sz w:val="24"/>
              <w:szCs w:val="24"/>
              <w:lang w:val="en-US"/>
            </w:rPr>
          </w:pPr>
          <w:hyperlink w:anchor="_Toc492538060" w:history="1">
            <w:r w:rsidR="00D12FD2" w:rsidRPr="006240F9">
              <w:rPr>
                <w:rStyle w:val="Hyperlink"/>
                <w:rFonts w:ascii="Times New Roman" w:hAnsi="Times New Roman" w:cs="Times New Roman"/>
                <w:b/>
                <w:sz w:val="24"/>
                <w:szCs w:val="24"/>
              </w:rPr>
              <w:t>3.3. Усмјерење „Савремени социјални рад са дјецом и породицом“</w:t>
            </w:r>
            <w:r w:rsidR="00D12FD2" w:rsidRPr="006240F9">
              <w:rPr>
                <w:rFonts w:ascii="Times New Roman" w:hAnsi="Times New Roman" w:cs="Times New Roman"/>
                <w:b/>
                <w:webHidden/>
                <w:sz w:val="24"/>
                <w:szCs w:val="24"/>
              </w:rPr>
              <w:tab/>
            </w:r>
            <w:r w:rsidRPr="006240F9">
              <w:rPr>
                <w:rFonts w:ascii="Times New Roman" w:hAnsi="Times New Roman" w:cs="Times New Roman"/>
                <w:b/>
                <w:webHidden/>
                <w:sz w:val="24"/>
                <w:szCs w:val="24"/>
              </w:rPr>
              <w:fldChar w:fldCharType="begin"/>
            </w:r>
            <w:r w:rsidR="00D12FD2" w:rsidRPr="006240F9">
              <w:rPr>
                <w:rFonts w:ascii="Times New Roman" w:hAnsi="Times New Roman" w:cs="Times New Roman"/>
                <w:b/>
                <w:webHidden/>
                <w:sz w:val="24"/>
                <w:szCs w:val="24"/>
              </w:rPr>
              <w:instrText xml:space="preserve"> PAGEREF _Toc492538060 \h </w:instrText>
            </w:r>
            <w:r w:rsidRPr="006240F9">
              <w:rPr>
                <w:rFonts w:ascii="Times New Roman" w:hAnsi="Times New Roman" w:cs="Times New Roman"/>
                <w:b/>
                <w:webHidden/>
                <w:sz w:val="24"/>
                <w:szCs w:val="24"/>
              </w:rPr>
            </w:r>
            <w:r w:rsidRPr="006240F9">
              <w:rPr>
                <w:rFonts w:ascii="Times New Roman" w:hAnsi="Times New Roman" w:cs="Times New Roman"/>
                <w:b/>
                <w:webHidden/>
                <w:sz w:val="24"/>
                <w:szCs w:val="24"/>
              </w:rPr>
              <w:fldChar w:fldCharType="separate"/>
            </w:r>
            <w:r w:rsidR="005137B3">
              <w:rPr>
                <w:rFonts w:ascii="Times New Roman" w:hAnsi="Times New Roman" w:cs="Times New Roman"/>
                <w:b/>
                <w:webHidden/>
                <w:sz w:val="24"/>
                <w:szCs w:val="24"/>
              </w:rPr>
              <w:t>15</w:t>
            </w:r>
            <w:r w:rsidRPr="006240F9">
              <w:rPr>
                <w:rFonts w:ascii="Times New Roman" w:hAnsi="Times New Roman" w:cs="Times New Roman"/>
                <w:b/>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61" w:history="1">
            <w:r w:rsidR="00D12FD2" w:rsidRPr="006240F9">
              <w:rPr>
                <w:rStyle w:val="Hyperlink"/>
                <w:rFonts w:ascii="Times New Roman" w:hAnsi="Times New Roman" w:cs="Times New Roman"/>
                <w:sz w:val="24"/>
                <w:szCs w:val="24"/>
              </w:rPr>
              <w:t>3.3.1. Друштвена оправданост усмјерења „Савремени социјални рад са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_Toc492538061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15</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62" w:history="1">
            <w:r w:rsidR="00D12FD2" w:rsidRPr="006240F9">
              <w:rPr>
                <w:rStyle w:val="Hyperlink"/>
                <w:rFonts w:ascii="Times New Roman" w:hAnsi="Times New Roman" w:cs="Times New Roman"/>
                <w:sz w:val="24"/>
                <w:szCs w:val="24"/>
              </w:rPr>
              <w:t>дјецом и породицом“</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_Toc492538062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15</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63" w:history="1">
            <w:r w:rsidR="00D12FD2" w:rsidRPr="006240F9">
              <w:rPr>
                <w:rStyle w:val="Hyperlink"/>
                <w:rFonts w:ascii="Times New Roman" w:hAnsi="Times New Roman" w:cs="Times New Roman"/>
                <w:sz w:val="24"/>
                <w:szCs w:val="24"/>
              </w:rPr>
              <w:t>3.3.2. Очекивани исходи учење усмјерења „Савремени социјални рад са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_Toc492538063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21</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64" w:history="1">
            <w:r w:rsidR="00D12FD2" w:rsidRPr="006240F9">
              <w:rPr>
                <w:rStyle w:val="Hyperlink"/>
                <w:rFonts w:ascii="Times New Roman" w:hAnsi="Times New Roman" w:cs="Times New Roman"/>
                <w:sz w:val="24"/>
                <w:szCs w:val="24"/>
              </w:rPr>
              <w:t>дјецом и породицом“</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_Toc492538064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21</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65" w:history="1">
            <w:r w:rsidR="00D12FD2" w:rsidRPr="006240F9">
              <w:rPr>
                <w:rStyle w:val="Hyperlink"/>
                <w:rFonts w:ascii="Times New Roman" w:hAnsi="Times New Roman" w:cs="Times New Roman"/>
                <w:sz w:val="24"/>
                <w:szCs w:val="24"/>
              </w:rPr>
              <w:t>3.3.3. Наставни план и програм усмјерења „Савремени социјални рад са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_Toc492538065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22</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66" w:history="1">
            <w:r w:rsidR="00D12FD2" w:rsidRPr="006240F9">
              <w:rPr>
                <w:rStyle w:val="Hyperlink"/>
                <w:rFonts w:ascii="Times New Roman" w:hAnsi="Times New Roman" w:cs="Times New Roman"/>
                <w:sz w:val="24"/>
                <w:szCs w:val="24"/>
              </w:rPr>
              <w:t>дјецом и породицом“</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_Toc492538066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22</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67" w:history="1">
            <w:r w:rsidR="00D12FD2" w:rsidRPr="006240F9">
              <w:rPr>
                <w:rStyle w:val="Hyperlink"/>
                <w:rFonts w:ascii="Times New Roman" w:eastAsia="Calibri" w:hAnsi="Times New Roman" w:cs="Times New Roman"/>
                <w:sz w:val="24"/>
                <w:szCs w:val="24"/>
              </w:rPr>
              <w:t xml:space="preserve">3.3.4. </w:t>
            </w:r>
            <w:r w:rsidR="00D12FD2" w:rsidRPr="006240F9">
              <w:rPr>
                <w:rStyle w:val="Hyperlink"/>
                <w:rFonts w:ascii="Times New Roman" w:hAnsi="Times New Roman" w:cs="Times New Roman"/>
                <w:sz w:val="24"/>
                <w:szCs w:val="24"/>
              </w:rPr>
              <w:t>Стручно звање које се стиче завршетком усмјерења „</w:t>
            </w:r>
            <w:r w:rsidR="00D12FD2" w:rsidRPr="006240F9">
              <w:rPr>
                <w:rStyle w:val="Hyperlink"/>
                <w:rFonts w:ascii="Times New Roman" w:eastAsia="Calibri" w:hAnsi="Times New Roman" w:cs="Times New Roman"/>
                <w:sz w:val="24"/>
                <w:szCs w:val="24"/>
              </w:rPr>
              <w:t>Савремени социјални рад са дјецом и  породицом“</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_Toc492538067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23</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68" w:history="1">
            <w:r w:rsidR="00D12FD2" w:rsidRPr="006240F9">
              <w:rPr>
                <w:rStyle w:val="Hyperlink"/>
                <w:rFonts w:ascii="Times New Roman" w:hAnsi="Times New Roman" w:cs="Times New Roman"/>
                <w:sz w:val="24"/>
                <w:szCs w:val="24"/>
              </w:rPr>
              <w:t>3.3.5.  Листа носилаца предмета, сарадника и наставних предмета према ужим научним областима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_Toc492538068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23</w:t>
            </w:r>
            <w:r w:rsidRPr="006240F9">
              <w:rPr>
                <w:rFonts w:ascii="Times New Roman" w:hAnsi="Times New Roman" w:cs="Times New Roman"/>
                <w:webHidden/>
                <w:sz w:val="24"/>
                <w:szCs w:val="24"/>
              </w:rPr>
              <w:fldChar w:fldCharType="end"/>
            </w:r>
          </w:hyperlink>
        </w:p>
        <w:p w:rsidR="00D12FD2" w:rsidRPr="006240F9" w:rsidRDefault="00212257" w:rsidP="006240F9">
          <w:pPr>
            <w:pStyle w:val="TOC3"/>
            <w:rPr>
              <w:rFonts w:ascii="Times New Roman" w:eastAsiaTheme="minorEastAsia" w:hAnsi="Times New Roman" w:cs="Times New Roman"/>
              <w:noProof/>
              <w:sz w:val="24"/>
              <w:szCs w:val="24"/>
              <w:lang w:val="en-US"/>
            </w:rPr>
          </w:pPr>
          <w:hyperlink w:anchor="_Toc492538069" w:history="1">
            <w:r w:rsidR="00D12FD2" w:rsidRPr="006240F9">
              <w:rPr>
                <w:rStyle w:val="Hyperlink"/>
                <w:rFonts w:ascii="Times New Roman" w:hAnsi="Times New Roman" w:cs="Times New Roman"/>
                <w:noProof/>
                <w:sz w:val="24"/>
                <w:szCs w:val="24"/>
                <w:lang w:val="sr-Cyrl-BA"/>
              </w:rPr>
              <w:t>3.3.6. Силабуси предмета усмјерења Савремени социјални рад са дјецом и породицом</w:t>
            </w:r>
            <w:r w:rsidR="00D12FD2" w:rsidRPr="006240F9">
              <w:rPr>
                <w:rFonts w:ascii="Times New Roman" w:hAnsi="Times New Roman" w:cs="Times New Roman"/>
                <w:noProof/>
                <w:webHidden/>
                <w:sz w:val="24"/>
                <w:szCs w:val="24"/>
              </w:rPr>
              <w:tab/>
            </w:r>
            <w:r w:rsidRPr="006240F9">
              <w:rPr>
                <w:rFonts w:ascii="Times New Roman" w:hAnsi="Times New Roman" w:cs="Times New Roman"/>
                <w:noProof/>
                <w:webHidden/>
                <w:sz w:val="24"/>
                <w:szCs w:val="24"/>
              </w:rPr>
              <w:fldChar w:fldCharType="begin"/>
            </w:r>
            <w:r w:rsidR="00D12FD2" w:rsidRPr="006240F9">
              <w:rPr>
                <w:rFonts w:ascii="Times New Roman" w:hAnsi="Times New Roman" w:cs="Times New Roman"/>
                <w:noProof/>
                <w:webHidden/>
                <w:sz w:val="24"/>
                <w:szCs w:val="24"/>
              </w:rPr>
              <w:instrText xml:space="preserve"> PAGEREF _Toc492538069 \h </w:instrText>
            </w:r>
            <w:r w:rsidRPr="006240F9">
              <w:rPr>
                <w:rFonts w:ascii="Times New Roman" w:hAnsi="Times New Roman" w:cs="Times New Roman"/>
                <w:noProof/>
                <w:webHidden/>
                <w:sz w:val="24"/>
                <w:szCs w:val="24"/>
              </w:rPr>
            </w:r>
            <w:r w:rsidRPr="006240F9">
              <w:rPr>
                <w:rFonts w:ascii="Times New Roman" w:hAnsi="Times New Roman" w:cs="Times New Roman"/>
                <w:noProof/>
                <w:webHidden/>
                <w:sz w:val="24"/>
                <w:szCs w:val="24"/>
              </w:rPr>
              <w:fldChar w:fldCharType="separate"/>
            </w:r>
            <w:r w:rsidR="005137B3">
              <w:rPr>
                <w:rFonts w:ascii="Times New Roman" w:hAnsi="Times New Roman" w:cs="Times New Roman"/>
                <w:noProof/>
                <w:webHidden/>
                <w:sz w:val="24"/>
                <w:szCs w:val="24"/>
              </w:rPr>
              <w:t>24</w:t>
            </w:r>
            <w:r w:rsidRPr="006240F9">
              <w:rPr>
                <w:rFonts w:ascii="Times New Roman" w:hAnsi="Times New Roman" w:cs="Times New Roman"/>
                <w:noProof/>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70" w:history="1">
            <w:r w:rsidR="00D12FD2" w:rsidRPr="006240F9">
              <w:rPr>
                <w:rStyle w:val="Hyperlink"/>
                <w:rFonts w:ascii="Times New Roman" w:hAnsi="Times New Roman" w:cs="Times New Roman"/>
                <w:sz w:val="24"/>
                <w:szCs w:val="24"/>
              </w:rPr>
              <w:t>3.3.7. Биографија и библиографија гостујућих наставника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_Toc492538070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41</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71" w:history="1"/>
        </w:p>
        <w:p w:rsidR="00D12FD2" w:rsidRPr="006240F9" w:rsidRDefault="00212257">
          <w:pPr>
            <w:pStyle w:val="TOC1"/>
            <w:tabs>
              <w:tab w:val="left" w:pos="660"/>
              <w:tab w:val="right" w:leader="dot" w:pos="9016"/>
            </w:tabs>
            <w:rPr>
              <w:rFonts w:ascii="Times New Roman" w:eastAsiaTheme="minorEastAsia" w:hAnsi="Times New Roman" w:cs="Times New Roman"/>
              <w:noProof/>
              <w:sz w:val="24"/>
              <w:szCs w:val="24"/>
              <w:lang w:val="en-US"/>
            </w:rPr>
          </w:pPr>
          <w:hyperlink w:anchor="_Toc492538072" w:history="1">
            <w:r w:rsidR="00D12FD2" w:rsidRPr="006240F9">
              <w:rPr>
                <w:rStyle w:val="Hyperlink"/>
                <w:rFonts w:ascii="Times New Roman" w:hAnsi="Times New Roman" w:cs="Times New Roman"/>
                <w:b/>
                <w:noProof/>
                <w:sz w:val="24"/>
                <w:szCs w:val="24"/>
                <w:lang w:val="sr-Cyrl-BA"/>
              </w:rPr>
              <w:t>3.4.</w:t>
            </w:r>
            <w:r w:rsidR="00D12FD2" w:rsidRPr="006240F9">
              <w:rPr>
                <w:rFonts w:ascii="Times New Roman" w:eastAsiaTheme="minorEastAsia" w:hAnsi="Times New Roman" w:cs="Times New Roman"/>
                <w:b/>
                <w:noProof/>
                <w:sz w:val="24"/>
                <w:szCs w:val="24"/>
                <w:lang w:val="en-US"/>
              </w:rPr>
              <w:tab/>
            </w:r>
            <w:r w:rsidR="00D12FD2" w:rsidRPr="006240F9">
              <w:rPr>
                <w:rStyle w:val="Hyperlink"/>
                <w:rFonts w:ascii="Times New Roman" w:hAnsi="Times New Roman" w:cs="Times New Roman"/>
                <w:b/>
                <w:noProof/>
                <w:sz w:val="24"/>
                <w:szCs w:val="24"/>
                <w:lang w:val="sr-Cyrl-BA"/>
              </w:rPr>
              <w:t>Усмјерење „Социјална политика“</w:t>
            </w:r>
            <w:r w:rsidR="00D12FD2" w:rsidRPr="006240F9">
              <w:rPr>
                <w:rFonts w:ascii="Times New Roman" w:hAnsi="Times New Roman" w:cs="Times New Roman"/>
                <w:noProof/>
                <w:webHidden/>
                <w:sz w:val="24"/>
                <w:szCs w:val="24"/>
              </w:rPr>
              <w:tab/>
            </w:r>
            <w:r w:rsidRPr="006240F9">
              <w:rPr>
                <w:rFonts w:ascii="Times New Roman" w:hAnsi="Times New Roman" w:cs="Times New Roman"/>
                <w:noProof/>
                <w:webHidden/>
                <w:sz w:val="24"/>
                <w:szCs w:val="24"/>
              </w:rPr>
              <w:fldChar w:fldCharType="begin"/>
            </w:r>
            <w:r w:rsidR="00D12FD2" w:rsidRPr="006240F9">
              <w:rPr>
                <w:rFonts w:ascii="Times New Roman" w:hAnsi="Times New Roman" w:cs="Times New Roman"/>
                <w:noProof/>
                <w:webHidden/>
                <w:sz w:val="24"/>
                <w:szCs w:val="24"/>
              </w:rPr>
              <w:instrText xml:space="preserve"> PAGEREF _Toc492538072 \h </w:instrText>
            </w:r>
            <w:r w:rsidRPr="006240F9">
              <w:rPr>
                <w:rFonts w:ascii="Times New Roman" w:hAnsi="Times New Roman" w:cs="Times New Roman"/>
                <w:noProof/>
                <w:webHidden/>
                <w:sz w:val="24"/>
                <w:szCs w:val="24"/>
              </w:rPr>
            </w:r>
            <w:r w:rsidRPr="006240F9">
              <w:rPr>
                <w:rFonts w:ascii="Times New Roman" w:hAnsi="Times New Roman" w:cs="Times New Roman"/>
                <w:noProof/>
                <w:webHidden/>
                <w:sz w:val="24"/>
                <w:szCs w:val="24"/>
              </w:rPr>
              <w:fldChar w:fldCharType="separate"/>
            </w:r>
            <w:r w:rsidR="005137B3">
              <w:rPr>
                <w:rFonts w:ascii="Times New Roman" w:hAnsi="Times New Roman" w:cs="Times New Roman"/>
                <w:noProof/>
                <w:webHidden/>
                <w:sz w:val="24"/>
                <w:szCs w:val="24"/>
              </w:rPr>
              <w:t>52</w:t>
            </w:r>
            <w:r w:rsidRPr="006240F9">
              <w:rPr>
                <w:rFonts w:ascii="Times New Roman" w:hAnsi="Times New Roman" w:cs="Times New Roman"/>
                <w:noProof/>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73" w:history="1">
            <w:r w:rsidR="00D12FD2" w:rsidRPr="006240F9">
              <w:rPr>
                <w:rStyle w:val="Hyperlink"/>
                <w:rFonts w:ascii="Times New Roman" w:hAnsi="Times New Roman" w:cs="Times New Roman"/>
                <w:sz w:val="24"/>
                <w:szCs w:val="24"/>
              </w:rPr>
              <w:t>3.4. 1. Друштвена оправданост за усмјерење „Социјална политика“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_Toc492538073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52</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74" w:history="1">
            <w:r w:rsidR="00D12FD2" w:rsidRPr="006240F9">
              <w:rPr>
                <w:rStyle w:val="Hyperlink"/>
                <w:rFonts w:ascii="Times New Roman" w:hAnsi="Times New Roman" w:cs="Times New Roman"/>
                <w:sz w:val="24"/>
                <w:szCs w:val="24"/>
              </w:rPr>
              <w:t>3.4.2. Очекивани исходи учење усмјерења „Социјална политика“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_Toc492538074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54</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75" w:history="1">
            <w:r w:rsidR="00D12FD2" w:rsidRPr="006240F9">
              <w:rPr>
                <w:rStyle w:val="Hyperlink"/>
                <w:rFonts w:ascii="Times New Roman" w:hAnsi="Times New Roman" w:cs="Times New Roman"/>
                <w:sz w:val="24"/>
                <w:szCs w:val="24"/>
              </w:rPr>
              <w:t xml:space="preserve">3.4.3. Наставни план и програм </w:t>
            </w:r>
            <w:r w:rsidR="00D12FD2" w:rsidRPr="006240F9">
              <w:rPr>
                <w:rStyle w:val="Hyperlink"/>
                <w:rFonts w:ascii="Times New Roman" w:eastAsia="Calibri" w:hAnsi="Times New Roman" w:cs="Times New Roman"/>
                <w:sz w:val="24"/>
                <w:szCs w:val="24"/>
              </w:rPr>
              <w:t>усмјерења „Социјална политика“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_Toc492538075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55</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76" w:history="1">
            <w:r w:rsidR="00D12FD2" w:rsidRPr="006240F9">
              <w:rPr>
                <w:rStyle w:val="Hyperlink"/>
                <w:rFonts w:ascii="Times New Roman" w:hAnsi="Times New Roman" w:cs="Times New Roman"/>
                <w:sz w:val="24"/>
                <w:szCs w:val="24"/>
              </w:rPr>
              <w:t>3.4.4. Стручно звање које се стиче завршетком усмјерења „</w:t>
            </w:r>
            <w:r w:rsidR="00D12FD2" w:rsidRPr="006240F9">
              <w:rPr>
                <w:rStyle w:val="Hyperlink"/>
                <w:rFonts w:ascii="Times New Roman" w:eastAsia="Calibri" w:hAnsi="Times New Roman" w:cs="Times New Roman"/>
                <w:sz w:val="24"/>
                <w:szCs w:val="24"/>
              </w:rPr>
              <w:t>Социјална политика“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_Toc492538076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56</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77" w:history="1">
            <w:r w:rsidR="00D12FD2" w:rsidRPr="006240F9">
              <w:rPr>
                <w:rStyle w:val="Hyperlink"/>
                <w:rFonts w:ascii="Times New Roman" w:hAnsi="Times New Roman" w:cs="Times New Roman"/>
                <w:sz w:val="24"/>
                <w:szCs w:val="24"/>
              </w:rPr>
              <w:t>3.4.5.  Листа носилаца предмета, сарадника и наставних предмета према ужим научним областима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_Toc492538077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56</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78" w:history="1">
            <w:r w:rsidR="00D12FD2" w:rsidRPr="006240F9">
              <w:rPr>
                <w:rStyle w:val="Hyperlink"/>
                <w:rFonts w:ascii="Times New Roman" w:hAnsi="Times New Roman" w:cs="Times New Roman"/>
                <w:sz w:val="24"/>
                <w:szCs w:val="24"/>
              </w:rPr>
              <w:t>3.4.6. Силабуси предмета усмјерења Социјална политика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_Toc492538078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57</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79" w:history="1">
            <w:r w:rsidR="00D12FD2" w:rsidRPr="006240F9">
              <w:rPr>
                <w:rStyle w:val="Hyperlink"/>
                <w:rFonts w:ascii="Times New Roman" w:hAnsi="Times New Roman" w:cs="Times New Roman"/>
                <w:sz w:val="24"/>
                <w:szCs w:val="24"/>
              </w:rPr>
              <w:t>3.4.7. Биографије и библиографије гостујућих наставника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_Toc492538079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76</w:t>
            </w:r>
            <w:r w:rsidRPr="006240F9">
              <w:rPr>
                <w:rFonts w:ascii="Times New Roman" w:hAnsi="Times New Roman" w:cs="Times New Roman"/>
                <w:webHidden/>
                <w:sz w:val="24"/>
                <w:szCs w:val="24"/>
              </w:rPr>
              <w:fldChar w:fldCharType="end"/>
            </w:r>
          </w:hyperlink>
        </w:p>
        <w:p w:rsidR="006240F9" w:rsidRPr="006240F9" w:rsidRDefault="006240F9" w:rsidP="006240F9">
          <w:pPr>
            <w:pStyle w:val="TOC2"/>
            <w:rPr>
              <w:rFonts w:ascii="Times New Roman" w:hAnsi="Times New Roman" w:cs="Times New Roman"/>
              <w:sz w:val="24"/>
              <w:szCs w:val="24"/>
            </w:rPr>
          </w:pPr>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80" w:history="1">
            <w:r w:rsidR="00D12FD2" w:rsidRPr="006240F9">
              <w:rPr>
                <w:rStyle w:val="Hyperlink"/>
                <w:rFonts w:ascii="Times New Roman" w:hAnsi="Times New Roman" w:cs="Times New Roman"/>
                <w:b/>
                <w:sz w:val="24"/>
                <w:szCs w:val="24"/>
              </w:rPr>
              <w:t>3.5.</w:t>
            </w:r>
            <w:r w:rsidR="006240F9" w:rsidRPr="006240F9">
              <w:rPr>
                <w:rFonts w:ascii="Times New Roman" w:eastAsiaTheme="minorEastAsia" w:hAnsi="Times New Roman" w:cs="Times New Roman"/>
                <w:b/>
                <w:sz w:val="24"/>
                <w:szCs w:val="24"/>
              </w:rPr>
              <w:t xml:space="preserve"> </w:t>
            </w:r>
            <w:r w:rsidR="00D12FD2" w:rsidRPr="006240F9">
              <w:rPr>
                <w:rStyle w:val="Hyperlink"/>
                <w:rFonts w:ascii="Times New Roman" w:hAnsi="Times New Roman" w:cs="Times New Roman"/>
                <w:b/>
                <w:sz w:val="24"/>
                <w:szCs w:val="24"/>
              </w:rPr>
              <w:t>Усмјерење „Менаџмент у социјалном сектору“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_Toc492538080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80</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81" w:history="1">
            <w:r w:rsidR="00D12FD2" w:rsidRPr="006240F9">
              <w:rPr>
                <w:rStyle w:val="Hyperlink"/>
                <w:rFonts w:ascii="Times New Roman" w:hAnsi="Times New Roman" w:cs="Times New Roman"/>
                <w:sz w:val="24"/>
                <w:szCs w:val="24"/>
              </w:rPr>
              <w:t>3.5.1.</w:t>
            </w:r>
            <w:r w:rsidR="006240F9" w:rsidRPr="006240F9">
              <w:rPr>
                <w:rFonts w:ascii="Times New Roman" w:eastAsiaTheme="minorEastAsia" w:hAnsi="Times New Roman" w:cs="Times New Roman"/>
                <w:sz w:val="24"/>
                <w:szCs w:val="24"/>
              </w:rPr>
              <w:t xml:space="preserve"> </w:t>
            </w:r>
            <w:r w:rsidR="00D12FD2" w:rsidRPr="006240F9">
              <w:rPr>
                <w:rStyle w:val="Hyperlink"/>
                <w:rFonts w:ascii="Times New Roman" w:hAnsi="Times New Roman" w:cs="Times New Roman"/>
                <w:sz w:val="24"/>
                <w:szCs w:val="24"/>
              </w:rPr>
              <w:t>Друштвена оправданост за усмјерење „Менаџмент у социјалном сектору“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_Toc492538081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80</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82" w:history="1">
            <w:r w:rsidR="00D12FD2" w:rsidRPr="006240F9">
              <w:rPr>
                <w:rStyle w:val="Hyperlink"/>
                <w:rFonts w:ascii="Times New Roman" w:hAnsi="Times New Roman" w:cs="Times New Roman"/>
                <w:sz w:val="24"/>
                <w:szCs w:val="24"/>
              </w:rPr>
              <w:t>3.5.2. Очекивани исходи учење усмјерења „ Менаџмент у социјалном сектору“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_Toc492538082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83</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83" w:history="1">
            <w:r w:rsidR="00D12FD2" w:rsidRPr="006240F9">
              <w:rPr>
                <w:rStyle w:val="Hyperlink"/>
                <w:rFonts w:ascii="Times New Roman" w:hAnsi="Times New Roman" w:cs="Times New Roman"/>
                <w:sz w:val="24"/>
                <w:szCs w:val="24"/>
              </w:rPr>
              <w:t>3.5.3. Наставни план и програм усмјерења „Менаџмент у социјалном сектору“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_Toc492538083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84</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84" w:history="1">
            <w:r w:rsidR="00D12FD2" w:rsidRPr="006240F9">
              <w:rPr>
                <w:rStyle w:val="Hyperlink"/>
                <w:rFonts w:ascii="Times New Roman" w:hAnsi="Times New Roman" w:cs="Times New Roman"/>
                <w:sz w:val="24"/>
                <w:szCs w:val="24"/>
              </w:rPr>
              <w:t>3.5 4. Стручно звање које се стиче завршетком усмјерења „</w:t>
            </w:r>
            <w:r w:rsidR="00D12FD2" w:rsidRPr="006240F9">
              <w:rPr>
                <w:rStyle w:val="Hyperlink"/>
                <w:rFonts w:ascii="Times New Roman" w:eastAsia="Calibri" w:hAnsi="Times New Roman" w:cs="Times New Roman"/>
                <w:sz w:val="24"/>
                <w:szCs w:val="24"/>
              </w:rPr>
              <w:t>Менаџмент 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_Toc492538084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85</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85" w:history="1">
            <w:r w:rsidR="00D12FD2" w:rsidRPr="006240F9">
              <w:rPr>
                <w:rStyle w:val="Hyperlink"/>
                <w:rFonts w:ascii="Times New Roman" w:eastAsia="Calibri" w:hAnsi="Times New Roman" w:cs="Times New Roman"/>
                <w:sz w:val="24"/>
                <w:szCs w:val="24"/>
              </w:rPr>
              <w:t>социјалном сектору“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_Toc492538085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85</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86" w:history="1">
            <w:r w:rsidR="00D12FD2" w:rsidRPr="006240F9">
              <w:rPr>
                <w:rStyle w:val="Hyperlink"/>
                <w:rFonts w:ascii="Times New Roman" w:hAnsi="Times New Roman" w:cs="Times New Roman"/>
                <w:sz w:val="24"/>
                <w:szCs w:val="24"/>
              </w:rPr>
              <w:t>3.5.5.  Листа носилаца предмета, сарадника и наставних предмета према ужим научним областима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_Toc492538086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85</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87" w:history="1">
            <w:r w:rsidR="00D12FD2" w:rsidRPr="006240F9">
              <w:rPr>
                <w:rStyle w:val="Hyperlink"/>
                <w:rFonts w:ascii="Times New Roman" w:hAnsi="Times New Roman" w:cs="Times New Roman"/>
                <w:sz w:val="24"/>
                <w:szCs w:val="24"/>
              </w:rPr>
              <w:t>3.5.6. Силабуси предмета усмјерења „Менаџмент у социјалном сектору“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_Toc492538087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87</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88" w:history="1">
            <w:r w:rsidR="00D12FD2" w:rsidRPr="006240F9">
              <w:rPr>
                <w:rStyle w:val="Hyperlink"/>
                <w:rFonts w:ascii="Times New Roman" w:hAnsi="Times New Roman" w:cs="Times New Roman"/>
                <w:sz w:val="24"/>
                <w:szCs w:val="24"/>
              </w:rPr>
              <w:t>3.5.7. Биографије и библиографије гостујућих наставника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_Toc492538088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106</w:t>
            </w:r>
            <w:r w:rsidRPr="006240F9">
              <w:rPr>
                <w:rFonts w:ascii="Times New Roman" w:hAnsi="Times New Roman" w:cs="Times New Roman"/>
                <w:webHidden/>
                <w:sz w:val="24"/>
                <w:szCs w:val="24"/>
              </w:rPr>
              <w:fldChar w:fldCharType="end"/>
            </w:r>
          </w:hyperlink>
        </w:p>
        <w:p w:rsidR="006240F9" w:rsidRPr="006240F9" w:rsidRDefault="006240F9" w:rsidP="006240F9">
          <w:pPr>
            <w:pStyle w:val="TOC2"/>
            <w:rPr>
              <w:rFonts w:ascii="Times New Roman" w:hAnsi="Times New Roman" w:cs="Times New Roman"/>
              <w:sz w:val="24"/>
              <w:szCs w:val="24"/>
            </w:rPr>
          </w:pPr>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89" w:history="1">
            <w:r w:rsidR="00D12FD2" w:rsidRPr="006240F9">
              <w:rPr>
                <w:rStyle w:val="Hyperlink"/>
                <w:rFonts w:ascii="Times New Roman" w:hAnsi="Times New Roman" w:cs="Times New Roman"/>
                <w:b/>
                <w:sz w:val="24"/>
                <w:szCs w:val="24"/>
              </w:rPr>
              <w:t>3.6.Усмјерење „Медијација у социјалном раду“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_Toc492538089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114</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90" w:history="1">
            <w:r w:rsidR="00D12FD2" w:rsidRPr="006240F9">
              <w:rPr>
                <w:rStyle w:val="Hyperlink"/>
                <w:rFonts w:ascii="Times New Roman" w:hAnsi="Times New Roman" w:cs="Times New Roman"/>
                <w:sz w:val="24"/>
                <w:szCs w:val="24"/>
              </w:rPr>
              <w:t>3.6.1. Друштвена оправданост за усмјерење „Медијација у социјалном раду“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_Toc492538090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114</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91" w:history="1">
            <w:r w:rsidR="00D12FD2" w:rsidRPr="006240F9">
              <w:rPr>
                <w:rStyle w:val="Hyperlink"/>
                <w:rFonts w:ascii="Times New Roman" w:hAnsi="Times New Roman" w:cs="Times New Roman"/>
                <w:sz w:val="24"/>
                <w:szCs w:val="24"/>
              </w:rPr>
              <w:t>3.6.2. Очекивани исходи учење усмјерења „Медијација у социјалном раду“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_Toc492538091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119</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92" w:history="1">
            <w:r w:rsidR="00D12FD2" w:rsidRPr="006240F9">
              <w:rPr>
                <w:rStyle w:val="Hyperlink"/>
                <w:rFonts w:ascii="Times New Roman" w:hAnsi="Times New Roman" w:cs="Times New Roman"/>
                <w:sz w:val="24"/>
                <w:szCs w:val="24"/>
              </w:rPr>
              <w:t>3.6.3. Наставни план и програм усмјерења Медијација у социјалном раду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_Toc492538092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119</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93" w:history="1">
            <w:r w:rsidR="00D12FD2" w:rsidRPr="006240F9">
              <w:rPr>
                <w:rStyle w:val="Hyperlink"/>
                <w:rFonts w:ascii="Times New Roman" w:hAnsi="Times New Roman" w:cs="Times New Roman"/>
                <w:sz w:val="24"/>
                <w:szCs w:val="24"/>
              </w:rPr>
              <w:t xml:space="preserve">3.6.4. Стручно звање које се стиче завршетком усмјерења </w:t>
            </w:r>
            <w:r w:rsidR="00D12FD2" w:rsidRPr="006240F9">
              <w:rPr>
                <w:rStyle w:val="Hyperlink"/>
                <w:rFonts w:ascii="Times New Roman" w:eastAsia="Calibri" w:hAnsi="Times New Roman" w:cs="Times New Roman"/>
                <w:sz w:val="24"/>
                <w:szCs w:val="24"/>
              </w:rPr>
              <w:t>Медијација у социјалном раду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_Toc492538093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120</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94" w:history="1">
            <w:r w:rsidR="00D12FD2" w:rsidRPr="006240F9">
              <w:rPr>
                <w:rStyle w:val="Hyperlink"/>
                <w:rFonts w:ascii="Times New Roman" w:hAnsi="Times New Roman" w:cs="Times New Roman"/>
                <w:sz w:val="24"/>
                <w:szCs w:val="24"/>
              </w:rPr>
              <w:t>3.6.5.  Листа носилаца предмета, сарадника и наставних предмета према ужим научним областима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_Toc492538094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120</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095" w:history="1">
            <w:r w:rsidR="00D12FD2" w:rsidRPr="006240F9">
              <w:rPr>
                <w:rStyle w:val="Hyperlink"/>
                <w:rFonts w:ascii="Times New Roman" w:hAnsi="Times New Roman" w:cs="Times New Roman"/>
                <w:sz w:val="24"/>
                <w:szCs w:val="24"/>
              </w:rPr>
              <w:t>3.6.6. Силабуси предмета на усмјерењу „Медијација у социјалном раду“</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_Toc492538095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122</w:t>
            </w:r>
            <w:r w:rsidRPr="006240F9">
              <w:rPr>
                <w:rFonts w:ascii="Times New Roman" w:hAnsi="Times New Roman" w:cs="Times New Roman"/>
                <w:webHidden/>
                <w:sz w:val="24"/>
                <w:szCs w:val="24"/>
              </w:rPr>
              <w:fldChar w:fldCharType="end"/>
            </w:r>
          </w:hyperlink>
        </w:p>
        <w:p w:rsidR="00D12FD2" w:rsidRPr="006240F9" w:rsidRDefault="00212257" w:rsidP="006240F9">
          <w:pPr>
            <w:pStyle w:val="TOC2"/>
            <w:rPr>
              <w:rFonts w:ascii="Times New Roman" w:eastAsiaTheme="minorEastAsia" w:hAnsi="Times New Roman" w:cs="Times New Roman"/>
              <w:sz w:val="24"/>
              <w:szCs w:val="24"/>
              <w:lang w:val="en-US"/>
            </w:rPr>
          </w:pPr>
          <w:hyperlink w:anchor="_Toc492538111" w:history="1">
            <w:r w:rsidR="00D12FD2" w:rsidRPr="006240F9">
              <w:rPr>
                <w:rStyle w:val="Hyperlink"/>
                <w:rFonts w:ascii="Times New Roman" w:hAnsi="Times New Roman" w:cs="Times New Roman"/>
                <w:sz w:val="24"/>
                <w:szCs w:val="24"/>
              </w:rPr>
              <w:t>3.</w:t>
            </w:r>
            <w:r w:rsidR="006240F9" w:rsidRPr="006240F9">
              <w:rPr>
                <w:rStyle w:val="Hyperlink"/>
                <w:rFonts w:ascii="Times New Roman" w:hAnsi="Times New Roman" w:cs="Times New Roman"/>
                <w:sz w:val="24"/>
                <w:szCs w:val="24"/>
              </w:rPr>
              <w:t>6</w:t>
            </w:r>
            <w:r w:rsidR="00D12FD2" w:rsidRPr="006240F9">
              <w:rPr>
                <w:rStyle w:val="Hyperlink"/>
                <w:rFonts w:ascii="Times New Roman" w:hAnsi="Times New Roman" w:cs="Times New Roman"/>
                <w:sz w:val="24"/>
                <w:szCs w:val="24"/>
              </w:rPr>
              <w:t>.7. Биографије и библиографије гостујућих наставника</w:t>
            </w:r>
            <w:r w:rsidR="00D12FD2" w:rsidRPr="006240F9">
              <w:rPr>
                <w:rFonts w:ascii="Times New Roman" w:hAnsi="Times New Roman" w:cs="Times New Roman"/>
                <w:webHidden/>
                <w:sz w:val="24"/>
                <w:szCs w:val="24"/>
              </w:rPr>
              <w:tab/>
            </w:r>
            <w:r w:rsidRPr="006240F9">
              <w:rPr>
                <w:rFonts w:ascii="Times New Roman" w:hAnsi="Times New Roman" w:cs="Times New Roman"/>
                <w:webHidden/>
                <w:sz w:val="24"/>
                <w:szCs w:val="24"/>
              </w:rPr>
              <w:fldChar w:fldCharType="begin"/>
            </w:r>
            <w:r w:rsidR="00D12FD2" w:rsidRPr="006240F9">
              <w:rPr>
                <w:rFonts w:ascii="Times New Roman" w:hAnsi="Times New Roman" w:cs="Times New Roman"/>
                <w:webHidden/>
                <w:sz w:val="24"/>
                <w:szCs w:val="24"/>
              </w:rPr>
              <w:instrText xml:space="preserve"> PAGEREF _Toc492538111 \h </w:instrText>
            </w:r>
            <w:r w:rsidRPr="006240F9">
              <w:rPr>
                <w:rFonts w:ascii="Times New Roman" w:hAnsi="Times New Roman" w:cs="Times New Roman"/>
                <w:webHidden/>
                <w:sz w:val="24"/>
                <w:szCs w:val="24"/>
              </w:rPr>
            </w:r>
            <w:r w:rsidRPr="006240F9">
              <w:rPr>
                <w:rFonts w:ascii="Times New Roman" w:hAnsi="Times New Roman" w:cs="Times New Roman"/>
                <w:webHidden/>
                <w:sz w:val="24"/>
                <w:szCs w:val="24"/>
              </w:rPr>
              <w:fldChar w:fldCharType="separate"/>
            </w:r>
            <w:r w:rsidR="005137B3">
              <w:rPr>
                <w:rFonts w:ascii="Times New Roman" w:hAnsi="Times New Roman" w:cs="Times New Roman"/>
                <w:webHidden/>
                <w:sz w:val="24"/>
                <w:szCs w:val="24"/>
              </w:rPr>
              <w:t>140</w:t>
            </w:r>
            <w:r w:rsidRPr="006240F9">
              <w:rPr>
                <w:rFonts w:ascii="Times New Roman" w:hAnsi="Times New Roman" w:cs="Times New Roman"/>
                <w:webHidden/>
                <w:sz w:val="24"/>
                <w:szCs w:val="24"/>
              </w:rPr>
              <w:fldChar w:fldCharType="end"/>
            </w:r>
          </w:hyperlink>
        </w:p>
        <w:p w:rsidR="006240F9" w:rsidRPr="006240F9" w:rsidRDefault="006240F9" w:rsidP="006240F9">
          <w:pPr>
            <w:pStyle w:val="TOC2"/>
            <w:rPr>
              <w:rFonts w:ascii="Times New Roman" w:hAnsi="Times New Roman" w:cs="Times New Roman"/>
              <w:b/>
              <w:sz w:val="24"/>
              <w:szCs w:val="24"/>
            </w:rPr>
          </w:pPr>
        </w:p>
        <w:p w:rsidR="00D12FD2" w:rsidRPr="006240F9" w:rsidRDefault="00212257" w:rsidP="006240F9">
          <w:pPr>
            <w:pStyle w:val="TOC2"/>
            <w:rPr>
              <w:rFonts w:ascii="Times New Roman" w:eastAsiaTheme="minorEastAsia" w:hAnsi="Times New Roman" w:cs="Times New Roman"/>
              <w:b/>
              <w:sz w:val="24"/>
              <w:szCs w:val="24"/>
              <w:lang w:val="en-US"/>
            </w:rPr>
          </w:pPr>
          <w:hyperlink w:anchor="_Toc492538112" w:history="1">
            <w:r w:rsidR="00D12FD2" w:rsidRPr="006240F9">
              <w:rPr>
                <w:rStyle w:val="Hyperlink"/>
                <w:rFonts w:ascii="Times New Roman" w:hAnsi="Times New Roman" w:cs="Times New Roman"/>
                <w:b/>
                <w:sz w:val="24"/>
                <w:szCs w:val="24"/>
              </w:rPr>
              <w:t>4.  Услови и критеријуми за упис на мастер студије Социјални рад</w:t>
            </w:r>
            <w:r w:rsidR="00D12FD2" w:rsidRPr="006240F9">
              <w:rPr>
                <w:rFonts w:ascii="Times New Roman" w:hAnsi="Times New Roman" w:cs="Times New Roman"/>
                <w:b/>
                <w:webHidden/>
                <w:sz w:val="24"/>
                <w:szCs w:val="24"/>
              </w:rPr>
              <w:tab/>
            </w:r>
            <w:r w:rsidRPr="006240F9">
              <w:rPr>
                <w:rFonts w:ascii="Times New Roman" w:hAnsi="Times New Roman" w:cs="Times New Roman"/>
                <w:b/>
                <w:webHidden/>
                <w:sz w:val="24"/>
                <w:szCs w:val="24"/>
              </w:rPr>
              <w:fldChar w:fldCharType="begin"/>
            </w:r>
            <w:r w:rsidR="00D12FD2" w:rsidRPr="006240F9">
              <w:rPr>
                <w:rFonts w:ascii="Times New Roman" w:hAnsi="Times New Roman" w:cs="Times New Roman"/>
                <w:b/>
                <w:webHidden/>
                <w:sz w:val="24"/>
                <w:szCs w:val="24"/>
              </w:rPr>
              <w:instrText xml:space="preserve"> PAGEREF _Toc492538112 \h </w:instrText>
            </w:r>
            <w:r w:rsidRPr="006240F9">
              <w:rPr>
                <w:rFonts w:ascii="Times New Roman" w:hAnsi="Times New Roman" w:cs="Times New Roman"/>
                <w:b/>
                <w:webHidden/>
                <w:sz w:val="24"/>
                <w:szCs w:val="24"/>
              </w:rPr>
            </w:r>
            <w:r w:rsidRPr="006240F9">
              <w:rPr>
                <w:rFonts w:ascii="Times New Roman" w:hAnsi="Times New Roman" w:cs="Times New Roman"/>
                <w:b/>
                <w:webHidden/>
                <w:sz w:val="24"/>
                <w:szCs w:val="24"/>
              </w:rPr>
              <w:fldChar w:fldCharType="separate"/>
            </w:r>
            <w:r w:rsidR="005137B3">
              <w:rPr>
                <w:rFonts w:ascii="Times New Roman" w:hAnsi="Times New Roman" w:cs="Times New Roman"/>
                <w:b/>
                <w:webHidden/>
                <w:sz w:val="24"/>
                <w:szCs w:val="24"/>
              </w:rPr>
              <w:t>141</w:t>
            </w:r>
            <w:r w:rsidRPr="006240F9">
              <w:rPr>
                <w:rFonts w:ascii="Times New Roman" w:hAnsi="Times New Roman" w:cs="Times New Roman"/>
                <w:b/>
                <w:webHidden/>
                <w:sz w:val="24"/>
                <w:szCs w:val="24"/>
              </w:rPr>
              <w:fldChar w:fldCharType="end"/>
            </w:r>
          </w:hyperlink>
        </w:p>
        <w:p w:rsidR="006240F9" w:rsidRPr="006240F9" w:rsidRDefault="006240F9" w:rsidP="006240F9">
          <w:pPr>
            <w:pStyle w:val="TOC2"/>
            <w:rPr>
              <w:rFonts w:ascii="Times New Roman" w:hAnsi="Times New Roman" w:cs="Times New Roman"/>
              <w:sz w:val="24"/>
              <w:szCs w:val="24"/>
            </w:rPr>
          </w:pPr>
        </w:p>
        <w:p w:rsidR="00D12FD2" w:rsidRPr="006240F9" w:rsidRDefault="00212257" w:rsidP="006240F9">
          <w:pPr>
            <w:pStyle w:val="TOC2"/>
            <w:rPr>
              <w:rFonts w:ascii="Times New Roman" w:eastAsiaTheme="minorEastAsia" w:hAnsi="Times New Roman" w:cs="Times New Roman"/>
              <w:b/>
              <w:sz w:val="24"/>
              <w:szCs w:val="24"/>
              <w:lang w:val="en-US"/>
            </w:rPr>
          </w:pPr>
          <w:hyperlink w:anchor="_Toc492538113" w:history="1">
            <w:r w:rsidR="00D12FD2" w:rsidRPr="006240F9">
              <w:rPr>
                <w:rStyle w:val="Hyperlink"/>
                <w:rFonts w:ascii="Times New Roman" w:hAnsi="Times New Roman" w:cs="Times New Roman"/>
                <w:b/>
                <w:sz w:val="24"/>
                <w:szCs w:val="24"/>
              </w:rPr>
              <w:t>5. Структура и организација мастер студија социјални рад</w:t>
            </w:r>
            <w:r w:rsidR="00D12FD2" w:rsidRPr="006240F9">
              <w:rPr>
                <w:rFonts w:ascii="Times New Roman" w:hAnsi="Times New Roman" w:cs="Times New Roman"/>
                <w:b/>
                <w:webHidden/>
                <w:sz w:val="24"/>
                <w:szCs w:val="24"/>
              </w:rPr>
              <w:tab/>
            </w:r>
            <w:r w:rsidRPr="006240F9">
              <w:rPr>
                <w:rFonts w:ascii="Times New Roman" w:hAnsi="Times New Roman" w:cs="Times New Roman"/>
                <w:b/>
                <w:webHidden/>
                <w:sz w:val="24"/>
                <w:szCs w:val="24"/>
              </w:rPr>
              <w:fldChar w:fldCharType="begin"/>
            </w:r>
            <w:r w:rsidR="00D12FD2" w:rsidRPr="006240F9">
              <w:rPr>
                <w:rFonts w:ascii="Times New Roman" w:hAnsi="Times New Roman" w:cs="Times New Roman"/>
                <w:b/>
                <w:webHidden/>
                <w:sz w:val="24"/>
                <w:szCs w:val="24"/>
              </w:rPr>
              <w:instrText xml:space="preserve"> PAGEREF _Toc492538113 \h </w:instrText>
            </w:r>
            <w:r w:rsidRPr="006240F9">
              <w:rPr>
                <w:rFonts w:ascii="Times New Roman" w:hAnsi="Times New Roman" w:cs="Times New Roman"/>
                <w:b/>
                <w:webHidden/>
                <w:sz w:val="24"/>
                <w:szCs w:val="24"/>
              </w:rPr>
            </w:r>
            <w:r w:rsidRPr="006240F9">
              <w:rPr>
                <w:rFonts w:ascii="Times New Roman" w:hAnsi="Times New Roman" w:cs="Times New Roman"/>
                <w:b/>
                <w:webHidden/>
                <w:sz w:val="24"/>
                <w:szCs w:val="24"/>
              </w:rPr>
              <w:fldChar w:fldCharType="separate"/>
            </w:r>
            <w:r w:rsidR="005137B3">
              <w:rPr>
                <w:rFonts w:ascii="Times New Roman" w:hAnsi="Times New Roman" w:cs="Times New Roman"/>
                <w:b/>
                <w:webHidden/>
                <w:sz w:val="24"/>
                <w:szCs w:val="24"/>
              </w:rPr>
              <w:t>141</w:t>
            </w:r>
            <w:r w:rsidRPr="006240F9">
              <w:rPr>
                <w:rFonts w:ascii="Times New Roman" w:hAnsi="Times New Roman" w:cs="Times New Roman"/>
                <w:b/>
                <w:webHidden/>
                <w:sz w:val="24"/>
                <w:szCs w:val="24"/>
              </w:rPr>
              <w:fldChar w:fldCharType="end"/>
            </w:r>
          </w:hyperlink>
        </w:p>
        <w:p w:rsidR="006240F9" w:rsidRDefault="006240F9" w:rsidP="006240F9">
          <w:pPr>
            <w:pStyle w:val="TOC2"/>
            <w:rPr>
              <w:rFonts w:ascii="Times New Roman" w:hAnsi="Times New Roman" w:cs="Times New Roman"/>
              <w:sz w:val="24"/>
              <w:szCs w:val="24"/>
            </w:rPr>
          </w:pPr>
        </w:p>
        <w:p w:rsidR="00D12FD2" w:rsidRPr="006240F9" w:rsidRDefault="00212257" w:rsidP="006240F9">
          <w:pPr>
            <w:pStyle w:val="TOC2"/>
            <w:rPr>
              <w:rFonts w:ascii="Times New Roman" w:eastAsiaTheme="minorEastAsia" w:hAnsi="Times New Roman" w:cs="Times New Roman"/>
              <w:b/>
              <w:sz w:val="24"/>
              <w:szCs w:val="24"/>
              <w:lang w:val="en-US"/>
            </w:rPr>
          </w:pPr>
          <w:hyperlink w:anchor="_Toc492538114" w:history="1">
            <w:r w:rsidR="00D12FD2" w:rsidRPr="006240F9">
              <w:rPr>
                <w:rStyle w:val="Hyperlink"/>
                <w:rFonts w:ascii="Times New Roman" w:hAnsi="Times New Roman" w:cs="Times New Roman"/>
                <w:b/>
                <w:sz w:val="24"/>
                <w:szCs w:val="24"/>
              </w:rPr>
              <w:t>6. Компатибилност и подударност планова и програма мастер студија социјални рад са плановима и програмима других високошколских установа</w:t>
            </w:r>
            <w:r w:rsidR="00D12FD2" w:rsidRPr="006240F9">
              <w:rPr>
                <w:rFonts w:ascii="Times New Roman" w:hAnsi="Times New Roman" w:cs="Times New Roman"/>
                <w:b/>
                <w:webHidden/>
                <w:sz w:val="24"/>
                <w:szCs w:val="24"/>
              </w:rPr>
              <w:tab/>
            </w:r>
            <w:r w:rsidRPr="006240F9">
              <w:rPr>
                <w:rFonts w:ascii="Times New Roman" w:hAnsi="Times New Roman" w:cs="Times New Roman"/>
                <w:b/>
                <w:webHidden/>
                <w:sz w:val="24"/>
                <w:szCs w:val="24"/>
              </w:rPr>
              <w:fldChar w:fldCharType="begin"/>
            </w:r>
            <w:r w:rsidR="00D12FD2" w:rsidRPr="006240F9">
              <w:rPr>
                <w:rFonts w:ascii="Times New Roman" w:hAnsi="Times New Roman" w:cs="Times New Roman"/>
                <w:b/>
                <w:webHidden/>
                <w:sz w:val="24"/>
                <w:szCs w:val="24"/>
              </w:rPr>
              <w:instrText xml:space="preserve"> PAGEREF _Toc492538114 \h </w:instrText>
            </w:r>
            <w:r w:rsidRPr="006240F9">
              <w:rPr>
                <w:rFonts w:ascii="Times New Roman" w:hAnsi="Times New Roman" w:cs="Times New Roman"/>
                <w:b/>
                <w:webHidden/>
                <w:sz w:val="24"/>
                <w:szCs w:val="24"/>
              </w:rPr>
            </w:r>
            <w:r w:rsidRPr="006240F9">
              <w:rPr>
                <w:rFonts w:ascii="Times New Roman" w:hAnsi="Times New Roman" w:cs="Times New Roman"/>
                <w:b/>
                <w:webHidden/>
                <w:sz w:val="24"/>
                <w:szCs w:val="24"/>
              </w:rPr>
              <w:fldChar w:fldCharType="separate"/>
            </w:r>
            <w:r w:rsidR="005137B3">
              <w:rPr>
                <w:rFonts w:ascii="Times New Roman" w:hAnsi="Times New Roman" w:cs="Times New Roman"/>
                <w:b/>
                <w:webHidden/>
                <w:sz w:val="24"/>
                <w:szCs w:val="24"/>
              </w:rPr>
              <w:t>142</w:t>
            </w:r>
            <w:r w:rsidRPr="006240F9">
              <w:rPr>
                <w:rFonts w:ascii="Times New Roman" w:hAnsi="Times New Roman" w:cs="Times New Roman"/>
                <w:b/>
                <w:webHidden/>
                <w:sz w:val="24"/>
                <w:szCs w:val="24"/>
              </w:rPr>
              <w:fldChar w:fldCharType="end"/>
            </w:r>
          </w:hyperlink>
        </w:p>
        <w:p w:rsidR="00D12FD2" w:rsidRDefault="00212257">
          <w:r w:rsidRPr="006240F9">
            <w:rPr>
              <w:rFonts w:ascii="Times New Roman" w:hAnsi="Times New Roman" w:cs="Times New Roman"/>
              <w:sz w:val="24"/>
              <w:szCs w:val="24"/>
            </w:rPr>
            <w:fldChar w:fldCharType="end"/>
          </w:r>
        </w:p>
      </w:sdtContent>
    </w:sdt>
    <w:p w:rsidR="00267991" w:rsidRPr="00D12FD2" w:rsidRDefault="00267991" w:rsidP="00D12FD2">
      <w:pPr>
        <w:spacing w:line="240" w:lineRule="auto"/>
        <w:ind w:firstLine="540"/>
        <w:contextualSpacing/>
        <w:rPr>
          <w:rFonts w:ascii="Times New Roman" w:hAnsi="Times New Roman" w:cs="Times New Roman"/>
          <w:b/>
          <w:sz w:val="28"/>
          <w:szCs w:val="28"/>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267991" w:rsidRDefault="00267991" w:rsidP="00A42FDE">
      <w:pPr>
        <w:spacing w:line="240" w:lineRule="auto"/>
        <w:ind w:firstLine="540"/>
        <w:contextualSpacing/>
        <w:jc w:val="center"/>
        <w:rPr>
          <w:rFonts w:ascii="Times New Roman" w:hAnsi="Times New Roman" w:cs="Times New Roman"/>
          <w:b/>
          <w:sz w:val="28"/>
          <w:szCs w:val="28"/>
          <w:lang w:val="sr-Cyrl-BA"/>
        </w:rPr>
      </w:pPr>
    </w:p>
    <w:p w:rsidR="00A42FDE" w:rsidRDefault="00A42FDE" w:rsidP="007F6BE0">
      <w:pPr>
        <w:pStyle w:val="Heading2"/>
        <w:jc w:val="center"/>
        <w:rPr>
          <w:lang w:val="sr-Cyrl-BA"/>
        </w:rPr>
      </w:pPr>
      <w:bookmarkStart w:id="0" w:name="_Toc492538045"/>
      <w:r>
        <w:rPr>
          <w:lang w:val="sr-Cyrl-BA"/>
        </w:rPr>
        <w:t>ЕЛА</w:t>
      </w:r>
      <w:r w:rsidR="00D12FD2">
        <w:rPr>
          <w:lang w:val="sr-Cyrl-BA"/>
        </w:rPr>
        <w:t>Б</w:t>
      </w:r>
      <w:r>
        <w:rPr>
          <w:lang w:val="sr-Cyrl-BA"/>
        </w:rPr>
        <w:t>ОРАТ</w:t>
      </w:r>
      <w:bookmarkEnd w:id="0"/>
    </w:p>
    <w:p w:rsidR="00A42FDE" w:rsidRDefault="00A42FDE" w:rsidP="007F6BE0">
      <w:pPr>
        <w:pStyle w:val="Heading2"/>
        <w:jc w:val="center"/>
        <w:rPr>
          <w:lang w:val="sr-Cyrl-BA"/>
        </w:rPr>
      </w:pPr>
      <w:bookmarkStart w:id="1" w:name="_Toc492538046"/>
      <w:r>
        <w:rPr>
          <w:lang w:val="sr-Cyrl-BA"/>
        </w:rPr>
        <w:t xml:space="preserve">О ОПРАВДАНОСТИ </w:t>
      </w:r>
      <w:r w:rsidR="009547F1">
        <w:rPr>
          <w:lang w:val="sr-Cyrl-BA"/>
        </w:rPr>
        <w:t xml:space="preserve"> </w:t>
      </w:r>
      <w:r>
        <w:rPr>
          <w:lang w:val="sr-Cyrl-BA"/>
        </w:rPr>
        <w:t>ИЗ</w:t>
      </w:r>
      <w:r w:rsidR="007F6BE0">
        <w:rPr>
          <w:lang w:val="sr-Cyrl-BA"/>
        </w:rPr>
        <w:t xml:space="preserve">ВОЂЕЊА </w:t>
      </w:r>
      <w:r>
        <w:rPr>
          <w:lang w:val="sr-Cyrl-BA"/>
        </w:rPr>
        <w:t>ДРУГОГ ЦИКЛУСА СТУДИЈА ЗА СТУДИЈСКИ ПРОГРАМ „СОЦИЈАЛНИ РАД“ И УСПОСТАВЉАЊЕ НОВОГ ПРОГРАМА СА УСМЈЕРЕЊИМА</w:t>
      </w:r>
      <w:bookmarkEnd w:id="1"/>
    </w:p>
    <w:p w:rsidR="00A42FDE" w:rsidRDefault="00A42FDE" w:rsidP="007F6BE0">
      <w:pPr>
        <w:pStyle w:val="Heading2"/>
        <w:jc w:val="center"/>
        <w:rPr>
          <w:lang w:val="sr-Cyrl-BA"/>
        </w:rPr>
      </w:pPr>
    </w:p>
    <w:p w:rsidR="00A42FDE" w:rsidRDefault="00A42FDE" w:rsidP="005137B3">
      <w:pPr>
        <w:pStyle w:val="Heading2"/>
        <w:rPr>
          <w:lang w:val="sr-Cyrl-BA"/>
        </w:rPr>
      </w:pPr>
      <w:bookmarkStart w:id="2" w:name="_Toc492538047"/>
      <w:r>
        <w:rPr>
          <w:lang w:val="sr-Cyrl-BA"/>
        </w:rPr>
        <w:t>1.  О Универзитету</w:t>
      </w:r>
      <w:r w:rsidR="007779BA">
        <w:rPr>
          <w:lang w:val="sr-Cyrl-BA"/>
        </w:rPr>
        <w:t xml:space="preserve"> у Бањ</w:t>
      </w:r>
      <w:r w:rsidR="00FE72B4">
        <w:rPr>
          <w:lang w:val="sr-Cyrl-BA"/>
        </w:rPr>
        <w:t>о</w:t>
      </w:r>
      <w:r w:rsidR="007779BA">
        <w:rPr>
          <w:lang w:val="sr-Cyrl-BA"/>
        </w:rPr>
        <w:t>ј Луци</w:t>
      </w:r>
      <w:bookmarkEnd w:id="2"/>
    </w:p>
    <w:p w:rsidR="007779BA" w:rsidRDefault="007779BA" w:rsidP="00A42FDE">
      <w:pPr>
        <w:spacing w:line="240" w:lineRule="auto"/>
        <w:ind w:firstLine="540"/>
        <w:contextualSpacing/>
        <w:rPr>
          <w:rFonts w:ascii="Times New Roman" w:hAnsi="Times New Roman" w:cs="Times New Roman"/>
          <w:b/>
          <w:sz w:val="28"/>
          <w:szCs w:val="28"/>
          <w:lang w:val="sr-Cyrl-BA"/>
        </w:rPr>
      </w:pPr>
    </w:p>
    <w:p w:rsidR="007779BA" w:rsidRPr="00216261" w:rsidRDefault="007779BA" w:rsidP="007779BA">
      <w:pPr>
        <w:shd w:val="clear" w:color="auto" w:fill="FFFFFF"/>
        <w:spacing w:after="100" w:afterAutospacing="1" w:line="240" w:lineRule="auto"/>
        <w:ind w:firstLine="540"/>
        <w:contextualSpacing/>
        <w:jc w:val="both"/>
        <w:rPr>
          <w:rFonts w:ascii="Times New Roman" w:eastAsia="Times New Roman" w:hAnsi="Times New Roman" w:cs="Times New Roman"/>
          <w:color w:val="292B2C"/>
          <w:sz w:val="24"/>
          <w:szCs w:val="24"/>
          <w:lang w:val="sr-Cyrl-BA"/>
        </w:rPr>
      </w:pPr>
      <w:r w:rsidRPr="00216261">
        <w:rPr>
          <w:rFonts w:ascii="Times New Roman" w:eastAsia="Times New Roman" w:hAnsi="Times New Roman" w:cs="Times New Roman"/>
          <w:color w:val="292B2C"/>
          <w:sz w:val="24"/>
          <w:szCs w:val="24"/>
          <w:lang w:val="sr-Cyrl-BA"/>
        </w:rPr>
        <w:t xml:space="preserve">Универзитет у Бањој Луци је водећа високошколска образовна институција </w:t>
      </w:r>
      <w:r w:rsidRPr="007779BA">
        <w:rPr>
          <w:rFonts w:ascii="Times New Roman" w:eastAsia="Times New Roman" w:hAnsi="Times New Roman" w:cs="Times New Roman"/>
          <w:color w:val="292B2C"/>
          <w:sz w:val="24"/>
          <w:szCs w:val="24"/>
          <w:lang w:val="en-US"/>
        </w:rPr>
        <w:t> </w:t>
      </w:r>
      <w:r w:rsidRPr="00216261">
        <w:rPr>
          <w:rFonts w:ascii="Times New Roman" w:eastAsia="Times New Roman" w:hAnsi="Times New Roman" w:cs="Times New Roman"/>
          <w:color w:val="292B2C"/>
          <w:sz w:val="24"/>
          <w:szCs w:val="24"/>
          <w:lang w:val="sr-Cyrl-BA"/>
        </w:rPr>
        <w:t>у Републици Српској и други по величини универзитет у Босни и Херцеговини.</w:t>
      </w:r>
      <w:r w:rsidRPr="007779BA">
        <w:rPr>
          <w:rFonts w:ascii="Times New Roman" w:eastAsia="Times New Roman" w:hAnsi="Times New Roman" w:cs="Times New Roman"/>
          <w:color w:val="292B2C"/>
          <w:sz w:val="24"/>
          <w:szCs w:val="24"/>
          <w:lang w:val="en-US"/>
        </w:rPr>
        <w:t> </w:t>
      </w:r>
    </w:p>
    <w:p w:rsidR="00BF6FD6" w:rsidRPr="00216261" w:rsidRDefault="007779BA" w:rsidP="00BF6FD6">
      <w:pPr>
        <w:shd w:val="clear" w:color="auto" w:fill="FFFFFF"/>
        <w:spacing w:after="100" w:afterAutospacing="1" w:line="240" w:lineRule="auto"/>
        <w:ind w:firstLine="540"/>
        <w:contextualSpacing/>
        <w:jc w:val="both"/>
        <w:rPr>
          <w:rFonts w:ascii="Times New Roman" w:eastAsia="Times New Roman" w:hAnsi="Times New Roman" w:cs="Times New Roman"/>
          <w:color w:val="292B2C"/>
          <w:sz w:val="24"/>
          <w:szCs w:val="24"/>
          <w:lang w:val="sr-Cyrl-BA"/>
        </w:rPr>
      </w:pPr>
      <w:r w:rsidRPr="00216261">
        <w:rPr>
          <w:rFonts w:ascii="Times New Roman" w:eastAsia="Times New Roman" w:hAnsi="Times New Roman" w:cs="Times New Roman"/>
          <w:color w:val="292B2C"/>
          <w:sz w:val="24"/>
          <w:szCs w:val="24"/>
          <w:lang w:val="sr-Cyrl-BA"/>
        </w:rPr>
        <w:t xml:space="preserve">Универзитет је основан </w:t>
      </w:r>
      <w:r w:rsidRPr="007779BA">
        <w:rPr>
          <w:rFonts w:ascii="Times New Roman" w:eastAsia="Times New Roman" w:hAnsi="Times New Roman" w:cs="Times New Roman"/>
          <w:color w:val="292B2C"/>
          <w:sz w:val="24"/>
          <w:szCs w:val="24"/>
          <w:lang w:val="en-US"/>
        </w:rPr>
        <w:t> </w:t>
      </w:r>
      <w:r w:rsidRPr="00216261">
        <w:rPr>
          <w:rFonts w:ascii="Times New Roman" w:eastAsia="Times New Roman" w:hAnsi="Times New Roman" w:cs="Times New Roman"/>
          <w:color w:val="292B2C"/>
          <w:sz w:val="24"/>
          <w:szCs w:val="24"/>
          <w:lang w:val="sr-Cyrl-BA"/>
        </w:rPr>
        <w:t xml:space="preserve">7. новембра 1975. године. Приликом оснивања у саставу Универзитета било је пет факултета: Електротехнички, Технолошки, Машински, Правни и Економски и три више школе. Медицински факултет основан је 1978. године. Остали факултети основани су касније: Пољопривредни и Шумарски 1992, Филозофски 1994, Архитектонско-грађевински 1995. године, Природно-математички 1996, Академија умјетности 1999, Факултет физичког васпитања и спорта 2001, Филолошки, Факултет политичких наука и Рударски факултет 2009. године, те </w:t>
      </w:r>
      <w:r w:rsidRPr="007779BA">
        <w:rPr>
          <w:rFonts w:ascii="Times New Roman" w:eastAsia="Times New Roman" w:hAnsi="Times New Roman" w:cs="Times New Roman"/>
          <w:color w:val="292B2C"/>
          <w:sz w:val="24"/>
          <w:szCs w:val="24"/>
          <w:lang w:val="en-US"/>
        </w:rPr>
        <w:t> </w:t>
      </w:r>
      <w:r w:rsidRPr="00216261">
        <w:rPr>
          <w:rFonts w:ascii="Times New Roman" w:eastAsia="Times New Roman" w:hAnsi="Times New Roman" w:cs="Times New Roman"/>
          <w:color w:val="292B2C"/>
          <w:sz w:val="24"/>
          <w:szCs w:val="24"/>
          <w:lang w:val="sr-Cyrl-BA"/>
        </w:rPr>
        <w:t xml:space="preserve">Факултет безбједносних наука 2017. године.Универзитет у Бањој Луци данас има 17 факултета са 58 студијских програма </w:t>
      </w:r>
      <w:r w:rsidRPr="007779BA">
        <w:rPr>
          <w:rFonts w:ascii="Times New Roman" w:eastAsia="Times New Roman" w:hAnsi="Times New Roman" w:cs="Times New Roman"/>
          <w:color w:val="292B2C"/>
          <w:sz w:val="24"/>
          <w:szCs w:val="24"/>
          <w:lang w:val="en-US"/>
        </w:rPr>
        <w:t>I</w:t>
      </w:r>
      <w:r w:rsidRPr="00216261">
        <w:rPr>
          <w:rFonts w:ascii="Times New Roman" w:eastAsia="Times New Roman" w:hAnsi="Times New Roman" w:cs="Times New Roman"/>
          <w:color w:val="292B2C"/>
          <w:sz w:val="24"/>
          <w:szCs w:val="24"/>
          <w:lang w:val="sr-Cyrl-BA"/>
        </w:rPr>
        <w:t xml:space="preserve"> циклуса студија, 65 програма </w:t>
      </w:r>
      <w:r w:rsidRPr="007779BA">
        <w:rPr>
          <w:rFonts w:ascii="Times New Roman" w:eastAsia="Times New Roman" w:hAnsi="Times New Roman" w:cs="Times New Roman"/>
          <w:color w:val="292B2C"/>
          <w:sz w:val="24"/>
          <w:szCs w:val="24"/>
          <w:lang w:val="en-US"/>
        </w:rPr>
        <w:t>II</w:t>
      </w:r>
      <w:r w:rsidRPr="00216261">
        <w:rPr>
          <w:rFonts w:ascii="Times New Roman" w:eastAsia="Times New Roman" w:hAnsi="Times New Roman" w:cs="Times New Roman"/>
          <w:color w:val="292B2C"/>
          <w:sz w:val="24"/>
          <w:szCs w:val="24"/>
          <w:lang w:val="sr-Cyrl-BA"/>
        </w:rPr>
        <w:t xml:space="preserve"> циклуса и девет студијских програма </w:t>
      </w:r>
      <w:r w:rsidRPr="007779BA">
        <w:rPr>
          <w:rFonts w:ascii="Times New Roman" w:eastAsia="Times New Roman" w:hAnsi="Times New Roman" w:cs="Times New Roman"/>
          <w:color w:val="292B2C"/>
          <w:sz w:val="24"/>
          <w:szCs w:val="24"/>
          <w:lang w:val="en-US"/>
        </w:rPr>
        <w:t>III</w:t>
      </w:r>
      <w:r w:rsidRPr="00216261">
        <w:rPr>
          <w:rFonts w:ascii="Times New Roman" w:eastAsia="Times New Roman" w:hAnsi="Times New Roman" w:cs="Times New Roman"/>
          <w:color w:val="292B2C"/>
          <w:sz w:val="24"/>
          <w:szCs w:val="24"/>
          <w:lang w:val="sr-Cyrl-BA"/>
        </w:rPr>
        <w:t xml:space="preserve"> циклуса студија.</w:t>
      </w:r>
      <w:r w:rsidRPr="007779BA">
        <w:rPr>
          <w:rFonts w:ascii="Times New Roman" w:eastAsia="Times New Roman" w:hAnsi="Times New Roman" w:cs="Times New Roman"/>
          <w:color w:val="292B2C"/>
          <w:sz w:val="24"/>
          <w:szCs w:val="24"/>
          <w:lang w:val="en-US"/>
        </w:rPr>
        <w:t> </w:t>
      </w:r>
    </w:p>
    <w:p w:rsidR="00BF6FD6" w:rsidRPr="00BF6FD6" w:rsidRDefault="00BF6FD6" w:rsidP="00BF6FD6">
      <w:pPr>
        <w:shd w:val="clear" w:color="auto" w:fill="FFFFFF"/>
        <w:spacing w:after="100" w:afterAutospacing="1" w:line="240" w:lineRule="auto"/>
        <w:ind w:firstLine="547"/>
        <w:contextualSpacing/>
        <w:jc w:val="both"/>
        <w:rPr>
          <w:rFonts w:ascii="Times New Roman" w:hAnsi="Times New Roman" w:cs="Times New Roman"/>
          <w:color w:val="292B2C"/>
          <w:sz w:val="24"/>
          <w:szCs w:val="24"/>
        </w:rPr>
      </w:pPr>
      <w:r w:rsidRPr="00BF6FD6">
        <w:rPr>
          <w:rFonts w:ascii="Times New Roman" w:hAnsi="Times New Roman" w:cs="Times New Roman"/>
          <w:color w:val="292B2C"/>
          <w:sz w:val="24"/>
          <w:szCs w:val="24"/>
        </w:rPr>
        <w:t>Универзитет у Бањој Луци је 2013. године акредитован и уписан у Регистар високошколских установа који се води код Агенције за развој високог образовања и осигурање квалитета. Рјешење о акредитацији  Универзитета у Бањој Луци, донијела је Агенција за акредитацију високошколских установа Републике Српске 15.08. 2013 године. На овај начин потврђен је стандард квалитета рада Универзитета сходно стандардима и смјерницама за осигурање квалитета у европском простору високог образовања (ESG стандард) и критеријумима за акредитацију високошколских установа у Босни и Херцеговини.</w:t>
      </w:r>
    </w:p>
    <w:p w:rsidR="007779BA" w:rsidRPr="00216261" w:rsidRDefault="007779BA" w:rsidP="007779BA">
      <w:pPr>
        <w:shd w:val="clear" w:color="auto" w:fill="FFFFFF"/>
        <w:spacing w:after="100" w:afterAutospacing="1" w:line="240" w:lineRule="auto"/>
        <w:ind w:firstLine="540"/>
        <w:contextualSpacing/>
        <w:jc w:val="both"/>
        <w:rPr>
          <w:rFonts w:ascii="Times New Roman" w:eastAsia="Times New Roman" w:hAnsi="Times New Roman" w:cs="Times New Roman"/>
          <w:color w:val="292B2C"/>
          <w:sz w:val="24"/>
          <w:szCs w:val="24"/>
        </w:rPr>
      </w:pPr>
      <w:r w:rsidRPr="007779BA">
        <w:rPr>
          <w:rFonts w:ascii="Times New Roman" w:eastAsia="Times New Roman" w:hAnsi="Times New Roman" w:cs="Times New Roman"/>
          <w:color w:val="292B2C"/>
          <w:sz w:val="24"/>
          <w:szCs w:val="24"/>
          <w:lang w:val="en-US"/>
        </w:rPr>
        <w:t>Наставу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изводи</w:t>
      </w:r>
      <w:r w:rsidRPr="00216261">
        <w:rPr>
          <w:rFonts w:ascii="Times New Roman" w:eastAsia="Times New Roman" w:hAnsi="Times New Roman" w:cs="Times New Roman"/>
          <w:color w:val="292B2C"/>
          <w:sz w:val="24"/>
          <w:szCs w:val="24"/>
        </w:rPr>
        <w:t xml:space="preserve"> 811 </w:t>
      </w:r>
      <w:r w:rsidRPr="007779BA">
        <w:rPr>
          <w:rFonts w:ascii="Times New Roman" w:eastAsia="Times New Roman" w:hAnsi="Times New Roman" w:cs="Times New Roman"/>
          <w:color w:val="292B2C"/>
          <w:sz w:val="24"/>
          <w:szCs w:val="24"/>
          <w:lang w:val="en-US"/>
        </w:rPr>
        <w:t>наставника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сарадника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пуном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радном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односу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Поред</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њих</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на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Универзитету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је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ангажовано</w:t>
      </w:r>
      <w:r w:rsidRPr="00216261">
        <w:rPr>
          <w:rFonts w:ascii="Times New Roman" w:eastAsia="Times New Roman" w:hAnsi="Times New Roman" w:cs="Times New Roman"/>
          <w:color w:val="292B2C"/>
          <w:sz w:val="24"/>
          <w:szCs w:val="24"/>
        </w:rPr>
        <w:t xml:space="preserve"> 170 </w:t>
      </w:r>
      <w:r w:rsidRPr="007779BA">
        <w:rPr>
          <w:rFonts w:ascii="Times New Roman" w:eastAsia="Times New Roman" w:hAnsi="Times New Roman" w:cs="Times New Roman"/>
          <w:color w:val="292B2C"/>
          <w:sz w:val="24"/>
          <w:szCs w:val="24"/>
          <w:lang w:val="en-US"/>
        </w:rPr>
        <w:t>наставника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допунском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радном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односу</w:t>
      </w:r>
      <w:r w:rsidRPr="00216261">
        <w:rPr>
          <w:rFonts w:ascii="Times New Roman" w:eastAsia="Times New Roman" w:hAnsi="Times New Roman" w:cs="Times New Roman"/>
          <w:color w:val="292B2C"/>
          <w:sz w:val="24"/>
          <w:szCs w:val="24"/>
        </w:rPr>
        <w:t xml:space="preserve">, 168 </w:t>
      </w:r>
      <w:r w:rsidRPr="007779BA">
        <w:rPr>
          <w:rFonts w:ascii="Times New Roman" w:eastAsia="Times New Roman" w:hAnsi="Times New Roman" w:cs="Times New Roman"/>
          <w:color w:val="292B2C"/>
          <w:sz w:val="24"/>
          <w:szCs w:val="24"/>
          <w:lang w:val="en-US"/>
        </w:rPr>
        <w:t>гостујућих</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професора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из</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иностранства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121 </w:t>
      </w:r>
      <w:r w:rsidRPr="007779BA">
        <w:rPr>
          <w:rFonts w:ascii="Times New Roman" w:eastAsia="Times New Roman" w:hAnsi="Times New Roman" w:cs="Times New Roman"/>
          <w:color w:val="292B2C"/>
          <w:sz w:val="24"/>
          <w:szCs w:val="24"/>
          <w:lang w:val="en-US"/>
        </w:rPr>
        <w:t>стручни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сарадник</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за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потребе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реализације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клиничке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праксе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Административно</w:t>
      </w:r>
      <w:r w:rsidRPr="00216261">
        <w:rPr>
          <w:rFonts w:ascii="Times New Roman" w:eastAsia="Times New Roman" w:hAnsi="Times New Roman" w:cs="Times New Roman"/>
          <w:color w:val="292B2C"/>
          <w:sz w:val="24"/>
          <w:szCs w:val="24"/>
        </w:rPr>
        <w:t>-</w:t>
      </w:r>
      <w:r w:rsidRPr="007779BA">
        <w:rPr>
          <w:rFonts w:ascii="Times New Roman" w:eastAsia="Times New Roman" w:hAnsi="Times New Roman" w:cs="Times New Roman"/>
          <w:color w:val="292B2C"/>
          <w:sz w:val="24"/>
          <w:szCs w:val="24"/>
          <w:lang w:val="en-US"/>
        </w:rPr>
        <w:t>техничку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подршку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пружа</w:t>
      </w:r>
      <w:r w:rsidRPr="00216261">
        <w:rPr>
          <w:rFonts w:ascii="Times New Roman" w:eastAsia="Times New Roman" w:hAnsi="Times New Roman" w:cs="Times New Roman"/>
          <w:color w:val="292B2C"/>
          <w:sz w:val="24"/>
          <w:szCs w:val="24"/>
        </w:rPr>
        <w:t xml:space="preserve"> 559 </w:t>
      </w:r>
      <w:r w:rsidRPr="007779BA">
        <w:rPr>
          <w:rFonts w:ascii="Times New Roman" w:eastAsia="Times New Roman" w:hAnsi="Times New Roman" w:cs="Times New Roman"/>
          <w:color w:val="292B2C"/>
          <w:sz w:val="24"/>
          <w:szCs w:val="24"/>
          <w:lang w:val="en-US"/>
        </w:rPr>
        <w:t>службеника</w:t>
      </w:r>
      <w:r w:rsidRPr="00216261">
        <w:rPr>
          <w:rFonts w:ascii="Times New Roman" w:eastAsia="Times New Roman" w:hAnsi="Times New Roman" w:cs="Times New Roman"/>
          <w:color w:val="292B2C"/>
          <w:sz w:val="24"/>
          <w:szCs w:val="24"/>
        </w:rPr>
        <w:t>. </w:t>
      </w:r>
    </w:p>
    <w:p w:rsidR="007779BA" w:rsidRPr="00216261" w:rsidRDefault="007779BA" w:rsidP="007779BA">
      <w:pPr>
        <w:shd w:val="clear" w:color="auto" w:fill="FFFFFF"/>
        <w:spacing w:after="100" w:afterAutospacing="1" w:line="240" w:lineRule="auto"/>
        <w:ind w:firstLine="540"/>
        <w:contextualSpacing/>
        <w:jc w:val="both"/>
        <w:rPr>
          <w:rFonts w:ascii="Times New Roman" w:eastAsia="Times New Roman" w:hAnsi="Times New Roman" w:cs="Times New Roman"/>
          <w:color w:val="292B2C"/>
          <w:sz w:val="24"/>
          <w:szCs w:val="24"/>
        </w:rPr>
      </w:pPr>
      <w:r w:rsidRPr="007779BA">
        <w:rPr>
          <w:rFonts w:ascii="Times New Roman" w:eastAsia="Times New Roman" w:hAnsi="Times New Roman" w:cs="Times New Roman"/>
          <w:color w:val="292B2C"/>
          <w:sz w:val="24"/>
          <w:szCs w:val="24"/>
          <w:lang w:val="en-US"/>
        </w:rPr>
        <w:t>Тренутно</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на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Универзитету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студира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око</w:t>
      </w:r>
      <w:r w:rsidRPr="00216261">
        <w:rPr>
          <w:rFonts w:ascii="Times New Roman" w:eastAsia="Times New Roman" w:hAnsi="Times New Roman" w:cs="Times New Roman"/>
          <w:color w:val="292B2C"/>
          <w:sz w:val="24"/>
          <w:szCs w:val="24"/>
        </w:rPr>
        <w:t xml:space="preserve"> 20.000 </w:t>
      </w:r>
      <w:r w:rsidRPr="007779BA">
        <w:rPr>
          <w:rFonts w:ascii="Times New Roman" w:eastAsia="Times New Roman" w:hAnsi="Times New Roman" w:cs="Times New Roman"/>
          <w:color w:val="292B2C"/>
          <w:sz w:val="24"/>
          <w:szCs w:val="24"/>
          <w:lang w:val="en-US"/>
        </w:rPr>
        <w:t>студената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из</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свих</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крајева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Републике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Српске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али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из</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иностранства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До</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сада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је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дипломе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основних</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студија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стекло</w:t>
      </w:r>
      <w:r w:rsidRPr="00216261">
        <w:rPr>
          <w:rFonts w:ascii="Times New Roman" w:eastAsia="Times New Roman" w:hAnsi="Times New Roman" w:cs="Times New Roman"/>
          <w:color w:val="292B2C"/>
          <w:sz w:val="24"/>
          <w:szCs w:val="24"/>
        </w:rPr>
        <w:t xml:space="preserve"> 31.500 </w:t>
      </w:r>
      <w:r w:rsidRPr="007779BA">
        <w:rPr>
          <w:rFonts w:ascii="Times New Roman" w:eastAsia="Times New Roman" w:hAnsi="Times New Roman" w:cs="Times New Roman"/>
          <w:color w:val="292B2C"/>
          <w:sz w:val="24"/>
          <w:szCs w:val="24"/>
          <w:lang w:val="en-US"/>
        </w:rPr>
        <w:t>студената</w:t>
      </w:r>
      <w:r w:rsidRPr="00216261">
        <w:rPr>
          <w:rFonts w:ascii="Times New Roman" w:eastAsia="Times New Roman" w:hAnsi="Times New Roman" w:cs="Times New Roman"/>
          <w:color w:val="292B2C"/>
          <w:sz w:val="24"/>
          <w:szCs w:val="24"/>
        </w:rPr>
        <w:t xml:space="preserve">, 350 </w:t>
      </w:r>
      <w:r w:rsidRPr="007779BA">
        <w:rPr>
          <w:rFonts w:ascii="Times New Roman" w:eastAsia="Times New Roman" w:hAnsi="Times New Roman" w:cs="Times New Roman"/>
          <w:color w:val="292B2C"/>
          <w:sz w:val="24"/>
          <w:szCs w:val="24"/>
          <w:lang w:val="en-US"/>
        </w:rPr>
        <w:t>студената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мастер</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студија</w:t>
      </w:r>
      <w:r w:rsidRPr="00216261">
        <w:rPr>
          <w:rFonts w:ascii="Times New Roman" w:eastAsia="Times New Roman" w:hAnsi="Times New Roman" w:cs="Times New Roman"/>
          <w:color w:val="292B2C"/>
          <w:sz w:val="24"/>
          <w:szCs w:val="24"/>
        </w:rPr>
        <w:t xml:space="preserve">, 1.150 </w:t>
      </w:r>
      <w:r w:rsidRPr="007779BA">
        <w:rPr>
          <w:rFonts w:ascii="Times New Roman" w:eastAsia="Times New Roman" w:hAnsi="Times New Roman" w:cs="Times New Roman"/>
          <w:color w:val="292B2C"/>
          <w:sz w:val="24"/>
          <w:szCs w:val="24"/>
          <w:lang w:val="en-US"/>
        </w:rPr>
        <w:t>магистара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645 </w:t>
      </w:r>
      <w:r w:rsidRPr="007779BA">
        <w:rPr>
          <w:rFonts w:ascii="Times New Roman" w:eastAsia="Times New Roman" w:hAnsi="Times New Roman" w:cs="Times New Roman"/>
          <w:color w:val="292B2C"/>
          <w:sz w:val="24"/>
          <w:szCs w:val="24"/>
          <w:lang w:val="en-US"/>
        </w:rPr>
        <w:t>доктора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наука</w:t>
      </w:r>
      <w:r w:rsidRPr="00216261">
        <w:rPr>
          <w:rFonts w:ascii="Times New Roman" w:eastAsia="Times New Roman" w:hAnsi="Times New Roman" w:cs="Times New Roman"/>
          <w:color w:val="292B2C"/>
          <w:sz w:val="24"/>
          <w:szCs w:val="24"/>
        </w:rPr>
        <w:t>.</w:t>
      </w:r>
    </w:p>
    <w:p w:rsidR="007779BA" w:rsidRPr="00216261" w:rsidRDefault="007779BA" w:rsidP="007779BA">
      <w:pPr>
        <w:shd w:val="clear" w:color="auto" w:fill="FFFFFF"/>
        <w:spacing w:after="100" w:afterAutospacing="1" w:line="240" w:lineRule="auto"/>
        <w:ind w:firstLine="540"/>
        <w:contextualSpacing/>
        <w:jc w:val="both"/>
        <w:rPr>
          <w:rFonts w:ascii="Times New Roman" w:eastAsia="Times New Roman" w:hAnsi="Times New Roman" w:cs="Times New Roman"/>
          <w:color w:val="292B2C"/>
          <w:sz w:val="24"/>
          <w:szCs w:val="24"/>
        </w:rPr>
      </w:pPr>
      <w:r w:rsidRPr="007779BA">
        <w:rPr>
          <w:rFonts w:ascii="Times New Roman" w:eastAsia="Times New Roman" w:hAnsi="Times New Roman" w:cs="Times New Roman"/>
          <w:color w:val="292B2C"/>
          <w:sz w:val="24"/>
          <w:szCs w:val="24"/>
          <w:lang w:val="en-US"/>
        </w:rPr>
        <w:t>Већина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факултета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Универзитета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Бањој</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Луци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налази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два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кампуса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смјештена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недалеко</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од</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обала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ријеке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Врбас</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непосредној</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близини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центра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града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кампусима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налазе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студентски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домови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ресторанима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спортским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теренима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студентским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клубовима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Универзитетским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рачунарским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центром</w:t>
      </w:r>
      <w:r w:rsidRPr="00216261">
        <w:rPr>
          <w:rFonts w:ascii="Times New Roman" w:eastAsia="Times New Roman" w:hAnsi="Times New Roman" w:cs="Times New Roman"/>
          <w:color w:val="292B2C"/>
          <w:sz w:val="24"/>
          <w:szCs w:val="24"/>
        </w:rPr>
        <w:t>. </w:t>
      </w:r>
    </w:p>
    <w:p w:rsidR="007779BA" w:rsidRPr="00216261" w:rsidRDefault="007779BA" w:rsidP="007779BA">
      <w:pPr>
        <w:shd w:val="clear" w:color="auto" w:fill="FFFFFF"/>
        <w:spacing w:after="100" w:afterAutospacing="1" w:line="240" w:lineRule="auto"/>
        <w:ind w:firstLine="540"/>
        <w:contextualSpacing/>
        <w:jc w:val="both"/>
        <w:rPr>
          <w:rFonts w:ascii="Times New Roman" w:eastAsia="Times New Roman" w:hAnsi="Times New Roman" w:cs="Times New Roman"/>
          <w:color w:val="292B2C"/>
          <w:sz w:val="24"/>
          <w:szCs w:val="24"/>
        </w:rPr>
      </w:pPr>
      <w:r w:rsidRPr="007779BA">
        <w:rPr>
          <w:rFonts w:ascii="Times New Roman" w:eastAsia="Times New Roman" w:hAnsi="Times New Roman" w:cs="Times New Roman"/>
          <w:color w:val="292B2C"/>
          <w:sz w:val="24"/>
          <w:szCs w:val="24"/>
          <w:lang w:val="en-US"/>
        </w:rPr>
        <w:t>Универзитет</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Бањој</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Луци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располаже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свим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неопходним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просторним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капацитетима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почевши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од</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учионица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амфитеатара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преко</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читаоница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библиотека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до</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лабораторија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рачунарских</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сала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Укупна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површина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учионица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износи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око</w:t>
      </w:r>
      <w:r w:rsidRPr="00216261">
        <w:rPr>
          <w:rFonts w:ascii="Times New Roman" w:eastAsia="Times New Roman" w:hAnsi="Times New Roman" w:cs="Times New Roman"/>
          <w:color w:val="292B2C"/>
          <w:sz w:val="24"/>
          <w:szCs w:val="24"/>
        </w:rPr>
        <w:t xml:space="preserve"> 16.000 m2, </w:t>
      </w:r>
      <w:r w:rsidRPr="007779BA">
        <w:rPr>
          <w:rFonts w:ascii="Times New Roman" w:eastAsia="Times New Roman" w:hAnsi="Times New Roman" w:cs="Times New Roman"/>
          <w:color w:val="292B2C"/>
          <w:sz w:val="24"/>
          <w:szCs w:val="24"/>
          <w:lang w:val="en-US"/>
        </w:rPr>
        <w:t>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лабораторијског</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простора</w:t>
      </w:r>
      <w:r w:rsidRPr="00216261">
        <w:rPr>
          <w:rFonts w:ascii="Times New Roman" w:eastAsia="Times New Roman" w:hAnsi="Times New Roman" w:cs="Times New Roman"/>
          <w:color w:val="292B2C"/>
          <w:sz w:val="24"/>
          <w:szCs w:val="24"/>
        </w:rPr>
        <w:t xml:space="preserve"> o</w:t>
      </w:r>
      <w:r w:rsidRPr="007779BA">
        <w:rPr>
          <w:rFonts w:ascii="Times New Roman" w:eastAsia="Times New Roman" w:hAnsi="Times New Roman" w:cs="Times New Roman"/>
          <w:color w:val="292B2C"/>
          <w:sz w:val="24"/>
          <w:szCs w:val="24"/>
          <w:lang w:val="en-US"/>
        </w:rPr>
        <w:t>к</w:t>
      </w:r>
      <w:r w:rsidRPr="00216261">
        <w:rPr>
          <w:rFonts w:ascii="Times New Roman" w:eastAsia="Times New Roman" w:hAnsi="Times New Roman" w:cs="Times New Roman"/>
          <w:color w:val="292B2C"/>
          <w:sz w:val="24"/>
          <w:szCs w:val="24"/>
        </w:rPr>
        <w:t xml:space="preserve">o 10.000 m2. </w:t>
      </w:r>
      <w:r w:rsidRPr="007779BA">
        <w:rPr>
          <w:rFonts w:ascii="Times New Roman" w:eastAsia="Times New Roman" w:hAnsi="Times New Roman" w:cs="Times New Roman"/>
          <w:color w:val="292B2C"/>
          <w:sz w:val="24"/>
          <w:szCs w:val="24"/>
          <w:lang w:val="en-US"/>
        </w:rPr>
        <w:t>Већина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учионица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опремљена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је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видео</w:t>
      </w:r>
      <w:r w:rsidRPr="00216261">
        <w:rPr>
          <w:rFonts w:ascii="Times New Roman" w:eastAsia="Times New Roman" w:hAnsi="Times New Roman" w:cs="Times New Roman"/>
          <w:color w:val="292B2C"/>
          <w:sz w:val="24"/>
          <w:szCs w:val="24"/>
        </w:rPr>
        <w:t>-</w:t>
      </w:r>
      <w:r w:rsidRPr="007779BA">
        <w:rPr>
          <w:rFonts w:ascii="Times New Roman" w:eastAsia="Times New Roman" w:hAnsi="Times New Roman" w:cs="Times New Roman"/>
          <w:color w:val="292B2C"/>
          <w:sz w:val="24"/>
          <w:szCs w:val="24"/>
          <w:lang w:val="en-US"/>
        </w:rPr>
        <w:t>пројекторима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рачунарима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за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приказивање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дигиталних</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наставних</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садржаја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Универзитет</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располаже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w:t>
      </w:r>
      <w:r w:rsidRPr="00216261">
        <w:rPr>
          <w:rFonts w:ascii="Times New Roman" w:eastAsia="Times New Roman" w:hAnsi="Times New Roman" w:cs="Times New Roman"/>
          <w:color w:val="292B2C"/>
          <w:sz w:val="24"/>
          <w:szCs w:val="24"/>
        </w:rPr>
        <w:t xml:space="preserve"> 20 </w:t>
      </w:r>
      <w:r w:rsidRPr="007779BA">
        <w:rPr>
          <w:rFonts w:ascii="Times New Roman" w:eastAsia="Times New Roman" w:hAnsi="Times New Roman" w:cs="Times New Roman"/>
          <w:color w:val="292B2C"/>
          <w:sz w:val="24"/>
          <w:szCs w:val="24"/>
          <w:lang w:val="en-US"/>
        </w:rPr>
        <w:t>рачунарских</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сала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w:t>
      </w:r>
      <w:r w:rsidRPr="00216261">
        <w:rPr>
          <w:rFonts w:ascii="Times New Roman" w:eastAsia="Times New Roman" w:hAnsi="Times New Roman" w:cs="Times New Roman"/>
          <w:color w:val="292B2C"/>
          <w:sz w:val="24"/>
          <w:szCs w:val="24"/>
        </w:rPr>
        <w:t xml:space="preserve"> 24-</w:t>
      </w:r>
      <w:r w:rsidRPr="007779BA">
        <w:rPr>
          <w:rFonts w:ascii="Times New Roman" w:eastAsia="Times New Roman" w:hAnsi="Times New Roman" w:cs="Times New Roman"/>
          <w:color w:val="292B2C"/>
          <w:sz w:val="24"/>
          <w:szCs w:val="24"/>
          <w:lang w:val="en-US"/>
        </w:rPr>
        <w:t>часовним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приступом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интернету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Библиотеке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располажу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око</w:t>
      </w:r>
      <w:r w:rsidRPr="00216261">
        <w:rPr>
          <w:rFonts w:ascii="Times New Roman" w:eastAsia="Times New Roman" w:hAnsi="Times New Roman" w:cs="Times New Roman"/>
          <w:color w:val="292B2C"/>
          <w:sz w:val="24"/>
          <w:szCs w:val="24"/>
        </w:rPr>
        <w:t xml:space="preserve"> 185.000 </w:t>
      </w:r>
      <w:r w:rsidRPr="007779BA">
        <w:rPr>
          <w:rFonts w:ascii="Times New Roman" w:eastAsia="Times New Roman" w:hAnsi="Times New Roman" w:cs="Times New Roman"/>
          <w:color w:val="292B2C"/>
          <w:sz w:val="24"/>
          <w:szCs w:val="24"/>
          <w:lang w:val="en-US"/>
        </w:rPr>
        <w:t>књига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претплаћене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на</w:t>
      </w:r>
      <w:r w:rsidRPr="00216261">
        <w:rPr>
          <w:rFonts w:ascii="Times New Roman" w:eastAsia="Times New Roman" w:hAnsi="Times New Roman" w:cs="Times New Roman"/>
          <w:color w:val="292B2C"/>
          <w:sz w:val="24"/>
          <w:szCs w:val="24"/>
        </w:rPr>
        <w:t xml:space="preserve"> 75 </w:t>
      </w:r>
      <w:r w:rsidRPr="007779BA">
        <w:rPr>
          <w:rFonts w:ascii="Times New Roman" w:eastAsia="Times New Roman" w:hAnsi="Times New Roman" w:cs="Times New Roman"/>
          <w:color w:val="292B2C"/>
          <w:sz w:val="24"/>
          <w:szCs w:val="24"/>
          <w:lang w:val="en-US"/>
        </w:rPr>
        <w:t>научних</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часописа</w:t>
      </w:r>
      <w:r w:rsidRPr="00216261">
        <w:rPr>
          <w:rFonts w:ascii="Times New Roman" w:eastAsia="Times New Roman" w:hAnsi="Times New Roman" w:cs="Times New Roman"/>
          <w:color w:val="292B2C"/>
          <w:sz w:val="24"/>
          <w:szCs w:val="24"/>
        </w:rPr>
        <w:t>.</w:t>
      </w:r>
    </w:p>
    <w:p w:rsidR="007779BA" w:rsidRPr="00216261" w:rsidRDefault="007779BA" w:rsidP="007779BA">
      <w:pPr>
        <w:shd w:val="clear" w:color="auto" w:fill="FFFFFF"/>
        <w:spacing w:after="100" w:afterAutospacing="1" w:line="240" w:lineRule="auto"/>
        <w:ind w:firstLine="540"/>
        <w:contextualSpacing/>
        <w:jc w:val="both"/>
        <w:rPr>
          <w:rFonts w:ascii="Times New Roman" w:eastAsia="Times New Roman" w:hAnsi="Times New Roman" w:cs="Times New Roman"/>
          <w:color w:val="292B2C"/>
          <w:sz w:val="24"/>
          <w:szCs w:val="24"/>
        </w:rPr>
      </w:pPr>
      <w:r w:rsidRPr="007779BA">
        <w:rPr>
          <w:rFonts w:ascii="Times New Roman" w:eastAsia="Times New Roman" w:hAnsi="Times New Roman" w:cs="Times New Roman"/>
          <w:color w:val="292B2C"/>
          <w:sz w:val="24"/>
          <w:szCs w:val="24"/>
          <w:lang w:val="en-US"/>
        </w:rPr>
        <w:t>Универзитет</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Бањој</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Луци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члан</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је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Европске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асоцијације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универзитета</w:t>
      </w:r>
      <w:r w:rsidRPr="00216261">
        <w:rPr>
          <w:rFonts w:ascii="Times New Roman" w:eastAsia="Times New Roman" w:hAnsi="Times New Roman" w:cs="Times New Roman"/>
          <w:color w:val="292B2C"/>
          <w:sz w:val="24"/>
          <w:szCs w:val="24"/>
        </w:rPr>
        <w:t xml:space="preserve"> (European University Association - EUA)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потписник</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Велике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повеље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универзитета</w:t>
      </w:r>
      <w:r w:rsidRPr="00216261">
        <w:rPr>
          <w:rFonts w:ascii="Times New Roman" w:eastAsia="Times New Roman" w:hAnsi="Times New Roman" w:cs="Times New Roman"/>
          <w:color w:val="292B2C"/>
          <w:sz w:val="24"/>
          <w:szCs w:val="24"/>
        </w:rPr>
        <w:t xml:space="preserve"> (Magna Charta Universitatum). </w:t>
      </w:r>
      <w:r w:rsidRPr="007779BA">
        <w:rPr>
          <w:rFonts w:ascii="Times New Roman" w:eastAsia="Times New Roman" w:hAnsi="Times New Roman" w:cs="Times New Roman"/>
          <w:color w:val="292B2C"/>
          <w:sz w:val="24"/>
          <w:szCs w:val="24"/>
          <w:lang w:val="en-US"/>
        </w:rPr>
        <w:t>Члан</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је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Међународне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универзитетске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мреже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академске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истраживачке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сарадње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окриљу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Научног</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парка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Универзитета</w:t>
      </w:r>
      <w:r w:rsidRPr="00216261">
        <w:rPr>
          <w:rFonts w:ascii="Times New Roman" w:eastAsia="Times New Roman" w:hAnsi="Times New Roman" w:cs="Times New Roman"/>
          <w:color w:val="292B2C"/>
          <w:sz w:val="24"/>
          <w:szCs w:val="24"/>
        </w:rPr>
        <w:t xml:space="preserve"> La Sapienza </w:t>
      </w:r>
      <w:r w:rsidRPr="007779BA">
        <w:rPr>
          <w:rFonts w:ascii="Times New Roman" w:eastAsia="Times New Roman" w:hAnsi="Times New Roman" w:cs="Times New Roman"/>
          <w:color w:val="292B2C"/>
          <w:sz w:val="24"/>
          <w:szCs w:val="24"/>
          <w:lang w:val="en-US"/>
        </w:rPr>
        <w:t>из</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Рима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Италија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Генералне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скупштине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Интеруниверзитетског</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центра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за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научни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рад</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сарадњу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Источном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Југоисточном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Европом</w:t>
      </w:r>
      <w:r w:rsidRPr="00216261">
        <w:rPr>
          <w:rFonts w:ascii="Times New Roman" w:eastAsia="Times New Roman" w:hAnsi="Times New Roman" w:cs="Times New Roman"/>
          <w:color w:val="292B2C"/>
          <w:sz w:val="24"/>
          <w:szCs w:val="24"/>
        </w:rPr>
        <w:t xml:space="preserve"> (CIRCEOS), </w:t>
      </w:r>
      <w:r w:rsidRPr="007779BA">
        <w:rPr>
          <w:rFonts w:ascii="Times New Roman" w:eastAsia="Times New Roman" w:hAnsi="Times New Roman" w:cs="Times New Roman"/>
          <w:color w:val="292B2C"/>
          <w:sz w:val="24"/>
          <w:szCs w:val="24"/>
          <w:lang w:val="en-US"/>
        </w:rPr>
        <w:t>са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сједиштем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на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Универзитету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Барију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Италија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Мреже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универзитета</w:t>
      </w:r>
      <w:r w:rsidRPr="00216261">
        <w:rPr>
          <w:rFonts w:ascii="Times New Roman" w:eastAsia="Times New Roman" w:hAnsi="Times New Roman" w:cs="Times New Roman"/>
          <w:color w:val="292B2C"/>
          <w:sz w:val="24"/>
          <w:szCs w:val="24"/>
        </w:rPr>
        <w:t xml:space="preserve"> UniAdrion, </w:t>
      </w:r>
      <w:r w:rsidRPr="007779BA">
        <w:rPr>
          <w:rFonts w:ascii="Times New Roman" w:eastAsia="Times New Roman" w:hAnsi="Times New Roman" w:cs="Times New Roman"/>
          <w:color w:val="292B2C"/>
          <w:sz w:val="24"/>
          <w:szCs w:val="24"/>
          <w:lang w:val="en-US"/>
        </w:rPr>
        <w:t>са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сједиштем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Анкони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Италија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Евро</w:t>
      </w:r>
      <w:r w:rsidRPr="00216261">
        <w:rPr>
          <w:rFonts w:ascii="Times New Roman" w:eastAsia="Times New Roman" w:hAnsi="Times New Roman" w:cs="Times New Roman"/>
          <w:color w:val="292B2C"/>
          <w:sz w:val="24"/>
          <w:szCs w:val="24"/>
        </w:rPr>
        <w:t>-</w:t>
      </w:r>
      <w:r w:rsidRPr="007779BA">
        <w:rPr>
          <w:rFonts w:ascii="Times New Roman" w:eastAsia="Times New Roman" w:hAnsi="Times New Roman" w:cs="Times New Roman"/>
          <w:color w:val="292B2C"/>
          <w:sz w:val="24"/>
          <w:szCs w:val="24"/>
          <w:lang w:val="en-US"/>
        </w:rPr>
        <w:t>медитеранске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фондације</w:t>
      </w:r>
      <w:r w:rsidRPr="00216261">
        <w:rPr>
          <w:rFonts w:ascii="Times New Roman" w:eastAsia="Times New Roman" w:hAnsi="Times New Roman" w:cs="Times New Roman"/>
          <w:color w:val="292B2C"/>
          <w:sz w:val="24"/>
          <w:szCs w:val="24"/>
        </w:rPr>
        <w:t xml:space="preserve"> (EMUNI), </w:t>
      </w:r>
      <w:r w:rsidRPr="007779BA">
        <w:rPr>
          <w:rFonts w:ascii="Times New Roman" w:eastAsia="Times New Roman" w:hAnsi="Times New Roman" w:cs="Times New Roman"/>
          <w:color w:val="292B2C"/>
          <w:sz w:val="24"/>
          <w:szCs w:val="24"/>
          <w:lang w:val="en-US"/>
        </w:rPr>
        <w:t>са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сједиштем</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Словенији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и</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Универзитетске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агенције</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за</w:t>
      </w:r>
      <w:r w:rsidRPr="00216261">
        <w:rPr>
          <w:rFonts w:ascii="Times New Roman" w:eastAsia="Times New Roman" w:hAnsi="Times New Roman" w:cs="Times New Roman"/>
          <w:color w:val="292B2C"/>
          <w:sz w:val="24"/>
          <w:szCs w:val="24"/>
        </w:rPr>
        <w:t xml:space="preserve"> </w:t>
      </w:r>
      <w:r w:rsidRPr="007779BA">
        <w:rPr>
          <w:rFonts w:ascii="Times New Roman" w:eastAsia="Times New Roman" w:hAnsi="Times New Roman" w:cs="Times New Roman"/>
          <w:color w:val="292B2C"/>
          <w:sz w:val="24"/>
          <w:szCs w:val="24"/>
          <w:lang w:val="en-US"/>
        </w:rPr>
        <w:t>франкофонију</w:t>
      </w:r>
      <w:r w:rsidRPr="00216261">
        <w:rPr>
          <w:rFonts w:ascii="Times New Roman" w:eastAsia="Times New Roman" w:hAnsi="Times New Roman" w:cs="Times New Roman"/>
          <w:color w:val="292B2C"/>
          <w:sz w:val="24"/>
          <w:szCs w:val="24"/>
        </w:rPr>
        <w:t xml:space="preserve"> (AUF)</w:t>
      </w:r>
      <w:r>
        <w:rPr>
          <w:rStyle w:val="FootnoteReference"/>
          <w:rFonts w:ascii="Times New Roman" w:eastAsia="Times New Roman" w:hAnsi="Times New Roman" w:cs="Times New Roman"/>
          <w:color w:val="292B2C"/>
          <w:sz w:val="24"/>
          <w:szCs w:val="24"/>
          <w:lang w:val="en-US"/>
        </w:rPr>
        <w:footnoteReference w:id="1"/>
      </w:r>
      <w:r w:rsidRPr="00216261">
        <w:rPr>
          <w:rFonts w:ascii="Times New Roman" w:eastAsia="Times New Roman" w:hAnsi="Times New Roman" w:cs="Times New Roman"/>
          <w:color w:val="292B2C"/>
          <w:sz w:val="24"/>
          <w:szCs w:val="24"/>
        </w:rPr>
        <w:t>.</w:t>
      </w:r>
    </w:p>
    <w:p w:rsidR="007779BA" w:rsidRDefault="007779BA" w:rsidP="007779BA">
      <w:pPr>
        <w:spacing w:line="240" w:lineRule="auto"/>
        <w:ind w:firstLine="540"/>
        <w:contextualSpacing/>
        <w:rPr>
          <w:rFonts w:ascii="Times New Roman" w:hAnsi="Times New Roman" w:cs="Times New Roman"/>
          <w:b/>
          <w:sz w:val="28"/>
          <w:szCs w:val="28"/>
        </w:rPr>
      </w:pPr>
    </w:p>
    <w:p w:rsidR="00A42FDE" w:rsidRDefault="00A42FDE" w:rsidP="007F6BE0">
      <w:pPr>
        <w:pStyle w:val="Heading2"/>
        <w:rPr>
          <w:lang w:val="sr-Cyrl-BA"/>
        </w:rPr>
      </w:pPr>
      <w:bookmarkStart w:id="3" w:name="_Toc492538048"/>
      <w:r>
        <w:rPr>
          <w:lang w:val="sr-Cyrl-BA"/>
        </w:rPr>
        <w:t xml:space="preserve">2. О </w:t>
      </w:r>
      <w:r w:rsidR="00BF6FD6">
        <w:rPr>
          <w:lang w:val="sr-Cyrl-BA"/>
        </w:rPr>
        <w:t>Ф</w:t>
      </w:r>
      <w:r>
        <w:rPr>
          <w:lang w:val="sr-Cyrl-BA"/>
        </w:rPr>
        <w:t>акултету</w:t>
      </w:r>
      <w:r w:rsidR="007779BA">
        <w:t xml:space="preserve"> </w:t>
      </w:r>
      <w:r w:rsidR="007779BA">
        <w:rPr>
          <w:lang w:val="sr-Cyrl-BA"/>
        </w:rPr>
        <w:t>политичких наука у Бањој Луци</w:t>
      </w:r>
      <w:bookmarkEnd w:id="3"/>
    </w:p>
    <w:p w:rsidR="001E52BC" w:rsidRPr="00E97F4A" w:rsidRDefault="001E52BC" w:rsidP="007F6BE0">
      <w:pPr>
        <w:pStyle w:val="Heading2"/>
        <w:rPr>
          <w:sz w:val="24"/>
          <w:szCs w:val="24"/>
          <w:lang w:val="sr-Cyrl-BA"/>
        </w:rPr>
      </w:pPr>
      <w:bookmarkStart w:id="4" w:name="_Toc492538049"/>
      <w:r w:rsidRPr="00E97F4A">
        <w:rPr>
          <w:sz w:val="24"/>
          <w:szCs w:val="24"/>
          <w:lang w:val="sr-Cyrl-BA"/>
        </w:rPr>
        <w:t>2.1. Општи подаци</w:t>
      </w:r>
      <w:bookmarkEnd w:id="4"/>
    </w:p>
    <w:p w:rsidR="001E52BC" w:rsidRDefault="001E52BC" w:rsidP="001E52BC">
      <w:pPr>
        <w:spacing w:line="240" w:lineRule="auto"/>
        <w:ind w:firstLine="540"/>
        <w:contextualSpacing/>
        <w:rPr>
          <w:rFonts w:ascii="Times New Roman" w:hAnsi="Times New Roman" w:cs="Times New Roman"/>
          <w:b/>
          <w:sz w:val="24"/>
          <w:szCs w:val="24"/>
          <w:lang w:val="sr-Cyrl-BA"/>
        </w:rPr>
      </w:pPr>
    </w:p>
    <w:tbl>
      <w:tblPr>
        <w:tblStyle w:val="TableGrid"/>
        <w:tblW w:w="9314" w:type="dxa"/>
        <w:tblInd w:w="108" w:type="dxa"/>
        <w:tblLook w:val="04A0"/>
      </w:tblPr>
      <w:tblGrid>
        <w:gridCol w:w="720"/>
        <w:gridCol w:w="131"/>
        <w:gridCol w:w="4678"/>
        <w:gridCol w:w="3785"/>
      </w:tblGrid>
      <w:tr w:rsidR="001E52BC" w:rsidTr="001E52BC">
        <w:tc>
          <w:tcPr>
            <w:tcW w:w="720"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Р.б.</w:t>
            </w:r>
          </w:p>
        </w:tc>
        <w:tc>
          <w:tcPr>
            <w:tcW w:w="4809" w:type="dxa"/>
            <w:gridSpan w:val="2"/>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Врста података </w:t>
            </w:r>
          </w:p>
        </w:tc>
        <w:tc>
          <w:tcPr>
            <w:tcW w:w="3785" w:type="dxa"/>
          </w:tcPr>
          <w:p w:rsidR="001E52BC" w:rsidRDefault="001E52BC" w:rsidP="00932DAF">
            <w:pPr>
              <w:contextualSpacing/>
              <w:rPr>
                <w:rFonts w:ascii="Times New Roman" w:hAnsi="Times New Roman" w:cs="Times New Roman"/>
                <w:b/>
                <w:sz w:val="24"/>
                <w:szCs w:val="24"/>
                <w:lang w:val="sr-Cyrl-BA"/>
              </w:rPr>
            </w:pP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F84930">
              <w:rPr>
                <w:rFonts w:ascii="Times New Roman" w:hAnsi="Times New Roman" w:cs="Times New Roman"/>
                <w:sz w:val="24"/>
                <w:szCs w:val="24"/>
                <w:lang w:val="en-US"/>
              </w:rPr>
              <w:t xml:space="preserve">Назив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Факултет политичких наука</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F84930">
              <w:rPr>
                <w:rFonts w:ascii="Times New Roman" w:hAnsi="Times New Roman" w:cs="Times New Roman"/>
                <w:sz w:val="24"/>
                <w:szCs w:val="24"/>
                <w:lang w:val="en-US"/>
              </w:rPr>
              <w:t xml:space="preserve">Адреса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Булевар војводе Петра Бојовића 1А</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F84930">
              <w:rPr>
                <w:rFonts w:ascii="Times New Roman" w:hAnsi="Times New Roman" w:cs="Times New Roman"/>
                <w:sz w:val="24"/>
                <w:szCs w:val="24"/>
                <w:lang w:val="en-US"/>
              </w:rPr>
              <w:t xml:space="preserve">Телефон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051/304-001</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F84930">
              <w:rPr>
                <w:rFonts w:ascii="Times New Roman" w:hAnsi="Times New Roman" w:cs="Times New Roman"/>
                <w:sz w:val="24"/>
                <w:szCs w:val="24"/>
                <w:lang w:val="en-US"/>
              </w:rPr>
              <w:t xml:space="preserve"> Факс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051/304-032</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216261">
              <w:rPr>
                <w:rFonts w:ascii="Times New Roman" w:hAnsi="Times New Roman" w:cs="Times New Roman"/>
                <w:sz w:val="24"/>
                <w:szCs w:val="24"/>
                <w:lang w:val="sr-Cyrl-BA"/>
              </w:rPr>
              <w:t xml:space="preserve"> Датум првог уписа у судски регистар </w:t>
            </w:r>
          </w:p>
        </w:tc>
        <w:tc>
          <w:tcPr>
            <w:tcW w:w="3785" w:type="dxa"/>
          </w:tcPr>
          <w:p w:rsidR="001E52BC" w:rsidRPr="00A71D96"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rPr>
              <w:t xml:space="preserve">11.09.2009. </w:t>
            </w:r>
            <w:r>
              <w:rPr>
                <w:rFonts w:ascii="Times New Roman" w:hAnsi="Times New Roman" w:cs="Times New Roman"/>
                <w:b/>
                <w:sz w:val="24"/>
                <w:szCs w:val="24"/>
                <w:lang w:val="sr-Cyrl-BA"/>
              </w:rPr>
              <w:t>године</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216261">
              <w:rPr>
                <w:rFonts w:ascii="Times New Roman" w:hAnsi="Times New Roman" w:cs="Times New Roman"/>
                <w:sz w:val="24"/>
                <w:szCs w:val="24"/>
                <w:lang w:val="sr-Cyrl-BA"/>
              </w:rPr>
              <w:t xml:space="preserve">Број првог уписа у судски регистар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1-611-15</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216261">
              <w:rPr>
                <w:rFonts w:ascii="Times New Roman" w:hAnsi="Times New Roman" w:cs="Times New Roman"/>
                <w:sz w:val="24"/>
                <w:szCs w:val="24"/>
                <w:lang w:val="sr-Cyrl-BA"/>
              </w:rPr>
              <w:t xml:space="preserve"> Датум посљедњег уписа у судски регистар </w:t>
            </w:r>
          </w:p>
        </w:tc>
        <w:tc>
          <w:tcPr>
            <w:tcW w:w="3785" w:type="dxa"/>
          </w:tcPr>
          <w:p w:rsidR="001E52BC" w:rsidRPr="00A71D96"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rPr>
              <w:t xml:space="preserve">13.10.2014. </w:t>
            </w:r>
            <w:r>
              <w:rPr>
                <w:rFonts w:ascii="Times New Roman" w:hAnsi="Times New Roman" w:cs="Times New Roman"/>
                <w:b/>
                <w:sz w:val="24"/>
                <w:szCs w:val="24"/>
                <w:lang w:val="sr-Cyrl-BA"/>
              </w:rPr>
              <w:t>године</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216261">
              <w:rPr>
                <w:rFonts w:ascii="Times New Roman" w:hAnsi="Times New Roman" w:cs="Times New Roman"/>
                <w:sz w:val="24"/>
                <w:szCs w:val="24"/>
                <w:lang w:val="sr-Cyrl-BA"/>
              </w:rPr>
              <w:t xml:space="preserve">Број посљедњег уписа у судски регистар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057-0-Рег-14-001948</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216261">
              <w:rPr>
                <w:rFonts w:ascii="Times New Roman" w:hAnsi="Times New Roman" w:cs="Times New Roman"/>
                <w:sz w:val="24"/>
                <w:szCs w:val="24"/>
                <w:lang w:val="sr-Cyrl-BA"/>
              </w:rPr>
              <w:t xml:space="preserve">Име и презиме овлашћеног лица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Проф. др Здравко Злокапа, декан</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F84930">
              <w:rPr>
                <w:rFonts w:ascii="Times New Roman" w:hAnsi="Times New Roman" w:cs="Times New Roman"/>
                <w:sz w:val="24"/>
                <w:szCs w:val="24"/>
                <w:lang w:val="en-US"/>
              </w:rPr>
              <w:t xml:space="preserve">Електронска адреса </w:t>
            </w:r>
          </w:p>
        </w:tc>
        <w:tc>
          <w:tcPr>
            <w:tcW w:w="3785" w:type="dxa"/>
          </w:tcPr>
          <w:p w:rsidR="001E52BC" w:rsidRPr="00A71D96" w:rsidRDefault="001E52BC" w:rsidP="00932DAF">
            <w:pPr>
              <w:contextualSpacing/>
              <w:rPr>
                <w:rFonts w:ascii="Times New Roman" w:hAnsi="Times New Roman" w:cs="Times New Roman"/>
                <w:b/>
                <w:sz w:val="24"/>
                <w:szCs w:val="24"/>
              </w:rPr>
            </w:pPr>
            <w:r>
              <w:rPr>
                <w:rFonts w:ascii="Times New Roman" w:hAnsi="Times New Roman" w:cs="Times New Roman"/>
                <w:b/>
                <w:sz w:val="24"/>
                <w:szCs w:val="24"/>
              </w:rPr>
              <w:t>info@fpn.unibl.org</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F84930">
              <w:rPr>
                <w:rFonts w:ascii="Times New Roman" w:hAnsi="Times New Roman" w:cs="Times New Roman"/>
                <w:sz w:val="24"/>
                <w:szCs w:val="24"/>
                <w:lang w:val="en-US"/>
              </w:rPr>
              <w:t xml:space="preserve">WEB адреса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rPr>
              <w:t>fpn.unibl.org</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F84930">
              <w:rPr>
                <w:rFonts w:ascii="Times New Roman" w:hAnsi="Times New Roman" w:cs="Times New Roman"/>
                <w:sz w:val="24"/>
                <w:szCs w:val="24"/>
                <w:lang w:val="en-US"/>
              </w:rPr>
              <w:t xml:space="preserve">Матични број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01040251</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F84930">
              <w:rPr>
                <w:rFonts w:ascii="Times New Roman" w:hAnsi="Times New Roman" w:cs="Times New Roman"/>
                <w:sz w:val="24"/>
                <w:szCs w:val="24"/>
                <w:lang w:val="en-US"/>
              </w:rPr>
              <w:t xml:space="preserve"> ЈИБ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4401017720189</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F84930">
              <w:rPr>
                <w:rFonts w:ascii="Times New Roman" w:hAnsi="Times New Roman" w:cs="Times New Roman"/>
                <w:sz w:val="24"/>
                <w:szCs w:val="24"/>
                <w:lang w:val="en-US"/>
              </w:rPr>
              <w:t xml:space="preserve"> ПДВ број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401017720006</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F84930">
              <w:rPr>
                <w:rFonts w:ascii="Times New Roman" w:hAnsi="Times New Roman" w:cs="Times New Roman"/>
                <w:sz w:val="24"/>
                <w:szCs w:val="24"/>
                <w:lang w:val="en-US"/>
              </w:rPr>
              <w:t xml:space="preserve">Шифра дјелатности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85.42</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F84930">
              <w:rPr>
                <w:rFonts w:ascii="Times New Roman" w:hAnsi="Times New Roman" w:cs="Times New Roman"/>
                <w:sz w:val="24"/>
                <w:szCs w:val="24"/>
                <w:lang w:val="en-US"/>
              </w:rPr>
              <w:t xml:space="preserve"> Регистарски ПИО број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9002008036</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rPr>
            </w:pPr>
            <w:r w:rsidRPr="00F84930">
              <w:rPr>
                <w:rFonts w:ascii="Times New Roman" w:hAnsi="Times New Roman" w:cs="Times New Roman"/>
                <w:sz w:val="24"/>
                <w:szCs w:val="24"/>
                <w:lang w:val="en-US"/>
              </w:rPr>
              <w:t xml:space="preserve">Жиро рачун </w:t>
            </w:r>
          </w:p>
        </w:tc>
        <w:tc>
          <w:tcPr>
            <w:tcW w:w="3785" w:type="dxa"/>
          </w:tcPr>
          <w:p w:rsidR="001E52BC" w:rsidRDefault="001E52BC" w:rsidP="00932DAF">
            <w:pPr>
              <w:contextualSpacing/>
              <w:rPr>
                <w:rFonts w:ascii="Times New Roman" w:hAnsi="Times New Roman" w:cs="Times New Roman"/>
                <w:b/>
                <w:sz w:val="24"/>
                <w:szCs w:val="24"/>
                <w:lang w:val="sr-Cyrl-BA"/>
              </w:rPr>
            </w:pPr>
            <w:r>
              <w:rPr>
                <w:rFonts w:ascii="Times New Roman" w:hAnsi="Times New Roman" w:cs="Times New Roman"/>
                <w:b/>
                <w:sz w:val="24"/>
                <w:szCs w:val="24"/>
                <w:lang w:val="sr-Cyrl-BA"/>
              </w:rPr>
              <w:t>55500006053684-82</w:t>
            </w:r>
          </w:p>
        </w:tc>
      </w:tr>
      <w:tr w:rsidR="001E52BC" w:rsidTr="001E52BC">
        <w:tc>
          <w:tcPr>
            <w:tcW w:w="851" w:type="dxa"/>
            <w:gridSpan w:val="2"/>
          </w:tcPr>
          <w:p w:rsidR="001E52BC" w:rsidRPr="00701112" w:rsidRDefault="001E52BC" w:rsidP="00984342">
            <w:pPr>
              <w:pStyle w:val="ListParagraph"/>
              <w:numPr>
                <w:ilvl w:val="0"/>
                <w:numId w:val="11"/>
              </w:numPr>
              <w:tabs>
                <w:tab w:val="left" w:pos="267"/>
              </w:tabs>
              <w:rPr>
                <w:rFonts w:ascii="Times New Roman" w:hAnsi="Times New Roman" w:cs="Times New Roman"/>
                <w:b/>
                <w:sz w:val="24"/>
                <w:szCs w:val="24"/>
                <w:lang w:val="sr-Cyrl-BA"/>
              </w:rPr>
            </w:pPr>
          </w:p>
        </w:tc>
        <w:tc>
          <w:tcPr>
            <w:tcW w:w="4678" w:type="dxa"/>
          </w:tcPr>
          <w:p w:rsidR="001E52BC" w:rsidRPr="00F84930" w:rsidRDefault="001E52BC" w:rsidP="00932DAF">
            <w:pPr>
              <w:autoSpaceDE w:val="0"/>
              <w:autoSpaceDN w:val="0"/>
              <w:adjustRightInd w:val="0"/>
              <w:rPr>
                <w:rFonts w:ascii="Times New Roman" w:hAnsi="Times New Roman" w:cs="Times New Roman"/>
                <w:sz w:val="24"/>
                <w:szCs w:val="24"/>
                <w:lang w:val="sr-Cyrl-BA"/>
              </w:rPr>
            </w:pPr>
            <w:r w:rsidRPr="00F84930">
              <w:rPr>
                <w:rFonts w:ascii="Times New Roman" w:hAnsi="Times New Roman" w:cs="Times New Roman"/>
                <w:sz w:val="24"/>
                <w:szCs w:val="24"/>
                <w:lang w:val="en-US"/>
              </w:rPr>
              <w:t xml:space="preserve">Девизни рачун  </w:t>
            </w:r>
          </w:p>
        </w:tc>
        <w:tc>
          <w:tcPr>
            <w:tcW w:w="3785" w:type="dxa"/>
          </w:tcPr>
          <w:p w:rsidR="001E52BC" w:rsidRPr="00E97F4A" w:rsidRDefault="001E52BC" w:rsidP="00932DAF">
            <w:pPr>
              <w:contextualSpacing/>
              <w:rPr>
                <w:rFonts w:ascii="Times New Roman" w:hAnsi="Times New Roman" w:cs="Times New Roman"/>
                <w:b/>
                <w:sz w:val="24"/>
                <w:szCs w:val="24"/>
              </w:rPr>
            </w:pPr>
            <w:r w:rsidRPr="00E97F4A">
              <w:rPr>
                <w:rFonts w:ascii="Times New Roman" w:hAnsi="Times New Roman" w:cs="Times New Roman"/>
                <w:b/>
                <w:sz w:val="24"/>
                <w:szCs w:val="24"/>
              </w:rPr>
              <w:t>-</w:t>
            </w:r>
          </w:p>
        </w:tc>
      </w:tr>
    </w:tbl>
    <w:p w:rsidR="00701112" w:rsidRPr="00BF6FD6" w:rsidRDefault="00701112" w:rsidP="007779BA">
      <w:pPr>
        <w:spacing w:line="240" w:lineRule="auto"/>
        <w:ind w:firstLine="540"/>
        <w:contextualSpacing/>
        <w:rPr>
          <w:rFonts w:ascii="Times New Roman" w:hAnsi="Times New Roman" w:cs="Times New Roman"/>
          <w:b/>
          <w:sz w:val="24"/>
          <w:szCs w:val="24"/>
          <w:lang w:val="sr-Cyrl-BA"/>
        </w:rPr>
      </w:pPr>
    </w:p>
    <w:p w:rsidR="00565FD4" w:rsidRPr="0063121C" w:rsidRDefault="00565FD4" w:rsidP="00565FD4">
      <w:pPr>
        <w:pStyle w:val="NormalWeb"/>
        <w:shd w:val="clear" w:color="auto" w:fill="FFFFFF"/>
        <w:spacing w:before="0" w:beforeAutospacing="0" w:after="0" w:afterAutospacing="0"/>
        <w:ind w:firstLine="540"/>
        <w:contextualSpacing/>
        <w:jc w:val="both"/>
        <w:rPr>
          <w:rStyle w:val="Strong"/>
          <w:b w:val="0"/>
          <w:lang w:val="sr-Cyrl-BA"/>
        </w:rPr>
      </w:pPr>
      <w:r w:rsidRPr="00216261">
        <w:rPr>
          <w:rStyle w:val="Strong"/>
          <w:b w:val="0"/>
          <w:color w:val="1B1B1B"/>
          <w:lang w:val="sr-Cyrl-BA"/>
        </w:rPr>
        <w:t>Факултет политичких наука</w:t>
      </w:r>
      <w:r w:rsidRPr="00565FD4">
        <w:rPr>
          <w:rStyle w:val="apple-converted-space"/>
          <w:color w:val="1B1B1B"/>
        </w:rPr>
        <w:t> </w:t>
      </w:r>
      <w:r w:rsidRPr="00216261">
        <w:rPr>
          <w:color w:val="1B1B1B"/>
          <w:lang w:val="sr-Cyrl-BA"/>
        </w:rPr>
        <w:t xml:space="preserve">Универзитета у Бањој Луци основан је 2009. године издвајањем четири студијска програма Филозофског факултета, и то: политичких наука, социологије, социјалног рада и журналистике који су били лиценцирани као трогодишњи курсеви од 180 ЕЦТС. </w:t>
      </w:r>
      <w:r>
        <w:rPr>
          <w:color w:val="1B1B1B"/>
          <w:lang w:val="sr-Cyrl-BA"/>
        </w:rPr>
        <w:t xml:space="preserve">У </w:t>
      </w:r>
      <w:r w:rsidRPr="00216261">
        <w:rPr>
          <w:color w:val="1B1B1B"/>
          <w:lang w:val="sr-Cyrl-BA"/>
        </w:rPr>
        <w:t>процес</w:t>
      </w:r>
      <w:r>
        <w:rPr>
          <w:color w:val="1B1B1B"/>
          <w:lang w:val="sr-Cyrl-BA"/>
        </w:rPr>
        <w:t>у</w:t>
      </w:r>
      <w:r w:rsidRPr="00216261">
        <w:rPr>
          <w:color w:val="1B1B1B"/>
          <w:lang w:val="sr-Cyrl-BA"/>
        </w:rPr>
        <w:t xml:space="preserve"> релиценцирања студијских програма настале</w:t>
      </w:r>
      <w:r>
        <w:rPr>
          <w:color w:val="1B1B1B"/>
          <w:lang w:val="sr-Cyrl-BA"/>
        </w:rPr>
        <w:t xml:space="preserve"> су</w:t>
      </w:r>
      <w:r w:rsidRPr="00216261">
        <w:rPr>
          <w:color w:val="1B1B1B"/>
          <w:lang w:val="sr-Cyrl-BA"/>
        </w:rPr>
        <w:t xml:space="preserve"> четверогодишње студије од 240 ЕЦТС под именом:</w:t>
      </w:r>
      <w:r w:rsidRPr="00565FD4">
        <w:rPr>
          <w:rStyle w:val="apple-converted-space"/>
          <w:bCs/>
          <w:color w:val="1B1B1B"/>
        </w:rPr>
        <w:t> </w:t>
      </w:r>
      <w:r w:rsidRPr="00216261">
        <w:rPr>
          <w:rStyle w:val="Strong"/>
          <w:b w:val="0"/>
          <w:color w:val="1B1B1B"/>
          <w:lang w:val="sr-Cyrl-BA"/>
        </w:rPr>
        <w:t xml:space="preserve">политикологија, новинарство и комуникологија, социологија и социјални </w:t>
      </w:r>
      <w:r w:rsidRPr="0063121C">
        <w:rPr>
          <w:rStyle w:val="Strong"/>
          <w:b w:val="0"/>
          <w:lang w:val="sr-Cyrl-BA"/>
        </w:rPr>
        <w:t>рад</w:t>
      </w:r>
      <w:r w:rsidR="007F6BE0" w:rsidRPr="0063121C">
        <w:rPr>
          <w:rStyle w:val="Strong"/>
          <w:b w:val="0"/>
          <w:lang w:val="sr-Cyrl-BA"/>
        </w:rPr>
        <w:t xml:space="preserve"> (дозвола за рад на  http://fpn.unibl.org/attachments/article/30/Dozvole%20za%20rad.pdf).</w:t>
      </w:r>
    </w:p>
    <w:p w:rsidR="007F6BE0" w:rsidRPr="005137B3" w:rsidRDefault="00565FD4" w:rsidP="00565FD4">
      <w:pPr>
        <w:pStyle w:val="NormalWeb"/>
        <w:shd w:val="clear" w:color="auto" w:fill="FFFFFF"/>
        <w:spacing w:before="0" w:beforeAutospacing="0" w:after="0" w:afterAutospacing="0"/>
        <w:ind w:firstLine="540"/>
        <w:contextualSpacing/>
        <w:jc w:val="both"/>
        <w:rPr>
          <w:color w:val="1B1B1B"/>
          <w:lang w:val="sr-Cyrl-BA"/>
        </w:rPr>
      </w:pPr>
      <w:r w:rsidRPr="00216261">
        <w:rPr>
          <w:rStyle w:val="Strong"/>
          <w:b w:val="0"/>
          <w:color w:val="1B1B1B"/>
          <w:lang w:val="sr-Cyrl-BA"/>
        </w:rPr>
        <w:t>У</w:t>
      </w:r>
      <w:r w:rsidRPr="00565FD4">
        <w:rPr>
          <w:rStyle w:val="apple-converted-space"/>
          <w:color w:val="1B1B1B"/>
        </w:rPr>
        <w:t> </w:t>
      </w:r>
      <w:r w:rsidRPr="00216261">
        <w:rPr>
          <w:color w:val="1B1B1B"/>
          <w:lang w:val="sr-Cyrl-BA"/>
        </w:rPr>
        <w:t>академској 2011/2012. години</w:t>
      </w:r>
      <w:hyperlink r:id="rId8" w:history="1">
        <w:r w:rsidRPr="004C058E">
          <w:rPr>
            <w:rStyle w:val="apple-converted-space"/>
          </w:rPr>
          <w:t> </w:t>
        </w:r>
        <w:r w:rsidR="0063121C">
          <w:rPr>
            <w:rStyle w:val="apple-converted-space"/>
            <w:lang w:val="sr-Cyrl-BA"/>
          </w:rPr>
          <w:t xml:space="preserve">на сва четири студијска одсјека </w:t>
        </w:r>
        <w:r w:rsidRPr="00216261">
          <w:rPr>
            <w:rStyle w:val="Hyperlink"/>
            <w:color w:val="auto"/>
            <w:u w:val="none"/>
            <w:lang w:val="sr-Cyrl-BA"/>
          </w:rPr>
          <w:t>покрену</w:t>
        </w:r>
        <w:r w:rsidRPr="004C058E">
          <w:rPr>
            <w:rStyle w:val="Hyperlink"/>
            <w:color w:val="auto"/>
            <w:u w:val="none"/>
            <w:lang w:val="sr-Cyrl-BA"/>
          </w:rPr>
          <w:t xml:space="preserve">те су </w:t>
        </w:r>
        <w:r w:rsidRPr="00216261">
          <w:rPr>
            <w:rStyle w:val="Hyperlink"/>
            <w:color w:val="auto"/>
            <w:u w:val="none"/>
            <w:lang w:val="sr-Cyrl-BA"/>
          </w:rPr>
          <w:t>мастер студије</w:t>
        </w:r>
      </w:hyperlink>
      <w:r w:rsidRPr="004C058E">
        <w:rPr>
          <w:rStyle w:val="apple-converted-space"/>
        </w:rPr>
        <w:t> </w:t>
      </w:r>
      <w:r w:rsidRPr="00216261">
        <w:rPr>
          <w:lang w:val="sr-Cyrl-BA"/>
        </w:rPr>
        <w:t>и</w:t>
      </w:r>
      <w:r w:rsidRPr="00216261">
        <w:rPr>
          <w:color w:val="1B1B1B"/>
          <w:lang w:val="sr-Cyrl-BA"/>
        </w:rPr>
        <w:t xml:space="preserve"> то </w:t>
      </w:r>
      <w:r w:rsidR="0063121C">
        <w:rPr>
          <w:color w:val="1B1B1B"/>
          <w:lang w:val="sr-Cyrl-BA"/>
        </w:rPr>
        <w:t xml:space="preserve">шест </w:t>
      </w:r>
      <w:r w:rsidRPr="00216261">
        <w:rPr>
          <w:color w:val="1B1B1B"/>
          <w:lang w:val="sr-Cyrl-BA"/>
        </w:rPr>
        <w:t>усмјерења</w:t>
      </w:r>
      <w:r w:rsidRPr="0063121C">
        <w:rPr>
          <w:color w:val="1B1B1B"/>
          <w:lang w:val="sr-Cyrl-BA"/>
        </w:rPr>
        <w:t>:</w:t>
      </w:r>
      <w:r w:rsidRPr="0063121C">
        <w:rPr>
          <w:rStyle w:val="apple-converted-space"/>
          <w:color w:val="1B1B1B"/>
        </w:rPr>
        <w:t> </w:t>
      </w:r>
      <w:r w:rsidR="0063121C" w:rsidRPr="0063121C">
        <w:rPr>
          <w:color w:val="1B1B1B"/>
          <w:lang w:val="sr-Cyrl-BA"/>
        </w:rPr>
        <w:t>на политикологији и новинарству формирана су по два усмјерења или модула, док је на социологији и социјалном раду формирано по једно усмјерење.</w:t>
      </w:r>
      <w:r w:rsidRPr="0063121C">
        <w:rPr>
          <w:color w:val="1B1B1B"/>
          <w:lang w:val="sr-Cyrl-BA"/>
        </w:rPr>
        <w:t xml:space="preserve"> Са уписаних укупно 15</w:t>
      </w:r>
      <w:r w:rsidRPr="00216261">
        <w:rPr>
          <w:color w:val="1B1B1B"/>
          <w:lang w:val="sr-Cyrl-BA"/>
        </w:rPr>
        <w:t xml:space="preserve">0 студената на другом циклусу и са преко 1300 студената на првом циклусу студија, Факултет политичких наука постао је значајна образовна институција како у Републици Српској, тако и </w:t>
      </w:r>
      <w:r w:rsidRPr="005137B3">
        <w:rPr>
          <w:color w:val="1B1B1B"/>
          <w:lang w:val="sr-Cyrl-BA"/>
        </w:rPr>
        <w:t>шире</w:t>
      </w:r>
      <w:r w:rsidR="007F6BE0" w:rsidRPr="005137B3">
        <w:rPr>
          <w:color w:val="1B1B1B"/>
          <w:lang w:val="sr-Cyrl-BA"/>
        </w:rPr>
        <w:t xml:space="preserve"> (дозвола за успостављање студија другог циклуса на </w:t>
      </w:r>
    </w:p>
    <w:p w:rsidR="00565FD4" w:rsidRPr="005137B3" w:rsidRDefault="007F6BE0" w:rsidP="007F6BE0">
      <w:pPr>
        <w:pStyle w:val="NormalWeb"/>
        <w:shd w:val="clear" w:color="auto" w:fill="FFFFFF"/>
        <w:spacing w:before="0" w:beforeAutospacing="0" w:after="0" w:afterAutospacing="0"/>
        <w:contextualSpacing/>
        <w:jc w:val="both"/>
        <w:rPr>
          <w:color w:val="1B1B1B"/>
          <w:lang w:val="sr-Cyrl-BA"/>
        </w:rPr>
      </w:pPr>
      <w:r w:rsidRPr="005137B3">
        <w:rPr>
          <w:color w:val="1B1B1B"/>
          <w:lang w:val="sr-Cyrl-BA"/>
        </w:rPr>
        <w:t>http://fpn.unibl.org/attachments/article/30/Dozvole%20za%20rad.pdf)</w:t>
      </w:r>
      <w:r w:rsidR="00565FD4" w:rsidRPr="005137B3">
        <w:rPr>
          <w:color w:val="1B1B1B"/>
          <w:lang w:val="sr-Cyrl-BA"/>
        </w:rPr>
        <w:t>.</w:t>
      </w:r>
    </w:p>
    <w:p w:rsidR="007F6BE0" w:rsidRPr="005137B3" w:rsidRDefault="00565FD4" w:rsidP="007F6BE0">
      <w:pPr>
        <w:pStyle w:val="NormalWeb"/>
        <w:shd w:val="clear" w:color="auto" w:fill="FFFFFF"/>
        <w:spacing w:before="0" w:beforeAutospacing="0" w:after="0" w:afterAutospacing="0"/>
        <w:ind w:firstLine="540"/>
        <w:contextualSpacing/>
        <w:jc w:val="both"/>
        <w:rPr>
          <w:color w:val="1B1B1B"/>
          <w:lang w:val="sr-Cyrl-BA"/>
        </w:rPr>
      </w:pPr>
      <w:r w:rsidRPr="005137B3">
        <w:rPr>
          <w:color w:val="1B1B1B"/>
          <w:lang w:val="sr-Cyrl-BA"/>
        </w:rPr>
        <w:t xml:space="preserve">У току 2017. године лиценциран је и програм докторских студија који ове школске године треба да добије прве </w:t>
      </w:r>
      <w:r w:rsidR="0063121C" w:rsidRPr="005137B3">
        <w:rPr>
          <w:color w:val="1B1B1B"/>
          <w:lang w:val="sr-Cyrl-BA"/>
        </w:rPr>
        <w:t>полазнике</w:t>
      </w:r>
      <w:r w:rsidR="007F6BE0" w:rsidRPr="005137B3">
        <w:rPr>
          <w:color w:val="1B1B1B"/>
          <w:lang w:val="sr-Cyrl-BA"/>
        </w:rPr>
        <w:t xml:space="preserve"> (дозвола за успостављање студија трећег циклуса на </w:t>
      </w:r>
    </w:p>
    <w:p w:rsidR="00565FD4" w:rsidRPr="005137B3" w:rsidRDefault="007F6BE0" w:rsidP="007F6BE0">
      <w:pPr>
        <w:pStyle w:val="NormalWeb"/>
        <w:shd w:val="clear" w:color="auto" w:fill="FFFFFF"/>
        <w:spacing w:before="0" w:beforeAutospacing="0" w:after="0" w:afterAutospacing="0"/>
        <w:contextualSpacing/>
        <w:jc w:val="both"/>
        <w:rPr>
          <w:color w:val="1B1B1B"/>
          <w:lang w:val="sr-Cyrl-BA"/>
        </w:rPr>
      </w:pPr>
      <w:r w:rsidRPr="005137B3">
        <w:rPr>
          <w:color w:val="1B1B1B"/>
          <w:lang w:val="sr-Cyrl-BA"/>
        </w:rPr>
        <w:t>http://fpn.unibl.org/attachments/article/30/Dozvole%20za%20rad.pdf).</w:t>
      </w:r>
    </w:p>
    <w:p w:rsidR="00565FD4" w:rsidRPr="00216261" w:rsidRDefault="00565FD4" w:rsidP="00565FD4">
      <w:pPr>
        <w:pStyle w:val="NormalWeb"/>
        <w:shd w:val="clear" w:color="auto" w:fill="FFFFFF"/>
        <w:spacing w:before="0" w:beforeAutospacing="0" w:after="0" w:afterAutospacing="0"/>
        <w:ind w:firstLine="540"/>
        <w:rPr>
          <w:color w:val="1B1B1B"/>
          <w:lang w:val="sr-Cyrl-BA"/>
        </w:rPr>
      </w:pPr>
      <w:r w:rsidRPr="005137B3">
        <w:rPr>
          <w:rStyle w:val="Strong"/>
          <w:b w:val="0"/>
          <w:color w:val="1B1B1B"/>
          <w:lang w:val="sr-Cyrl-BA"/>
        </w:rPr>
        <w:t>Ф</w:t>
      </w:r>
      <w:r w:rsidRPr="005137B3">
        <w:rPr>
          <w:color w:val="1B1B1B"/>
          <w:lang w:val="sr-Cyrl-BA"/>
        </w:rPr>
        <w:t>акултет политичких наука покренуо је и научни часопис за дру</w:t>
      </w:r>
      <w:r w:rsidRPr="00216261">
        <w:rPr>
          <w:color w:val="1B1B1B"/>
          <w:lang w:val="sr-Cyrl-BA"/>
        </w:rPr>
        <w:t xml:space="preserve">штвена питања </w:t>
      </w:r>
      <w:r w:rsidRPr="00216261">
        <w:rPr>
          <w:lang w:val="sr-Cyrl-BA"/>
        </w:rPr>
        <w:t>"</w:t>
      </w:r>
      <w:hyperlink r:id="rId9" w:history="1">
        <w:r w:rsidRPr="00216261">
          <w:rPr>
            <w:rStyle w:val="Hyperlink"/>
            <w:color w:val="auto"/>
            <w:lang w:val="sr-Cyrl-BA"/>
          </w:rPr>
          <w:t>Политеиа</w:t>
        </w:r>
      </w:hyperlink>
      <w:r w:rsidRPr="00216261">
        <w:rPr>
          <w:color w:val="1B1B1B"/>
          <w:lang w:val="sr-Cyrl-BA"/>
        </w:rPr>
        <w:t>" као први такве врсте у Републици Српској, а</w:t>
      </w:r>
      <w:r w:rsidRPr="00565FD4">
        <w:rPr>
          <w:rStyle w:val="apple-converted-space"/>
          <w:color w:val="1B1B1B"/>
        </w:rPr>
        <w:t> </w:t>
      </w:r>
      <w:hyperlink r:id="rId10" w:history="1">
        <w:r w:rsidRPr="00216261">
          <w:rPr>
            <w:rStyle w:val="Hyperlink"/>
            <w:color w:val="auto"/>
            <w:lang w:val="sr-Cyrl-BA"/>
          </w:rPr>
          <w:t>електронска верзија</w:t>
        </w:r>
      </w:hyperlink>
      <w:r w:rsidRPr="00565FD4">
        <w:rPr>
          <w:color w:val="1B1B1B"/>
        </w:rPr>
        <w:t> </w:t>
      </w:r>
      <w:r w:rsidRPr="00216261">
        <w:rPr>
          <w:color w:val="1B1B1B"/>
          <w:lang w:val="sr-Cyrl-BA"/>
        </w:rPr>
        <w:t>се може читати на порталу</w:t>
      </w:r>
      <w:r w:rsidR="004C058E">
        <w:rPr>
          <w:color w:val="1B1B1B"/>
          <w:lang w:val="sr-Cyrl-BA"/>
        </w:rPr>
        <w:t xml:space="preserve"> Факултета</w:t>
      </w:r>
      <w:r w:rsidRPr="00216261">
        <w:rPr>
          <w:color w:val="1B1B1B"/>
          <w:lang w:val="sr-Cyrl-BA"/>
        </w:rPr>
        <w:t>.</w:t>
      </w:r>
    </w:p>
    <w:p w:rsidR="00BF6FD6" w:rsidRPr="00565FD4" w:rsidRDefault="00BF6FD6" w:rsidP="00BF6FD6">
      <w:pPr>
        <w:autoSpaceDE w:val="0"/>
        <w:autoSpaceDN w:val="0"/>
        <w:adjustRightInd w:val="0"/>
        <w:spacing w:after="0" w:line="240" w:lineRule="auto"/>
        <w:rPr>
          <w:rFonts w:ascii="Times New Roman" w:hAnsi="Times New Roman" w:cs="Times New Roman"/>
          <w:sz w:val="24"/>
          <w:szCs w:val="24"/>
          <w:lang w:val="sr-Cyrl-BA"/>
        </w:rPr>
      </w:pPr>
    </w:p>
    <w:p w:rsidR="00723D0D" w:rsidRDefault="00723D0D" w:rsidP="00371E22">
      <w:pPr>
        <w:pStyle w:val="Heading2"/>
        <w:rPr>
          <w:lang w:val="sr-Cyrl-BA"/>
        </w:rPr>
      </w:pPr>
      <w:bookmarkStart w:id="5" w:name="_Toc492538050"/>
      <w:r w:rsidRPr="00E97F4A">
        <w:rPr>
          <w:lang w:val="sr-Cyrl-BA"/>
        </w:rPr>
        <w:t xml:space="preserve">2.2. </w:t>
      </w:r>
      <w:r w:rsidRPr="00E97F4A">
        <w:t>Kадровски ресурси</w:t>
      </w:r>
      <w:r w:rsidRPr="00E97F4A">
        <w:rPr>
          <w:lang w:val="sr-Cyrl-BA"/>
        </w:rPr>
        <w:t xml:space="preserve"> Факултета политичких наука у Бањој Луци</w:t>
      </w:r>
      <w:bookmarkEnd w:id="5"/>
    </w:p>
    <w:p w:rsidR="00371E22" w:rsidRPr="00371E22" w:rsidRDefault="00371E22" w:rsidP="00371E22">
      <w:pPr>
        <w:rPr>
          <w:lang w:val="sr-Cyrl-BA"/>
        </w:rPr>
      </w:pPr>
    </w:p>
    <w:p w:rsidR="00723D0D" w:rsidRDefault="00723D0D" w:rsidP="00723D0D">
      <w:pPr>
        <w:tabs>
          <w:tab w:val="left" w:pos="9072"/>
        </w:tabs>
        <w:spacing w:line="240" w:lineRule="auto"/>
        <w:ind w:firstLine="56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 Факултету политичких наука ангажовано је 38 наставника и сарадника који су у сталном радном односу на Универзитету у Бањој Луци (матични Факултет политичких наука и то: 6 (шет) редовних професора, 6 (шест ванредних професора), 16 (шеснаест доцената) и 10 (десет) виших асистената. </w:t>
      </w:r>
    </w:p>
    <w:p w:rsidR="00723D0D" w:rsidRDefault="00723D0D" w:rsidP="00723D0D">
      <w:pPr>
        <w:tabs>
          <w:tab w:val="left" w:pos="9072"/>
        </w:tabs>
        <w:spacing w:line="240" w:lineRule="auto"/>
        <w:ind w:firstLine="56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настави је ангажовано и 36 (тридесет шест) наставника и сарадник у сталном радном односу на Универзитету у Бањој Луци (матичност других факултета). Структура по звањима је сљедећа: 5 (пет) редовних професора, 9 (девет) ванредних професора, 7 (седам) доцената, 8 (осам) виших асистената и 7 (седам) асистената. </w:t>
      </w:r>
    </w:p>
    <w:p w:rsidR="00723D0D" w:rsidRDefault="00723D0D" w:rsidP="00723D0D">
      <w:pPr>
        <w:tabs>
          <w:tab w:val="left" w:pos="9072"/>
        </w:tabs>
        <w:spacing w:line="240" w:lineRule="auto"/>
        <w:ind w:firstLine="56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На Факултету политичких наука ангажовано је и 16 (шеснаест) гостујућих професора, са сљедећом структуром по звањима 10 (десет) редовних професора, 1 (један) ванредни професор и 6 (шест) доцената.</w:t>
      </w:r>
    </w:p>
    <w:p w:rsidR="00723D0D" w:rsidRDefault="00723D0D" w:rsidP="00723D0D">
      <w:pPr>
        <w:tabs>
          <w:tab w:val="left" w:pos="9072"/>
        </w:tabs>
        <w:spacing w:line="240" w:lineRule="auto"/>
        <w:ind w:firstLine="56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На студијском програму Социјални рад са звањима из научног поља социјалног рада ангажовано је:</w:t>
      </w:r>
    </w:p>
    <w:p w:rsidR="00723D0D" w:rsidRDefault="00723D0D" w:rsidP="00984342">
      <w:pPr>
        <w:pStyle w:val="ListParagraph"/>
        <w:numPr>
          <w:ilvl w:val="0"/>
          <w:numId w:val="2"/>
        </w:numPr>
        <w:tabs>
          <w:tab w:val="left" w:pos="9072"/>
        </w:tabs>
        <w:spacing w:before="100" w:beforeAutospacing="1" w:after="100" w:afterAutospacing="1" w:line="240" w:lineRule="auto"/>
        <w:ind w:right="360"/>
        <w:jc w:val="both"/>
        <w:rPr>
          <w:rFonts w:ascii="Times New Roman" w:hAnsi="Times New Roman" w:cs="Times New Roman"/>
          <w:sz w:val="24"/>
          <w:szCs w:val="24"/>
          <w:lang w:val="sr-Cyrl-BA"/>
        </w:rPr>
      </w:pPr>
      <w:r>
        <w:rPr>
          <w:rFonts w:ascii="Times New Roman" w:hAnsi="Times New Roman" w:cs="Times New Roman"/>
          <w:sz w:val="24"/>
          <w:szCs w:val="24"/>
          <w:lang w:val="sr-Cyrl-BA"/>
        </w:rPr>
        <w:t>2 (два) редовна професора- гостујући професори,</w:t>
      </w:r>
    </w:p>
    <w:p w:rsidR="00723D0D" w:rsidRDefault="00723D0D" w:rsidP="00984342">
      <w:pPr>
        <w:pStyle w:val="ListParagraph"/>
        <w:numPr>
          <w:ilvl w:val="0"/>
          <w:numId w:val="2"/>
        </w:numPr>
        <w:tabs>
          <w:tab w:val="left" w:pos="9072"/>
        </w:tabs>
        <w:spacing w:before="100" w:beforeAutospacing="1" w:after="100" w:afterAutospacing="1" w:line="240" w:lineRule="auto"/>
        <w:ind w:right="360"/>
        <w:jc w:val="both"/>
        <w:rPr>
          <w:rFonts w:ascii="Times New Roman" w:hAnsi="Times New Roman" w:cs="Times New Roman"/>
          <w:sz w:val="24"/>
          <w:szCs w:val="24"/>
          <w:lang w:val="sr-Cyrl-BA"/>
        </w:rPr>
      </w:pPr>
      <w:r>
        <w:rPr>
          <w:rFonts w:ascii="Times New Roman" w:hAnsi="Times New Roman" w:cs="Times New Roman"/>
          <w:sz w:val="24"/>
          <w:szCs w:val="24"/>
        </w:rPr>
        <w:t>3</w:t>
      </w:r>
      <w:r>
        <w:rPr>
          <w:rFonts w:ascii="Times New Roman" w:hAnsi="Times New Roman" w:cs="Times New Roman"/>
          <w:sz w:val="24"/>
          <w:szCs w:val="24"/>
          <w:lang w:val="sr-Cyrl-BA"/>
        </w:rPr>
        <w:t xml:space="preserve"> (три) ванредна професора,</w:t>
      </w:r>
    </w:p>
    <w:p w:rsidR="00723D0D" w:rsidRDefault="00723D0D" w:rsidP="00984342">
      <w:pPr>
        <w:pStyle w:val="ListParagraph"/>
        <w:numPr>
          <w:ilvl w:val="0"/>
          <w:numId w:val="2"/>
        </w:numPr>
        <w:tabs>
          <w:tab w:val="left" w:pos="9072"/>
        </w:tabs>
        <w:spacing w:before="100" w:beforeAutospacing="1" w:after="100" w:afterAutospacing="1" w:line="240" w:lineRule="auto"/>
        <w:ind w:right="360"/>
        <w:jc w:val="both"/>
        <w:rPr>
          <w:rFonts w:ascii="Times New Roman" w:hAnsi="Times New Roman" w:cs="Times New Roman"/>
          <w:sz w:val="24"/>
          <w:szCs w:val="24"/>
          <w:lang w:val="sr-Cyrl-BA"/>
        </w:rPr>
      </w:pPr>
      <w:r>
        <w:rPr>
          <w:rFonts w:ascii="Times New Roman" w:hAnsi="Times New Roman" w:cs="Times New Roman"/>
          <w:sz w:val="24"/>
          <w:szCs w:val="24"/>
        </w:rPr>
        <w:t>3</w:t>
      </w:r>
      <w:r>
        <w:rPr>
          <w:rFonts w:ascii="Times New Roman" w:hAnsi="Times New Roman" w:cs="Times New Roman"/>
          <w:sz w:val="24"/>
          <w:szCs w:val="24"/>
          <w:lang w:val="sr-Cyrl-BA"/>
        </w:rPr>
        <w:t xml:space="preserve"> (три) доцента,</w:t>
      </w:r>
    </w:p>
    <w:p w:rsidR="00723D0D" w:rsidRDefault="00723D0D" w:rsidP="00984342">
      <w:pPr>
        <w:pStyle w:val="ListParagraph"/>
        <w:numPr>
          <w:ilvl w:val="0"/>
          <w:numId w:val="2"/>
        </w:numPr>
        <w:tabs>
          <w:tab w:val="left" w:pos="9072"/>
        </w:tabs>
        <w:spacing w:before="100" w:beforeAutospacing="1" w:after="100" w:afterAutospacing="1" w:line="240" w:lineRule="auto"/>
        <w:ind w:right="36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3 (три) виша асистента. </w:t>
      </w:r>
    </w:p>
    <w:p w:rsidR="00DB4395" w:rsidRDefault="00DB4395" w:rsidP="00DB4395">
      <w:pPr>
        <w:tabs>
          <w:tab w:val="left" w:pos="9072"/>
        </w:tabs>
        <w:spacing w:before="100" w:beforeAutospacing="1" w:after="100" w:afterAutospacing="1" w:line="240" w:lineRule="auto"/>
        <w:ind w:right="360" w:firstLine="54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Избор академског особља ма Факултету обавља се у складу са прописаним процедурама установљеним на Универзитету у Бањој Луци. Примјер једног избора на студијском програму Социјални рад налази се на </w:t>
      </w:r>
    </w:p>
    <w:p w:rsidR="00DB4395" w:rsidRPr="00DB4395" w:rsidRDefault="00212257" w:rsidP="00DB4395">
      <w:pPr>
        <w:tabs>
          <w:tab w:val="left" w:pos="9072"/>
        </w:tabs>
        <w:spacing w:before="100" w:beforeAutospacing="1" w:after="100" w:afterAutospacing="1" w:line="240" w:lineRule="auto"/>
        <w:ind w:right="360"/>
        <w:contextualSpacing/>
        <w:jc w:val="both"/>
        <w:rPr>
          <w:rFonts w:ascii="Times New Roman" w:hAnsi="Times New Roman" w:cs="Times New Roman"/>
          <w:sz w:val="24"/>
          <w:szCs w:val="24"/>
          <w:lang w:val="sr-Cyrl-BA"/>
        </w:rPr>
      </w:pPr>
      <w:hyperlink r:id="rId11" w:history="1">
        <w:r w:rsidR="00827672" w:rsidRPr="00D15205">
          <w:rPr>
            <w:rStyle w:val="Hyperlink"/>
            <w:rFonts w:ascii="Times New Roman" w:hAnsi="Times New Roman" w:cs="Times New Roman"/>
            <w:sz w:val="24"/>
            <w:szCs w:val="24"/>
            <w:lang w:val="sr-Cyrl-BA"/>
          </w:rPr>
          <w:t>http://fpn.unibl.org/attachments/article/30/Konkursna%20dokumentacija.pdf</w:t>
        </w:r>
      </w:hyperlink>
      <w:r w:rsidR="00DB4395">
        <w:rPr>
          <w:rFonts w:ascii="Times New Roman" w:hAnsi="Times New Roman" w:cs="Times New Roman"/>
          <w:sz w:val="24"/>
          <w:szCs w:val="24"/>
          <w:lang w:val="sr-Cyrl-BA"/>
        </w:rPr>
        <w:t>.</w:t>
      </w:r>
    </w:p>
    <w:p w:rsidR="00DB4395" w:rsidRPr="00827672" w:rsidRDefault="00827672" w:rsidP="00827672">
      <w:pPr>
        <w:tabs>
          <w:tab w:val="left" w:pos="9072"/>
        </w:tabs>
        <w:spacing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Листе наставника и сарадника запослених на Факултету и студијском програму Социјални рад налазе се у прилогу 1, а у прилогу 2 је дата покривеност наставе. </w:t>
      </w:r>
    </w:p>
    <w:p w:rsidR="00723D0D" w:rsidRPr="00DB4395" w:rsidRDefault="00723D0D" w:rsidP="00DB4395">
      <w:pPr>
        <w:tabs>
          <w:tab w:val="left" w:pos="9072"/>
        </w:tabs>
        <w:spacing w:line="240" w:lineRule="auto"/>
        <w:rPr>
          <w:rFonts w:ascii="Times New Roman" w:hAnsi="Times New Roman" w:cs="Times New Roman"/>
          <w:sz w:val="24"/>
          <w:szCs w:val="24"/>
          <w:lang w:val="sr-Cyrl-BA"/>
        </w:rPr>
      </w:pPr>
      <w:r w:rsidRPr="00DB4395">
        <w:rPr>
          <w:rFonts w:ascii="Times New Roman" w:hAnsi="Times New Roman" w:cs="Times New Roman"/>
          <w:sz w:val="24"/>
          <w:szCs w:val="24"/>
          <w:lang w:val="sr-Cyrl-BA"/>
        </w:rPr>
        <w:t>Административно техничка служба броји 25 (двадесет пет) запослених.</w:t>
      </w:r>
    </w:p>
    <w:p w:rsidR="005137B3" w:rsidRDefault="005137B3" w:rsidP="00371E22">
      <w:pPr>
        <w:pStyle w:val="Heading2"/>
        <w:rPr>
          <w:lang w:val="sr-Cyrl-BA"/>
        </w:rPr>
      </w:pPr>
      <w:bookmarkStart w:id="6" w:name="_Toc492538051"/>
    </w:p>
    <w:p w:rsidR="005137B3" w:rsidRDefault="005137B3" w:rsidP="005137B3">
      <w:pPr>
        <w:rPr>
          <w:lang w:val="sr-Cyrl-BA"/>
        </w:rPr>
      </w:pPr>
    </w:p>
    <w:p w:rsidR="005137B3" w:rsidRPr="005137B3" w:rsidRDefault="005137B3" w:rsidP="005137B3">
      <w:pPr>
        <w:rPr>
          <w:lang w:val="sr-Cyrl-BA"/>
        </w:rPr>
      </w:pPr>
    </w:p>
    <w:p w:rsidR="00723D0D" w:rsidRPr="00E97F4A" w:rsidRDefault="00723D0D" w:rsidP="00371E22">
      <w:pPr>
        <w:pStyle w:val="Heading2"/>
        <w:rPr>
          <w:lang w:val="sr-Cyrl-BA"/>
        </w:rPr>
      </w:pPr>
      <w:r w:rsidRPr="00E97F4A">
        <w:rPr>
          <w:lang w:val="sr-Cyrl-BA"/>
        </w:rPr>
        <w:t>2.3. Просторни и технички капацитети</w:t>
      </w:r>
      <w:bookmarkEnd w:id="6"/>
    </w:p>
    <w:p w:rsidR="00723D0D" w:rsidRDefault="00723D0D" w:rsidP="00723D0D">
      <w:pPr>
        <w:tabs>
          <w:tab w:val="left" w:pos="9072"/>
        </w:tabs>
        <w:spacing w:line="240" w:lineRule="auto"/>
        <w:contextualSpacing/>
        <w:rPr>
          <w:rFonts w:ascii="Times New Roman" w:hAnsi="Times New Roman" w:cs="Times New Roman"/>
          <w:sz w:val="24"/>
          <w:szCs w:val="24"/>
          <w:lang w:val="sr-Cyrl-BA"/>
        </w:rPr>
      </w:pPr>
    </w:p>
    <w:p w:rsidR="00723D0D" w:rsidRDefault="00723D0D" w:rsidP="00723D0D">
      <w:pPr>
        <w:pStyle w:val="ListParagraph"/>
        <w:tabs>
          <w:tab w:val="left" w:pos="9072"/>
        </w:tabs>
        <w:spacing w:after="120" w:line="240" w:lineRule="auto"/>
        <w:ind w:left="0" w:firstLine="562"/>
        <w:jc w:val="both"/>
        <w:rPr>
          <w:rFonts w:ascii="Times New Roman" w:hAnsi="Times New Roman" w:cs="Times New Roman"/>
          <w:sz w:val="24"/>
          <w:szCs w:val="24"/>
          <w:lang w:val="sr-Cyrl-BA"/>
        </w:rPr>
      </w:pPr>
      <w:r w:rsidRPr="009E01C5">
        <w:rPr>
          <w:rFonts w:ascii="Times New Roman" w:hAnsi="Times New Roman" w:cs="Times New Roman"/>
          <w:sz w:val="24"/>
          <w:szCs w:val="24"/>
        </w:rPr>
        <w:t>Факултет политичких наука у Бањој Луци у 2013. години уселио је у нов</w:t>
      </w:r>
      <w:r>
        <w:rPr>
          <w:rFonts w:ascii="Times New Roman" w:hAnsi="Times New Roman" w:cs="Times New Roman"/>
          <w:sz w:val="24"/>
          <w:szCs w:val="24"/>
          <w:lang w:val="sr-Cyrl-BA"/>
        </w:rPr>
        <w:t xml:space="preserve">и простор који је намјенски грађен за потребе високог образовања. Нето корисни простор објекта износи 4.481 м2, са сљедећим распоредом: амфитеатар са 250 (двије стотине педесет) мјеста, 13 (тринаест) учионица капацитета од 40 (четрдесет) до 120 (сто двадесет) мјеста, рачунарска сала, свечана сала, сала за састанке у деканату, 37 (тридесет седам) кабинета за наставнике и сараднике, канцеларија Института за друштвена истраживања, канцеларија за студентску организацију, библиотека, читаоница, скриптарница, 8 (осам) просторија за администрацију и студентску службу и простор студентског бифеа.   </w:t>
      </w:r>
    </w:p>
    <w:p w:rsidR="00723D0D" w:rsidRDefault="00723D0D" w:rsidP="00723D0D">
      <w:pPr>
        <w:pStyle w:val="ListParagraph"/>
        <w:tabs>
          <w:tab w:val="left" w:pos="9072"/>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sr-Cyrl-BA"/>
        </w:rPr>
        <w:t xml:space="preserve">Факултет политичких наука посједује 110 (сто десет) рачунара за потребе аднинистрације и академског особља. Све просторије су опремљене рачунарима, пројекторима и аутоматским платнима за пројекторе. Обезбјеђена је стална конекција на интернет. </w:t>
      </w:r>
    </w:p>
    <w:p w:rsidR="00723D0D" w:rsidRDefault="00723D0D" w:rsidP="00723D0D">
      <w:pPr>
        <w:pStyle w:val="ListParagraph"/>
        <w:tabs>
          <w:tab w:val="left" w:pos="9072"/>
        </w:tabs>
        <w:spacing w:line="240" w:lineRule="auto"/>
        <w:ind w:left="0" w:firstLine="567"/>
        <w:jc w:val="both"/>
        <w:rPr>
          <w:rFonts w:ascii="Times New Roman" w:hAnsi="Times New Roman" w:cs="Times New Roman"/>
          <w:sz w:val="24"/>
          <w:szCs w:val="24"/>
          <w:lang w:val="sr-Cyrl-BA"/>
        </w:rPr>
      </w:pPr>
      <w:r w:rsidRPr="00E97F4A">
        <w:rPr>
          <w:rFonts w:ascii="Times New Roman" w:hAnsi="Times New Roman" w:cs="Times New Roman"/>
          <w:sz w:val="24"/>
          <w:szCs w:val="24"/>
          <w:lang w:val="sr-Cyrl-BA"/>
        </w:rPr>
        <w:t>Књижни фонд библиотеке износи 5.945 књижних јединица из свих области које се изучавају на Факултету политичких наука. У саставу библиотеке налази се читаоница са 72 мјеста.</w:t>
      </w:r>
    </w:p>
    <w:p w:rsidR="00723D0D" w:rsidRPr="00E97F4A" w:rsidRDefault="00723D0D" w:rsidP="00371E22">
      <w:pPr>
        <w:pStyle w:val="Heading2"/>
        <w:rPr>
          <w:lang w:val="sr-Cyrl-BA"/>
        </w:rPr>
      </w:pPr>
    </w:p>
    <w:p w:rsidR="004C058E" w:rsidRDefault="004C058E" w:rsidP="00371E22">
      <w:pPr>
        <w:pStyle w:val="Heading2"/>
        <w:rPr>
          <w:rFonts w:eastAsia="Times New Roman"/>
          <w:lang w:eastAsia="en-GB"/>
        </w:rPr>
      </w:pPr>
      <w:bookmarkStart w:id="7" w:name="_Toc492538052"/>
      <w:r>
        <w:rPr>
          <w:rFonts w:eastAsia="Times New Roman"/>
          <w:lang w:val="sr-Cyrl-BA" w:eastAsia="en-GB"/>
        </w:rPr>
        <w:t xml:space="preserve">2.4. </w:t>
      </w:r>
      <w:r w:rsidRPr="00332832">
        <w:rPr>
          <w:rFonts w:eastAsia="Times New Roman"/>
          <w:lang w:val="sr-Cyrl-BA" w:eastAsia="en-GB"/>
        </w:rPr>
        <w:t>Институт за друштвена истраживања Факултета политичких наука</w:t>
      </w:r>
      <w:bookmarkEnd w:id="7"/>
    </w:p>
    <w:p w:rsidR="004C058E" w:rsidRPr="00332832" w:rsidRDefault="004C058E" w:rsidP="004C058E">
      <w:pPr>
        <w:spacing w:after="0" w:line="360" w:lineRule="auto"/>
        <w:jc w:val="both"/>
        <w:rPr>
          <w:rFonts w:ascii="Times New Roman" w:eastAsia="Times New Roman" w:hAnsi="Times New Roman" w:cs="Times New Roman"/>
          <w:b/>
          <w:sz w:val="24"/>
          <w:szCs w:val="24"/>
          <w:lang w:eastAsia="en-GB"/>
        </w:rPr>
      </w:pPr>
    </w:p>
    <w:p w:rsidR="004C058E" w:rsidRDefault="004C058E" w:rsidP="004C058E">
      <w:pPr>
        <w:spacing w:after="0" w:line="240" w:lineRule="auto"/>
        <w:ind w:firstLine="540"/>
        <w:contextualSpacing/>
        <w:jc w:val="both"/>
        <w:rPr>
          <w:rFonts w:ascii="Times New Roman" w:eastAsia="Times New Roman" w:hAnsi="Times New Roman" w:cs="Times New Roman"/>
          <w:sz w:val="24"/>
          <w:szCs w:val="24"/>
          <w:lang w:val="sr-Cyrl-BA" w:eastAsia="en-GB"/>
        </w:rPr>
      </w:pPr>
      <w:r w:rsidRPr="00F27A71">
        <w:rPr>
          <w:rFonts w:ascii="Times New Roman" w:eastAsia="Times New Roman" w:hAnsi="Times New Roman" w:cs="Times New Roman"/>
          <w:sz w:val="24"/>
          <w:szCs w:val="24"/>
          <w:lang w:val="sr-Cyrl-BA" w:eastAsia="en-GB"/>
        </w:rPr>
        <w:t xml:space="preserve">Институт за друштвена истраживања основан је 2013. године као подорганизациона јединица Факултета политичких наука Универзитета у Бањој Луци. Институт је основан с идејом унапређења научно-истраживачког рада на Факултету и Универзитету, а са фокусом и усмјерењем према социолошким, политиколошким, комуниколошко-журналистичким и појавама у области социјалног рада и социјалне политике (укључујући и интердисциплинарна истраживања). Институт се у свом раду ослања на људске ресурсе Факултета, односно на научно-истраживачке капацитете запослених професора и асистената како Факултета, тако и других организационих јединица Универзитета. Замисао је да полазници/це </w:t>
      </w:r>
      <w:r>
        <w:rPr>
          <w:rFonts w:ascii="Times New Roman" w:eastAsia="Times New Roman" w:hAnsi="Times New Roman" w:cs="Times New Roman"/>
          <w:sz w:val="24"/>
          <w:szCs w:val="24"/>
          <w:lang w:val="sr-Cyrl-BA" w:eastAsia="en-GB"/>
        </w:rPr>
        <w:t>мастер</w:t>
      </w:r>
      <w:r w:rsidRPr="00F27A71">
        <w:rPr>
          <w:rFonts w:ascii="Times New Roman" w:eastAsia="Times New Roman" w:hAnsi="Times New Roman" w:cs="Times New Roman"/>
          <w:sz w:val="24"/>
          <w:szCs w:val="24"/>
          <w:lang w:val="sr-Cyrl-BA" w:eastAsia="en-GB"/>
        </w:rPr>
        <w:t xml:space="preserve"> студија </w:t>
      </w:r>
      <w:r>
        <w:rPr>
          <w:rFonts w:ascii="Times New Roman" w:eastAsia="Times New Roman" w:hAnsi="Times New Roman" w:cs="Times New Roman"/>
          <w:sz w:val="24"/>
          <w:szCs w:val="24"/>
          <w:lang w:val="sr-Cyrl-BA" w:eastAsia="en-GB"/>
        </w:rPr>
        <w:t>Социјални рад</w:t>
      </w:r>
      <w:r w:rsidRPr="00F27A71">
        <w:rPr>
          <w:rFonts w:ascii="Times New Roman" w:eastAsia="Times New Roman" w:hAnsi="Times New Roman" w:cs="Times New Roman"/>
          <w:sz w:val="24"/>
          <w:szCs w:val="24"/>
          <w:lang w:val="sr-Cyrl-BA" w:eastAsia="en-GB"/>
        </w:rPr>
        <w:t>, у припреми својих истраживачких пројеката за потребе испуњавања прописаних активности на студију, користе просторне, кадровске и логистичке капацитете Института. На овај начин настојимо увезати теоријске и истраживачке активности предвиђене студијом, а студентима/кињама омогућити додатна знања и вјештине у њиховом стручном и истраживачком раду.</w:t>
      </w:r>
    </w:p>
    <w:p w:rsidR="004C058E" w:rsidRPr="0012170A" w:rsidRDefault="00216261" w:rsidP="00216261">
      <w:pPr>
        <w:spacing w:after="0" w:line="240" w:lineRule="auto"/>
        <w:contextualSpacing/>
        <w:jc w:val="both"/>
        <w:rPr>
          <w:rFonts w:ascii="Times New Roman" w:eastAsia="Times New Roman" w:hAnsi="Times New Roman" w:cs="Times New Roman"/>
          <w:sz w:val="24"/>
          <w:szCs w:val="24"/>
          <w:lang w:val="sr-Cyrl-BA" w:eastAsia="en-GB"/>
        </w:rPr>
      </w:pPr>
      <w:r w:rsidRPr="0012170A">
        <w:rPr>
          <w:rFonts w:ascii="Times New Roman" w:eastAsia="Times New Roman" w:hAnsi="Times New Roman" w:cs="Times New Roman"/>
          <w:sz w:val="24"/>
          <w:szCs w:val="24"/>
          <w:lang w:val="sr-Cyrl-BA" w:eastAsia="en-GB"/>
        </w:rPr>
        <w:t>Срудијски програм социјалног рада активно учествује у различитим активностима које спроводи Институт за друштвена истраживања Факултета политичких наука у Бањој Луци. Наводимо неке од њих:</w:t>
      </w:r>
    </w:p>
    <w:p w:rsidR="006134C7" w:rsidRPr="0012170A" w:rsidRDefault="006134C7" w:rsidP="00984342">
      <w:pPr>
        <w:pStyle w:val="ListParagraph"/>
        <w:numPr>
          <w:ilvl w:val="0"/>
          <w:numId w:val="2"/>
        </w:numPr>
        <w:spacing w:after="0" w:line="240" w:lineRule="auto"/>
        <w:jc w:val="both"/>
        <w:rPr>
          <w:rFonts w:ascii="Times New Roman" w:eastAsia="Times New Roman" w:hAnsi="Times New Roman" w:cs="Times New Roman"/>
          <w:sz w:val="24"/>
          <w:szCs w:val="24"/>
          <w:lang w:val="sr-Cyrl-BA" w:eastAsia="en-GB"/>
        </w:rPr>
      </w:pPr>
      <w:r w:rsidRPr="0012170A">
        <w:rPr>
          <w:rFonts w:ascii="Times New Roman" w:eastAsia="Times New Roman" w:hAnsi="Times New Roman" w:cs="Times New Roman"/>
          <w:sz w:val="24"/>
          <w:szCs w:val="24"/>
          <w:lang w:val="sr-Cyrl-BA" w:eastAsia="en-GB"/>
        </w:rPr>
        <w:t>Студијски програм Социјални рад и Институт за друштвена истраживања Факултета политичких наука у сарадњи са мисијом УНИЦЕФ-а у Босни и Херцеговини спровели су пројекат „Улога центара за социјални рад у кризним ситуацијама“, током 2015.године. Након мајских поплава 2014.године, многи центри за социјални рад суочили су се са низом захтјева и проблема не знајући како да на одговарајући начин реагују у кризној ситуацији. Због тога се појавила потреба да се направе препоруке како би се олакшао рад центара за социјални рад (ЦСР) у ванредним ситуацијама, тако да је циљ овог пројекта био да се изради приручник који би требало да дефинише улогу и поступање центара за социјални рад у кризним ситуацијама изазваним природним катастрофама. Публикација „Приручник за дјеловање центара за социјални рад у ванредним ситуацијама изазваним природним несрећама“ је објављена и јавно доступна на интернетској страници Института.</w:t>
      </w:r>
    </w:p>
    <w:p w:rsidR="00216261" w:rsidRPr="0012170A" w:rsidRDefault="00216261" w:rsidP="00984342">
      <w:pPr>
        <w:pStyle w:val="ListParagraph"/>
        <w:numPr>
          <w:ilvl w:val="0"/>
          <w:numId w:val="2"/>
        </w:numPr>
        <w:spacing w:after="0" w:line="240" w:lineRule="auto"/>
        <w:jc w:val="both"/>
        <w:rPr>
          <w:rFonts w:ascii="Times New Roman" w:eastAsia="Times New Roman" w:hAnsi="Times New Roman" w:cs="Times New Roman"/>
          <w:sz w:val="24"/>
          <w:szCs w:val="24"/>
          <w:lang w:val="sr-Cyrl-BA" w:eastAsia="en-GB"/>
        </w:rPr>
      </w:pPr>
      <w:r w:rsidRPr="0012170A">
        <w:rPr>
          <w:rFonts w:ascii="Times New Roman" w:eastAsia="Times New Roman" w:hAnsi="Times New Roman" w:cs="Times New Roman"/>
          <w:sz w:val="24"/>
          <w:szCs w:val="24"/>
          <w:lang w:val="sr-Cyrl-BA" w:eastAsia="en-GB"/>
        </w:rPr>
        <w:t xml:space="preserve">УНИЦЕФ Програм Социјални рад у образовном систему – Подршка развоју стандарда и капацитета социјалних радника у основним школама Републике Српске,  у сарадњи са Министарством здравља и социјалне заштите Републике Српске, и уз подршку Министарства просвјете и културе  РС. Као резултат прве фазе (завршена у 2013.години), објављена монографија Социјални рад у школи – теоријско методолошке основе. Друга фаза је остварена током 2015.године, а подразумијевала је, поред едукације социјалних радника запослених у основним школама Републике Српске, и израду докумената значајних за стандардизацију школског социјалног рада. Резултати овог рада садржани су у </w:t>
      </w:r>
      <w:r w:rsidR="006134C7" w:rsidRPr="0012170A">
        <w:rPr>
          <w:rFonts w:ascii="Times New Roman" w:eastAsia="Times New Roman" w:hAnsi="Times New Roman" w:cs="Times New Roman"/>
          <w:sz w:val="24"/>
          <w:szCs w:val="24"/>
          <w:lang w:val="sr-Cyrl-BA" w:eastAsia="en-GB"/>
        </w:rPr>
        <w:t xml:space="preserve">публикованој </w:t>
      </w:r>
      <w:r w:rsidRPr="0012170A">
        <w:rPr>
          <w:rFonts w:ascii="Times New Roman" w:eastAsia="Times New Roman" w:hAnsi="Times New Roman" w:cs="Times New Roman"/>
          <w:sz w:val="24"/>
          <w:szCs w:val="24"/>
          <w:lang w:val="sr-Cyrl-BA" w:eastAsia="en-GB"/>
        </w:rPr>
        <w:t xml:space="preserve">студији </w:t>
      </w:r>
      <w:r w:rsidR="006134C7" w:rsidRPr="0012170A">
        <w:rPr>
          <w:rFonts w:ascii="Times New Roman" w:eastAsia="Times New Roman" w:hAnsi="Times New Roman" w:cs="Times New Roman"/>
          <w:sz w:val="24"/>
          <w:szCs w:val="24"/>
          <w:lang w:val="sr-Cyrl-BA" w:eastAsia="en-GB"/>
        </w:rPr>
        <w:t>„</w:t>
      </w:r>
      <w:r w:rsidRPr="0012170A">
        <w:rPr>
          <w:rFonts w:ascii="Times New Roman" w:eastAsia="Times New Roman" w:hAnsi="Times New Roman" w:cs="Times New Roman"/>
          <w:sz w:val="24"/>
          <w:szCs w:val="24"/>
          <w:lang w:val="sr-Cyrl-BA" w:eastAsia="en-GB"/>
        </w:rPr>
        <w:t>У сусрет стандардима социјалног рада у основним школама Републике Српске</w:t>
      </w:r>
      <w:r w:rsidR="006134C7" w:rsidRPr="0012170A">
        <w:rPr>
          <w:rFonts w:ascii="Times New Roman" w:eastAsia="Times New Roman" w:hAnsi="Times New Roman" w:cs="Times New Roman"/>
          <w:sz w:val="24"/>
          <w:szCs w:val="24"/>
          <w:lang w:val="sr-Cyrl-BA" w:eastAsia="en-GB"/>
        </w:rPr>
        <w:t>“ чији је издавач Факултет политичких наука у Бањој Луци</w:t>
      </w:r>
      <w:r w:rsidRPr="0012170A">
        <w:rPr>
          <w:rFonts w:ascii="Times New Roman" w:eastAsia="Times New Roman" w:hAnsi="Times New Roman" w:cs="Times New Roman"/>
          <w:sz w:val="24"/>
          <w:szCs w:val="24"/>
          <w:lang w:val="sr-Cyrl-BA" w:eastAsia="en-GB"/>
        </w:rPr>
        <w:t>.</w:t>
      </w:r>
    </w:p>
    <w:p w:rsidR="006134C7" w:rsidRPr="0012170A" w:rsidRDefault="006134C7" w:rsidP="00984342">
      <w:pPr>
        <w:pStyle w:val="ListParagraph"/>
        <w:numPr>
          <w:ilvl w:val="0"/>
          <w:numId w:val="2"/>
        </w:numPr>
        <w:spacing w:after="0" w:line="240" w:lineRule="auto"/>
        <w:jc w:val="both"/>
        <w:rPr>
          <w:rFonts w:ascii="Times New Roman" w:eastAsia="Times New Roman" w:hAnsi="Times New Roman" w:cs="Times New Roman"/>
          <w:sz w:val="24"/>
          <w:szCs w:val="24"/>
          <w:lang w:val="sr-Cyrl-BA" w:eastAsia="en-GB"/>
        </w:rPr>
      </w:pPr>
      <w:r w:rsidRPr="0012170A">
        <w:rPr>
          <w:rFonts w:ascii="Times New Roman" w:eastAsia="Times New Roman" w:hAnsi="Times New Roman" w:cs="Times New Roman"/>
          <w:sz w:val="24"/>
          <w:szCs w:val="24"/>
          <w:lang w:val="sr-Cyrl-BA" w:eastAsia="en-GB"/>
        </w:rPr>
        <w:t>Студијски програм Социјални рад и Институт за друштвена истраживања организовали су у октобру 2014. године научно-стручни семинар на тему: „Посттрауматски стресни поремећај у Републици Српској: посљедице и могући правци дјеловања социјалног рада“. Резултат ових активности је и публикација „Посттрауматски стресни поремећај у Републици Српској: посљедице и могући правци дјеловања“ – Практикум за социјалне раднике, уредили Ћорић, Б., Шућур-Јањетовић, В., Универзитет у Бањој Луци Факултет политичких наука, Поинт, ИСБН 978-99955-701-8-7.</w:t>
      </w:r>
    </w:p>
    <w:p w:rsidR="00216261" w:rsidRPr="0012170A" w:rsidRDefault="00216261" w:rsidP="00216261">
      <w:pPr>
        <w:spacing w:after="0" w:line="240" w:lineRule="auto"/>
        <w:contextualSpacing/>
        <w:jc w:val="both"/>
        <w:rPr>
          <w:rFonts w:ascii="Times New Roman" w:eastAsia="Times New Roman" w:hAnsi="Times New Roman" w:cs="Times New Roman"/>
          <w:sz w:val="24"/>
          <w:szCs w:val="24"/>
          <w:lang w:val="sr-Cyrl-BA" w:eastAsia="en-GB"/>
        </w:rPr>
      </w:pPr>
    </w:p>
    <w:p w:rsidR="004C058E" w:rsidRPr="003A25F3" w:rsidRDefault="00B803F2" w:rsidP="00371E22">
      <w:pPr>
        <w:pStyle w:val="Heading2"/>
        <w:rPr>
          <w:lang w:val="sr-Cyrl-BA" w:eastAsia="en-GB"/>
        </w:rPr>
      </w:pPr>
      <w:bookmarkStart w:id="8" w:name="_Toc492538053"/>
      <w:r w:rsidRPr="003A25F3">
        <w:rPr>
          <w:lang w:val="sr-Cyrl-BA" w:eastAsia="en-GB"/>
        </w:rPr>
        <w:t xml:space="preserve">2.5. </w:t>
      </w:r>
      <w:r w:rsidR="004C058E" w:rsidRPr="003A25F3">
        <w:rPr>
          <w:lang w:val="sr-Cyrl-BA" w:eastAsia="en-GB"/>
        </w:rPr>
        <w:t>Издавачка дјелатност</w:t>
      </w:r>
      <w:r w:rsidRPr="003A25F3">
        <w:rPr>
          <w:lang w:val="sr-Cyrl-BA" w:eastAsia="en-GB"/>
        </w:rPr>
        <w:t xml:space="preserve"> Факултета политичких наука</w:t>
      </w:r>
      <w:bookmarkEnd w:id="8"/>
    </w:p>
    <w:p w:rsidR="00B803F2" w:rsidRPr="00B803F2" w:rsidRDefault="00B803F2" w:rsidP="004C058E">
      <w:pPr>
        <w:spacing w:after="0" w:line="240" w:lineRule="auto"/>
        <w:ind w:firstLine="540"/>
        <w:contextualSpacing/>
        <w:jc w:val="both"/>
        <w:rPr>
          <w:rFonts w:ascii="Times New Roman" w:eastAsia="Times New Roman" w:hAnsi="Times New Roman" w:cs="Times New Roman"/>
          <w:b/>
          <w:sz w:val="24"/>
          <w:szCs w:val="24"/>
          <w:lang w:val="sr-Cyrl-BA" w:eastAsia="en-GB"/>
        </w:rPr>
      </w:pPr>
    </w:p>
    <w:p w:rsidR="0063121C" w:rsidRDefault="00A63B88" w:rsidP="004C058E">
      <w:pPr>
        <w:spacing w:after="0" w:line="240" w:lineRule="auto"/>
        <w:ind w:firstLine="540"/>
        <w:contextualSpacing/>
        <w:jc w:val="both"/>
        <w:rPr>
          <w:rFonts w:ascii="Times New Roman" w:eastAsia="Times New Roman" w:hAnsi="Times New Roman" w:cs="Times New Roman"/>
          <w:sz w:val="24"/>
          <w:szCs w:val="24"/>
          <w:lang w:val="sr-Cyrl-BA" w:eastAsia="en-GB"/>
        </w:rPr>
      </w:pPr>
      <w:r w:rsidRPr="00B803F2">
        <w:rPr>
          <w:rFonts w:ascii="Times New Roman" w:eastAsia="Times New Roman" w:hAnsi="Times New Roman" w:cs="Times New Roman"/>
          <w:sz w:val="24"/>
          <w:szCs w:val="24"/>
          <w:lang w:val="sr-Cyrl-BA" w:eastAsia="en-GB"/>
        </w:rPr>
        <w:t xml:space="preserve">Факултет политичких наука у Бањој Луци подржава издавачку дјелатност својих наставника и сарадника. До сада је остварио издаваштво </w:t>
      </w:r>
      <w:r w:rsidR="003A25F3">
        <w:rPr>
          <w:rFonts w:ascii="Times New Roman" w:eastAsia="Times New Roman" w:hAnsi="Times New Roman" w:cs="Times New Roman"/>
          <w:sz w:val="24"/>
          <w:szCs w:val="24"/>
          <w:lang w:eastAsia="en-GB"/>
        </w:rPr>
        <w:t xml:space="preserve">13 </w:t>
      </w:r>
      <w:r w:rsidR="003A25F3">
        <w:rPr>
          <w:rFonts w:ascii="Times New Roman" w:eastAsia="Times New Roman" w:hAnsi="Times New Roman" w:cs="Times New Roman"/>
          <w:sz w:val="24"/>
          <w:szCs w:val="24"/>
          <w:lang w:val="sr-Cyrl-BA" w:eastAsia="en-GB"/>
        </w:rPr>
        <w:t xml:space="preserve">различитих монографских публикација. </w:t>
      </w:r>
      <w:r w:rsidRPr="00B803F2">
        <w:rPr>
          <w:rFonts w:ascii="Times New Roman" w:eastAsia="Times New Roman" w:hAnsi="Times New Roman" w:cs="Times New Roman"/>
          <w:sz w:val="24"/>
          <w:szCs w:val="24"/>
          <w:lang w:val="sr-Cyrl-BA" w:eastAsia="en-GB"/>
        </w:rPr>
        <w:t>У издаваштву Факултета објављен</w:t>
      </w:r>
      <w:r w:rsidR="003A25F3">
        <w:rPr>
          <w:rFonts w:ascii="Times New Roman" w:eastAsia="Times New Roman" w:hAnsi="Times New Roman" w:cs="Times New Roman"/>
          <w:sz w:val="24"/>
          <w:szCs w:val="24"/>
          <w:lang w:val="sr-Cyrl-BA" w:eastAsia="en-GB"/>
        </w:rPr>
        <w:t>о је</w:t>
      </w:r>
      <w:r w:rsidR="00AE545B">
        <w:rPr>
          <w:rFonts w:ascii="Times New Roman" w:eastAsia="Times New Roman" w:hAnsi="Times New Roman" w:cs="Times New Roman"/>
          <w:sz w:val="24"/>
          <w:szCs w:val="24"/>
          <w:lang w:val="sr-Cyrl-BA" w:eastAsia="en-GB"/>
        </w:rPr>
        <w:t xml:space="preserve"> </w:t>
      </w:r>
      <w:r w:rsidR="003A25F3">
        <w:rPr>
          <w:rFonts w:ascii="Times New Roman" w:eastAsia="Times New Roman" w:hAnsi="Times New Roman" w:cs="Times New Roman"/>
          <w:sz w:val="24"/>
          <w:szCs w:val="24"/>
          <w:lang w:val="sr-Cyrl-BA" w:eastAsia="en-GB"/>
        </w:rPr>
        <w:t>пет научних</w:t>
      </w:r>
      <w:r w:rsidRPr="00B803F2">
        <w:rPr>
          <w:rFonts w:ascii="Times New Roman" w:eastAsia="Times New Roman" w:hAnsi="Times New Roman" w:cs="Times New Roman"/>
          <w:sz w:val="24"/>
          <w:szCs w:val="24"/>
          <w:lang w:val="sr-Cyrl-BA" w:eastAsia="en-GB"/>
        </w:rPr>
        <w:t xml:space="preserve"> књиг</w:t>
      </w:r>
      <w:r w:rsidR="003A25F3">
        <w:rPr>
          <w:rFonts w:ascii="Times New Roman" w:eastAsia="Times New Roman" w:hAnsi="Times New Roman" w:cs="Times New Roman"/>
          <w:sz w:val="24"/>
          <w:szCs w:val="24"/>
          <w:lang w:val="sr-Cyrl-BA" w:eastAsia="en-GB"/>
        </w:rPr>
        <w:t>а</w:t>
      </w:r>
      <w:r w:rsidRPr="00B803F2">
        <w:rPr>
          <w:rFonts w:ascii="Times New Roman" w:eastAsia="Times New Roman" w:hAnsi="Times New Roman" w:cs="Times New Roman"/>
          <w:sz w:val="24"/>
          <w:szCs w:val="24"/>
          <w:lang w:val="sr-Cyrl-BA" w:eastAsia="en-GB"/>
        </w:rPr>
        <w:t xml:space="preserve"> из области социјалног рада и социјалне политике</w:t>
      </w:r>
      <w:r w:rsidR="003A25F3">
        <w:rPr>
          <w:rFonts w:ascii="Times New Roman" w:eastAsia="Times New Roman" w:hAnsi="Times New Roman" w:cs="Times New Roman"/>
          <w:sz w:val="24"/>
          <w:szCs w:val="24"/>
          <w:lang w:val="sr-Cyrl-BA" w:eastAsia="en-GB"/>
        </w:rPr>
        <w:t xml:space="preserve">. </w:t>
      </w:r>
      <w:r w:rsidR="003A25F3" w:rsidRPr="003A25F3">
        <w:rPr>
          <w:rFonts w:ascii="Times New Roman" w:eastAsia="Times New Roman" w:hAnsi="Times New Roman" w:cs="Times New Roman"/>
          <w:sz w:val="24"/>
          <w:szCs w:val="24"/>
          <w:lang w:val="sr-Cyrl-BA" w:eastAsia="en-GB"/>
        </w:rPr>
        <w:t xml:space="preserve">Од </w:t>
      </w:r>
      <w:r w:rsidRPr="003A25F3">
        <w:rPr>
          <w:rFonts w:ascii="Times New Roman" w:eastAsia="Times New Roman" w:hAnsi="Times New Roman" w:cs="Times New Roman"/>
          <w:sz w:val="24"/>
          <w:szCs w:val="24"/>
          <w:lang w:val="sr-Cyrl-BA" w:eastAsia="en-GB"/>
        </w:rPr>
        <w:t xml:space="preserve">оснивања студијског програма </w:t>
      </w:r>
      <w:r w:rsidR="003A25F3" w:rsidRPr="003A25F3">
        <w:rPr>
          <w:rFonts w:ascii="Times New Roman" w:eastAsia="Times New Roman" w:hAnsi="Times New Roman" w:cs="Times New Roman"/>
          <w:sz w:val="24"/>
          <w:szCs w:val="24"/>
          <w:lang w:val="sr-Cyrl-BA" w:eastAsia="en-GB"/>
        </w:rPr>
        <w:t xml:space="preserve">и на </w:t>
      </w:r>
      <w:r w:rsidRPr="003A25F3">
        <w:rPr>
          <w:rFonts w:ascii="Times New Roman" w:eastAsia="Times New Roman" w:hAnsi="Times New Roman" w:cs="Times New Roman"/>
          <w:sz w:val="24"/>
          <w:szCs w:val="24"/>
          <w:lang w:val="sr-Cyrl-BA" w:eastAsia="en-GB"/>
        </w:rPr>
        <w:t xml:space="preserve"> Филозофском факултету </w:t>
      </w:r>
      <w:r w:rsidR="003A25F3" w:rsidRPr="003A25F3">
        <w:rPr>
          <w:rFonts w:ascii="Times New Roman" w:eastAsia="Times New Roman" w:hAnsi="Times New Roman" w:cs="Times New Roman"/>
          <w:sz w:val="24"/>
          <w:szCs w:val="24"/>
          <w:lang w:val="sr-Cyrl-BA" w:eastAsia="en-GB"/>
        </w:rPr>
        <w:t xml:space="preserve">објављиване су научне </w:t>
      </w:r>
      <w:r w:rsidRPr="003A25F3">
        <w:rPr>
          <w:rFonts w:ascii="Times New Roman" w:eastAsia="Times New Roman" w:hAnsi="Times New Roman" w:cs="Times New Roman"/>
          <w:sz w:val="24"/>
          <w:szCs w:val="24"/>
          <w:lang w:val="sr-Cyrl-BA" w:eastAsia="en-GB"/>
        </w:rPr>
        <w:t>књига</w:t>
      </w:r>
      <w:r w:rsidR="003A25F3">
        <w:rPr>
          <w:rFonts w:ascii="Times New Roman" w:eastAsia="Times New Roman" w:hAnsi="Times New Roman" w:cs="Times New Roman"/>
          <w:sz w:val="24"/>
          <w:szCs w:val="24"/>
          <w:lang w:val="sr-Cyrl-BA" w:eastAsia="en-GB"/>
        </w:rPr>
        <w:t xml:space="preserve"> из социјалне политике и социјалног рада. </w:t>
      </w:r>
      <w:r w:rsidRPr="00B803F2">
        <w:rPr>
          <w:rFonts w:ascii="Times New Roman" w:eastAsia="Times New Roman" w:hAnsi="Times New Roman" w:cs="Times New Roman"/>
          <w:sz w:val="24"/>
          <w:szCs w:val="24"/>
          <w:lang w:val="sr-Cyrl-BA" w:eastAsia="en-GB"/>
        </w:rPr>
        <w:t xml:space="preserve">Готово сваки други мјесец се на сједницама  </w:t>
      </w:r>
      <w:r w:rsidR="00B803F2" w:rsidRPr="00B803F2">
        <w:rPr>
          <w:rFonts w:ascii="Times New Roman" w:eastAsia="Times New Roman" w:hAnsi="Times New Roman" w:cs="Times New Roman"/>
          <w:sz w:val="24"/>
          <w:szCs w:val="24"/>
          <w:lang w:val="sr-Cyrl-BA" w:eastAsia="en-GB"/>
        </w:rPr>
        <w:t>Наставно-научног вијећа се доносе одлуке о одобравању рецензија за нове књиге.</w:t>
      </w:r>
    </w:p>
    <w:p w:rsidR="0063121C" w:rsidRDefault="00B803F2" w:rsidP="0063121C">
      <w:pPr>
        <w:spacing w:after="0" w:line="240" w:lineRule="auto"/>
        <w:ind w:firstLine="540"/>
        <w:contextualSpacing/>
        <w:jc w:val="both"/>
        <w:rPr>
          <w:rFonts w:ascii="Times New Roman" w:eastAsia="Times New Roman" w:hAnsi="Times New Roman" w:cs="Times New Roman"/>
          <w:sz w:val="24"/>
          <w:szCs w:val="24"/>
          <w:lang w:val="sr-Cyrl-BA" w:eastAsia="en-GB"/>
        </w:rPr>
      </w:pPr>
      <w:r w:rsidRPr="00B803F2">
        <w:rPr>
          <w:rFonts w:ascii="Times New Roman" w:eastAsia="Times New Roman" w:hAnsi="Times New Roman" w:cs="Times New Roman"/>
          <w:sz w:val="24"/>
          <w:szCs w:val="24"/>
          <w:lang w:val="sr-Cyrl-BA" w:eastAsia="en-GB"/>
        </w:rPr>
        <w:t xml:space="preserve"> </w:t>
      </w:r>
      <w:r w:rsidR="0063121C" w:rsidRPr="0063121C">
        <w:rPr>
          <w:rFonts w:ascii="Times New Roman" w:eastAsia="Times New Roman" w:hAnsi="Times New Roman" w:cs="Times New Roman"/>
          <w:sz w:val="24"/>
          <w:szCs w:val="24"/>
          <w:lang w:val="sr-Cyrl-BA" w:eastAsia="en-GB"/>
        </w:rPr>
        <w:t>Осим тога, Факултет већ шест година издаје научни часопис „Политеиа“ у којем домаћи и страни аутори објављују резултате својих теоријских и емпиријских истраживања. Часопис излази два пута годишње у обиму од  просјечно 300 страна по броју; у досадашњих 13 бројева објављено је неколико стотина оригиналних и прегледних научних радова као  и  стотине стручних радова, приказа и других форми академске комуникације.</w:t>
      </w:r>
    </w:p>
    <w:p w:rsidR="003A25F3" w:rsidRDefault="003A25F3" w:rsidP="004C058E">
      <w:pPr>
        <w:spacing w:after="0" w:line="240" w:lineRule="auto"/>
        <w:ind w:firstLine="540"/>
        <w:contextualSpacing/>
        <w:jc w:val="both"/>
        <w:rPr>
          <w:rFonts w:ascii="Times New Roman" w:eastAsia="Times New Roman" w:hAnsi="Times New Roman" w:cs="Times New Roman"/>
          <w:b/>
          <w:sz w:val="24"/>
          <w:szCs w:val="24"/>
          <w:lang w:val="sr-Cyrl-BA" w:eastAsia="en-GB"/>
        </w:rPr>
      </w:pPr>
    </w:p>
    <w:p w:rsidR="004C058E" w:rsidRPr="00B803F2" w:rsidRDefault="00B803F2" w:rsidP="00371E22">
      <w:pPr>
        <w:pStyle w:val="Heading2"/>
        <w:rPr>
          <w:lang w:val="sr-Cyrl-BA" w:eastAsia="en-GB"/>
        </w:rPr>
      </w:pPr>
      <w:bookmarkStart w:id="9" w:name="_Toc492538054"/>
      <w:r w:rsidRPr="00B803F2">
        <w:rPr>
          <w:lang w:val="sr-Cyrl-BA" w:eastAsia="en-GB"/>
        </w:rPr>
        <w:t xml:space="preserve">2.6. </w:t>
      </w:r>
      <w:r w:rsidR="004C058E" w:rsidRPr="00B803F2">
        <w:rPr>
          <w:lang w:val="sr-Cyrl-BA" w:eastAsia="en-GB"/>
        </w:rPr>
        <w:t>Повезаност са праксом социјалног рада</w:t>
      </w:r>
      <w:bookmarkEnd w:id="9"/>
      <w:r w:rsidR="004C058E" w:rsidRPr="00B803F2">
        <w:rPr>
          <w:lang w:val="sr-Cyrl-BA" w:eastAsia="en-GB"/>
        </w:rPr>
        <w:t xml:space="preserve"> </w:t>
      </w:r>
    </w:p>
    <w:p w:rsidR="004C058E" w:rsidRDefault="004C058E" w:rsidP="004C058E">
      <w:pPr>
        <w:spacing w:after="0" w:line="240" w:lineRule="auto"/>
        <w:ind w:firstLine="540"/>
        <w:contextualSpacing/>
        <w:jc w:val="both"/>
        <w:rPr>
          <w:rFonts w:ascii="Times New Roman" w:eastAsia="Times New Roman" w:hAnsi="Times New Roman" w:cs="Times New Roman"/>
          <w:color w:val="FF0000"/>
          <w:sz w:val="24"/>
          <w:szCs w:val="24"/>
          <w:lang w:val="sr-Cyrl-BA" w:eastAsia="en-GB"/>
        </w:rPr>
      </w:pPr>
    </w:p>
    <w:p w:rsidR="00F94F5E" w:rsidRPr="00310AC0" w:rsidRDefault="00BE025F" w:rsidP="00F94F5E">
      <w:pPr>
        <w:autoSpaceDE w:val="0"/>
        <w:autoSpaceDN w:val="0"/>
        <w:adjustRightInd w:val="0"/>
        <w:spacing w:after="0" w:line="240" w:lineRule="auto"/>
        <w:ind w:firstLine="540"/>
        <w:jc w:val="both"/>
        <w:rPr>
          <w:rFonts w:ascii="Times New Roman" w:eastAsia="Times New Roman" w:hAnsi="Times New Roman" w:cs="Times New Roman"/>
          <w:sz w:val="24"/>
          <w:szCs w:val="24"/>
          <w:lang w:val="sr-Cyrl-BA" w:eastAsia="en-GB"/>
        </w:rPr>
      </w:pPr>
      <w:r w:rsidRPr="00310AC0">
        <w:rPr>
          <w:rFonts w:ascii="Times New Roman" w:eastAsia="Times New Roman" w:hAnsi="Times New Roman" w:cs="Times New Roman"/>
          <w:sz w:val="24"/>
          <w:szCs w:val="24"/>
          <w:lang w:val="sr-Cyrl-BA" w:eastAsia="en-GB"/>
        </w:rPr>
        <w:t xml:space="preserve">Социјални рад је професионална дјелатност која </w:t>
      </w:r>
      <w:r w:rsidR="00C35D9E" w:rsidRPr="00310AC0">
        <w:rPr>
          <w:rFonts w:ascii="Times New Roman" w:eastAsia="Times New Roman" w:hAnsi="Times New Roman" w:cs="Times New Roman"/>
          <w:sz w:val="24"/>
          <w:szCs w:val="24"/>
          <w:lang w:val="sr-Cyrl-BA" w:eastAsia="en-GB"/>
        </w:rPr>
        <w:t xml:space="preserve">и од институција које се баве образовањем социјалних радника захтјева присуство у пракси и тијесну сарадњу са институцијама које обављају дјелатност социјалног рада. Обавеза је стручњака који проучавају праксу социјалног рада да имају професионално искуство.Зато се у развоју студената соццијалног рада </w:t>
      </w:r>
      <w:r w:rsidR="00F94F5E" w:rsidRPr="00310AC0">
        <w:rPr>
          <w:rFonts w:ascii="Times New Roman" w:eastAsia="Times New Roman" w:hAnsi="Times New Roman" w:cs="Times New Roman"/>
          <w:sz w:val="24"/>
          <w:szCs w:val="24"/>
          <w:lang w:val="sr-Cyrl-BA" w:eastAsia="en-GB"/>
        </w:rPr>
        <w:t>посебна пажња посвећују практичном раду. То се остварује на више начина: укључивањем све више примјера из праксе у процес извођења наставе и наставну материју, укључивањем практичара у предавања, посјетама установама и организацијама, обављањем практичне наставе, волонтирањем студената у јавним и невладиним организацијама и слично. Измјенама наставног плана и програма на првом циклусу обезбјеђен је минималан европски стандард броја часова практичне наставе (</w:t>
      </w:r>
      <w:r w:rsidR="005537D2">
        <w:rPr>
          <w:rFonts w:ascii="Times New Roman" w:eastAsia="Times New Roman" w:hAnsi="Times New Roman" w:cs="Times New Roman"/>
          <w:sz w:val="24"/>
          <w:szCs w:val="24"/>
          <w:lang w:val="sr-Cyrl-BA" w:eastAsia="en-GB"/>
        </w:rPr>
        <w:t>3</w:t>
      </w:r>
      <w:r w:rsidR="00F94F5E" w:rsidRPr="00310AC0">
        <w:rPr>
          <w:rFonts w:ascii="Times New Roman" w:eastAsia="Times New Roman" w:hAnsi="Times New Roman" w:cs="Times New Roman"/>
          <w:sz w:val="24"/>
          <w:szCs w:val="24"/>
          <w:lang w:val="sr-Cyrl-BA" w:eastAsia="en-GB"/>
        </w:rPr>
        <w:t xml:space="preserve">00 </w:t>
      </w:r>
      <w:r w:rsidR="005537D2">
        <w:rPr>
          <w:rFonts w:ascii="Times New Roman" w:eastAsia="Times New Roman" w:hAnsi="Times New Roman" w:cs="Times New Roman"/>
          <w:sz w:val="24"/>
          <w:szCs w:val="24"/>
          <w:lang w:val="sr-Cyrl-BA" w:eastAsia="en-GB"/>
        </w:rPr>
        <w:t>часова</w:t>
      </w:r>
      <w:r w:rsidR="00F94F5E" w:rsidRPr="00310AC0">
        <w:rPr>
          <w:rFonts w:ascii="Times New Roman" w:eastAsia="Times New Roman" w:hAnsi="Times New Roman" w:cs="Times New Roman"/>
          <w:sz w:val="24"/>
          <w:szCs w:val="24"/>
          <w:lang w:val="sr-Cyrl-BA" w:eastAsia="en-GB"/>
        </w:rPr>
        <w:t xml:space="preserve">) на другој, трећој и четвртој години студирања. </w:t>
      </w:r>
    </w:p>
    <w:p w:rsidR="00310AC0" w:rsidRPr="005537D2" w:rsidRDefault="00F94F5E" w:rsidP="00F94F5E">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val="sr-Cyrl-BA" w:eastAsia="en-GB"/>
        </w:rPr>
      </w:pPr>
      <w:r w:rsidRPr="00310AC0">
        <w:rPr>
          <w:rFonts w:ascii="Times New Roman" w:eastAsia="Times New Roman" w:hAnsi="Times New Roman" w:cs="Times New Roman"/>
          <w:sz w:val="24"/>
          <w:szCs w:val="24"/>
          <w:lang w:val="sr-Cyrl-BA" w:eastAsia="en-GB"/>
        </w:rPr>
        <w:t>Да би побољшао сарадњу са праксом социјалног рада, Факултет је закључио више споразума о сарадњи. Тако је закључен споразум са Министарством здравља и социјалне заштите Републике Српске</w:t>
      </w:r>
      <w:r w:rsidR="00310AC0" w:rsidRPr="00310AC0">
        <w:rPr>
          <w:rFonts w:ascii="Times New Roman" w:eastAsia="Times New Roman" w:hAnsi="Times New Roman" w:cs="Times New Roman"/>
          <w:sz w:val="24"/>
          <w:szCs w:val="24"/>
          <w:lang w:val="sr-Cyrl-BA" w:eastAsia="en-GB"/>
        </w:rPr>
        <w:t xml:space="preserve"> који обезбјеђује сарадњу и са свим установама којима је оснивач Влада РС и установама социјалне заштите у којима ово министарство обавља надзор над стручним радом (45 центара за социјални рад и осам установа за смјештај). </w:t>
      </w:r>
      <w:r w:rsidR="005537D2" w:rsidRPr="0012170A">
        <w:rPr>
          <w:rFonts w:ascii="Times New Roman" w:eastAsia="Times New Roman" w:hAnsi="Times New Roman" w:cs="Times New Roman"/>
          <w:sz w:val="24"/>
          <w:szCs w:val="24"/>
          <w:lang w:val="sr-Cyrl-BA" w:eastAsia="en-GB"/>
        </w:rPr>
        <w:t>Иако постоје многи усмени споразуми са менаџерима/руководиоцима у невладином сектору, у</w:t>
      </w:r>
      <w:r w:rsidR="00310AC0" w:rsidRPr="0012170A">
        <w:rPr>
          <w:rFonts w:ascii="Times New Roman" w:eastAsia="Times New Roman" w:hAnsi="Times New Roman" w:cs="Times New Roman"/>
          <w:sz w:val="24"/>
          <w:szCs w:val="24"/>
          <w:lang w:val="sr-Cyrl-BA" w:eastAsia="en-GB"/>
        </w:rPr>
        <w:t xml:space="preserve"> процедури је закључивање споразума са више невладиних организација које у својој мисији имају социјално хуманитарни рад</w:t>
      </w:r>
      <w:r w:rsidR="005537D2" w:rsidRPr="0012170A">
        <w:rPr>
          <w:rFonts w:ascii="Times New Roman" w:eastAsia="Times New Roman" w:hAnsi="Times New Roman" w:cs="Times New Roman"/>
          <w:sz w:val="24"/>
          <w:szCs w:val="24"/>
          <w:lang w:val="sr-Cyrl-BA" w:eastAsia="en-GB"/>
        </w:rPr>
        <w:t xml:space="preserve"> и/или се баве дјелатностима из области социјалног рада</w:t>
      </w:r>
      <w:r w:rsidR="00310AC0" w:rsidRPr="0012170A">
        <w:rPr>
          <w:rFonts w:ascii="Times New Roman" w:eastAsia="Times New Roman" w:hAnsi="Times New Roman" w:cs="Times New Roman"/>
          <w:sz w:val="24"/>
          <w:szCs w:val="24"/>
          <w:lang w:val="sr-Cyrl-BA" w:eastAsia="en-GB"/>
        </w:rPr>
        <w:t xml:space="preserve">. Више година </w:t>
      </w:r>
      <w:r w:rsidR="001D37A1" w:rsidRPr="0012170A">
        <w:rPr>
          <w:rFonts w:ascii="Times New Roman" w:eastAsia="Times New Roman" w:hAnsi="Times New Roman" w:cs="Times New Roman"/>
          <w:sz w:val="24"/>
          <w:szCs w:val="24"/>
          <w:lang w:val="sr-Cyrl-BA" w:eastAsia="en-GB"/>
        </w:rPr>
        <w:t>реализује се споразум о сарадњи између Центра</w:t>
      </w:r>
      <w:r w:rsidR="00310AC0" w:rsidRPr="0012170A">
        <w:rPr>
          <w:rFonts w:ascii="Times New Roman" w:eastAsia="Times New Roman" w:hAnsi="Times New Roman" w:cs="Times New Roman"/>
          <w:sz w:val="24"/>
          <w:szCs w:val="24"/>
          <w:lang w:val="sr-Cyrl-BA" w:eastAsia="en-GB"/>
        </w:rPr>
        <w:t xml:space="preserve"> за социјални рад Бања Лука у коме студенти социјалног рада у већем броју обављају практичну наставу</w:t>
      </w:r>
      <w:r w:rsidR="001D37A1" w:rsidRPr="0012170A">
        <w:rPr>
          <w:rFonts w:ascii="Times New Roman" w:eastAsia="Times New Roman" w:hAnsi="Times New Roman" w:cs="Times New Roman"/>
          <w:sz w:val="24"/>
          <w:szCs w:val="24"/>
          <w:lang w:val="sr-Cyrl-BA" w:eastAsia="en-GB"/>
        </w:rPr>
        <w:t>.</w:t>
      </w:r>
      <w:r w:rsidR="005537D2" w:rsidRPr="0012170A">
        <w:rPr>
          <w:rFonts w:ascii="Times New Roman" w:eastAsia="Times New Roman" w:hAnsi="Times New Roman" w:cs="Times New Roman"/>
          <w:sz w:val="24"/>
          <w:szCs w:val="24"/>
          <w:lang w:val="sr-Cyrl-BA" w:eastAsia="en-GB"/>
        </w:rPr>
        <w:t xml:space="preserve"> Током обављања праксе социјалног рада, организације у којима се обавља студентска пракса имају обавезу да обезбиједе и три студијске посјете студентима током праксе, о чему студенти извјештавају одговорног наставника и сараднике по завршетку праксе.</w:t>
      </w:r>
    </w:p>
    <w:p w:rsidR="00310AC0" w:rsidRDefault="00310AC0" w:rsidP="00F94F5E">
      <w:pPr>
        <w:autoSpaceDE w:val="0"/>
        <w:autoSpaceDN w:val="0"/>
        <w:adjustRightInd w:val="0"/>
        <w:spacing w:after="0" w:line="240" w:lineRule="auto"/>
        <w:ind w:firstLine="540"/>
        <w:jc w:val="both"/>
        <w:rPr>
          <w:rFonts w:ascii="Times New Roman" w:eastAsia="Times New Roman" w:hAnsi="Times New Roman" w:cs="Times New Roman"/>
          <w:sz w:val="24"/>
          <w:szCs w:val="24"/>
          <w:lang w:val="sr-Cyrl-BA" w:eastAsia="en-GB"/>
        </w:rPr>
      </w:pPr>
      <w:r w:rsidRPr="00310AC0">
        <w:rPr>
          <w:rFonts w:ascii="Times New Roman" w:eastAsia="Times New Roman" w:hAnsi="Times New Roman" w:cs="Times New Roman"/>
          <w:sz w:val="24"/>
          <w:szCs w:val="24"/>
          <w:lang w:val="sr-Cyrl-BA" w:eastAsia="en-GB"/>
        </w:rPr>
        <w:t xml:space="preserve">Студијски програм Социјални рад </w:t>
      </w:r>
      <w:r w:rsidR="00F94F5E" w:rsidRPr="00310AC0">
        <w:rPr>
          <w:rFonts w:ascii="Times New Roman" w:eastAsia="Times New Roman" w:hAnsi="Times New Roman" w:cs="Times New Roman"/>
          <w:sz w:val="24"/>
          <w:szCs w:val="24"/>
          <w:lang w:val="sr-Cyrl-BA" w:eastAsia="en-GB"/>
        </w:rPr>
        <w:t xml:space="preserve"> </w:t>
      </w:r>
      <w:r w:rsidRPr="00310AC0">
        <w:rPr>
          <w:rFonts w:ascii="Times New Roman" w:eastAsia="Times New Roman" w:hAnsi="Times New Roman" w:cs="Times New Roman"/>
          <w:sz w:val="24"/>
          <w:szCs w:val="24"/>
          <w:lang w:val="sr-Cyrl-BA" w:eastAsia="en-GB"/>
        </w:rPr>
        <w:t xml:space="preserve">тијесно сарађује и са струковним удружењем у коме има и своје представнике (Удружење запослених у социјалним дјелатностима РС) и путем овог удружења понудио је пракси програм цјеложивотног учења, односно развој програма за перманентно усавршавање и доедукацију социјалних радника. </w:t>
      </w:r>
    </w:p>
    <w:p w:rsidR="005537D2" w:rsidRDefault="005537D2" w:rsidP="00F94F5E">
      <w:pPr>
        <w:autoSpaceDE w:val="0"/>
        <w:autoSpaceDN w:val="0"/>
        <w:adjustRightInd w:val="0"/>
        <w:spacing w:after="0" w:line="240" w:lineRule="auto"/>
        <w:ind w:firstLine="540"/>
        <w:jc w:val="both"/>
        <w:rPr>
          <w:rFonts w:ascii="Times New Roman" w:eastAsia="Times New Roman" w:hAnsi="Times New Roman" w:cs="Times New Roman"/>
          <w:sz w:val="24"/>
          <w:szCs w:val="24"/>
          <w:lang w:val="sr-Cyrl-BA" w:eastAsia="en-GB"/>
        </w:rPr>
      </w:pPr>
      <w:r>
        <w:rPr>
          <w:rFonts w:ascii="Times New Roman" w:eastAsia="Times New Roman" w:hAnsi="Times New Roman" w:cs="Times New Roman"/>
          <w:sz w:val="24"/>
          <w:szCs w:val="24"/>
          <w:lang w:val="sr-Cyrl-BA" w:eastAsia="en-GB"/>
        </w:rPr>
        <w:t xml:space="preserve">Због препознатих потреба социјалних радника запослених у образовним институцијама (школама), осмишњен је и спроведен </w:t>
      </w:r>
      <w:r w:rsidR="00FC7D29">
        <w:rPr>
          <w:rFonts w:ascii="Times New Roman" w:eastAsia="Times New Roman" w:hAnsi="Times New Roman" w:cs="Times New Roman"/>
          <w:sz w:val="24"/>
          <w:szCs w:val="24"/>
          <w:lang w:val="sr-Cyrl-BA" w:eastAsia="en-GB"/>
        </w:rPr>
        <w:t xml:space="preserve">већ поменути </w:t>
      </w:r>
      <w:r>
        <w:rPr>
          <w:rFonts w:ascii="Times New Roman" w:eastAsia="Times New Roman" w:hAnsi="Times New Roman" w:cs="Times New Roman"/>
          <w:sz w:val="24"/>
          <w:szCs w:val="24"/>
          <w:lang w:val="sr-Cyrl-BA" w:eastAsia="en-GB"/>
        </w:rPr>
        <w:t xml:space="preserve">Пројекат </w:t>
      </w:r>
      <w:r w:rsidR="00FC7D29">
        <w:rPr>
          <w:rFonts w:ascii="Times New Roman" w:eastAsia="Times New Roman" w:hAnsi="Times New Roman" w:cs="Times New Roman"/>
          <w:sz w:val="24"/>
          <w:szCs w:val="24"/>
          <w:lang w:val="sr-Cyrl-BA" w:eastAsia="en-GB"/>
        </w:rPr>
        <w:t>„</w:t>
      </w:r>
      <w:r w:rsidR="00FC7D29" w:rsidRPr="00FC7D29">
        <w:rPr>
          <w:rFonts w:ascii="Times New Roman" w:eastAsia="Times New Roman" w:hAnsi="Times New Roman" w:cs="Times New Roman"/>
          <w:sz w:val="24"/>
          <w:szCs w:val="24"/>
          <w:lang w:val="sr-Cyrl-BA" w:eastAsia="en-GB"/>
        </w:rPr>
        <w:t>Подршка развоју стандарда и капацитета социјалних радника у основним школама Републике Српске</w:t>
      </w:r>
      <w:r w:rsidR="00FC7D29">
        <w:rPr>
          <w:rFonts w:ascii="Times New Roman" w:eastAsia="Times New Roman" w:hAnsi="Times New Roman" w:cs="Times New Roman"/>
          <w:sz w:val="24"/>
          <w:szCs w:val="24"/>
          <w:lang w:val="sr-Cyrl-BA" w:eastAsia="en-GB"/>
        </w:rPr>
        <w:t>“</w:t>
      </w:r>
      <w:r w:rsidR="00FC7D29" w:rsidRPr="00FC7D29">
        <w:rPr>
          <w:rFonts w:ascii="Times New Roman" w:eastAsia="Times New Roman" w:hAnsi="Times New Roman" w:cs="Times New Roman"/>
          <w:sz w:val="24"/>
          <w:szCs w:val="24"/>
          <w:lang w:val="sr-Cyrl-BA" w:eastAsia="en-GB"/>
        </w:rPr>
        <w:t>, у сарадњи са Министарством здравља и социјалне заштите Републике Српске, и уз подршку Министарства просвјете и културе  РС.</w:t>
      </w:r>
      <w:r w:rsidR="00FC7D29">
        <w:rPr>
          <w:rFonts w:ascii="Times New Roman" w:eastAsia="Times New Roman" w:hAnsi="Times New Roman" w:cs="Times New Roman"/>
          <w:sz w:val="24"/>
          <w:szCs w:val="24"/>
          <w:lang w:val="sr-Cyrl-BA" w:eastAsia="en-GB"/>
        </w:rPr>
        <w:t xml:space="preserve"> Исто тако, као резултат потреба које су се јавиле у пракси, осмишљен је и реализован </w:t>
      </w:r>
      <w:r w:rsidR="00FC7D29" w:rsidRPr="00FC7D29">
        <w:rPr>
          <w:rFonts w:ascii="Times New Roman" w:eastAsia="Times New Roman" w:hAnsi="Times New Roman" w:cs="Times New Roman"/>
          <w:sz w:val="24"/>
          <w:szCs w:val="24"/>
          <w:lang w:val="sr-Cyrl-BA" w:eastAsia="en-GB"/>
        </w:rPr>
        <w:t>у сарадњи са мисијом УНИЦЕФ-а у Босни и Херцеговини</w:t>
      </w:r>
      <w:r w:rsidR="00FC7D29">
        <w:rPr>
          <w:rFonts w:ascii="Times New Roman" w:eastAsia="Times New Roman" w:hAnsi="Times New Roman" w:cs="Times New Roman"/>
          <w:sz w:val="24"/>
          <w:szCs w:val="24"/>
          <w:lang w:val="sr-Cyrl-BA" w:eastAsia="en-GB"/>
        </w:rPr>
        <w:t xml:space="preserve">, такође већ поменути пројекат </w:t>
      </w:r>
      <w:r w:rsidR="00FC7D29" w:rsidRPr="00FC7D29">
        <w:rPr>
          <w:rFonts w:ascii="Times New Roman" w:eastAsia="Times New Roman" w:hAnsi="Times New Roman" w:cs="Times New Roman"/>
          <w:sz w:val="24"/>
          <w:szCs w:val="24"/>
          <w:lang w:val="sr-Cyrl-BA" w:eastAsia="en-GB"/>
        </w:rPr>
        <w:t>„Улога центара за социјални рад у кризним ситуацијама“, током 2015.године.</w:t>
      </w:r>
      <w:r w:rsidR="00FC7D29">
        <w:rPr>
          <w:rFonts w:ascii="Times New Roman" w:eastAsia="Times New Roman" w:hAnsi="Times New Roman" w:cs="Times New Roman"/>
          <w:sz w:val="24"/>
          <w:szCs w:val="24"/>
          <w:lang w:val="sr-Cyrl-BA" w:eastAsia="en-GB"/>
        </w:rPr>
        <w:t xml:space="preserve"> И научно-стручни семинар на тему </w:t>
      </w:r>
      <w:r w:rsidR="00FC7D29" w:rsidRPr="00FC7D29">
        <w:rPr>
          <w:rFonts w:ascii="Times New Roman" w:eastAsia="Times New Roman" w:hAnsi="Times New Roman" w:cs="Times New Roman"/>
          <w:sz w:val="24"/>
          <w:szCs w:val="24"/>
          <w:lang w:val="sr-Cyrl-BA" w:eastAsia="en-GB"/>
        </w:rPr>
        <w:t>„Посттрауматски стресни поремећај у Републици Српској: посљедице и могући правци дјеловања социјалног рада“</w:t>
      </w:r>
      <w:r w:rsidR="00FC7D29">
        <w:rPr>
          <w:rFonts w:ascii="Times New Roman" w:eastAsia="Times New Roman" w:hAnsi="Times New Roman" w:cs="Times New Roman"/>
          <w:sz w:val="24"/>
          <w:szCs w:val="24"/>
          <w:lang w:val="sr-Cyrl-BA" w:eastAsia="en-GB"/>
        </w:rPr>
        <w:t>, осмишљен је и реализован као резултат препознатих потреба социјалног рада у области социјалне и здравствене заштите</w:t>
      </w:r>
      <w:r w:rsidR="00FC7D29" w:rsidRPr="00FC7D29">
        <w:rPr>
          <w:rFonts w:ascii="Times New Roman" w:eastAsia="Times New Roman" w:hAnsi="Times New Roman" w:cs="Times New Roman"/>
          <w:sz w:val="24"/>
          <w:szCs w:val="24"/>
          <w:lang w:val="sr-Cyrl-BA" w:eastAsia="en-GB"/>
        </w:rPr>
        <w:t>.</w:t>
      </w:r>
      <w:r w:rsidR="00FC7D29">
        <w:rPr>
          <w:rFonts w:ascii="Times New Roman" w:eastAsia="Times New Roman" w:hAnsi="Times New Roman" w:cs="Times New Roman"/>
          <w:sz w:val="24"/>
          <w:szCs w:val="24"/>
          <w:lang w:val="sr-Cyrl-BA" w:eastAsia="en-GB"/>
        </w:rPr>
        <w:t xml:space="preserve"> </w:t>
      </w:r>
    </w:p>
    <w:p w:rsidR="00FC7D29" w:rsidRDefault="00FC7D29" w:rsidP="00F94F5E">
      <w:pPr>
        <w:autoSpaceDE w:val="0"/>
        <w:autoSpaceDN w:val="0"/>
        <w:adjustRightInd w:val="0"/>
        <w:spacing w:after="0" w:line="240" w:lineRule="auto"/>
        <w:ind w:firstLine="540"/>
        <w:jc w:val="both"/>
        <w:rPr>
          <w:rFonts w:ascii="Times New Roman" w:eastAsia="Times New Roman" w:hAnsi="Times New Roman" w:cs="Times New Roman"/>
          <w:sz w:val="24"/>
          <w:szCs w:val="24"/>
          <w:lang w:val="sr-Cyrl-BA" w:eastAsia="en-GB"/>
        </w:rPr>
      </w:pPr>
      <w:r>
        <w:rPr>
          <w:rFonts w:ascii="Times New Roman" w:eastAsia="Times New Roman" w:hAnsi="Times New Roman" w:cs="Times New Roman"/>
          <w:sz w:val="24"/>
          <w:szCs w:val="24"/>
          <w:lang w:val="sr-Cyrl-BA" w:eastAsia="en-GB"/>
        </w:rPr>
        <w:t>Све поменуте активности смјештене су у посљедњих пар година, што указује на континуитет и опредјељеност Студијског програма Социјани рад да перманентно „ослушкује“ потребе праксе, сарађује са практичарима и свим институцијама и системима у којима се обавља дјелатност социјалног рада.</w:t>
      </w:r>
    </w:p>
    <w:p w:rsidR="00FC7D29" w:rsidRPr="00310AC0" w:rsidRDefault="00FC7D29" w:rsidP="00F94F5E">
      <w:pPr>
        <w:autoSpaceDE w:val="0"/>
        <w:autoSpaceDN w:val="0"/>
        <w:adjustRightInd w:val="0"/>
        <w:spacing w:after="0" w:line="240" w:lineRule="auto"/>
        <w:ind w:firstLine="540"/>
        <w:jc w:val="both"/>
        <w:rPr>
          <w:rFonts w:ascii="Times New Roman" w:eastAsia="Times New Roman" w:hAnsi="Times New Roman" w:cs="Times New Roman"/>
          <w:sz w:val="24"/>
          <w:szCs w:val="24"/>
          <w:lang w:val="sr-Cyrl-BA" w:eastAsia="en-GB"/>
        </w:rPr>
      </w:pPr>
    </w:p>
    <w:p w:rsidR="004C058E" w:rsidRPr="00BE025F" w:rsidRDefault="00310AC0" w:rsidP="00371E22">
      <w:pPr>
        <w:pStyle w:val="Heading2"/>
        <w:rPr>
          <w:lang w:val="sr-Cyrl-BA" w:eastAsia="en-GB"/>
        </w:rPr>
      </w:pPr>
      <w:r>
        <w:rPr>
          <w:color w:val="FF0000"/>
          <w:lang w:val="sr-Cyrl-BA" w:eastAsia="en-GB"/>
        </w:rPr>
        <w:t xml:space="preserve"> </w:t>
      </w:r>
      <w:bookmarkStart w:id="10" w:name="_Toc492538055"/>
      <w:r w:rsidR="00B803F2" w:rsidRPr="00BE025F">
        <w:rPr>
          <w:lang w:val="sr-Cyrl-BA" w:eastAsia="en-GB"/>
        </w:rPr>
        <w:t>2.7. Учешће с</w:t>
      </w:r>
      <w:r w:rsidR="006D0FAA">
        <w:rPr>
          <w:lang w:val="sr-Cyrl-BA" w:eastAsia="en-GB"/>
        </w:rPr>
        <w:t>тудената</w:t>
      </w:r>
      <w:r w:rsidR="00B803F2" w:rsidRPr="00BE025F">
        <w:rPr>
          <w:lang w:val="sr-Cyrl-BA" w:eastAsia="en-GB"/>
        </w:rPr>
        <w:t xml:space="preserve"> у раду Факултета</w:t>
      </w:r>
      <w:bookmarkEnd w:id="10"/>
    </w:p>
    <w:p w:rsidR="00BE025F" w:rsidRPr="00BE025F" w:rsidRDefault="00BE025F" w:rsidP="004D6EBB">
      <w:pPr>
        <w:spacing w:after="0" w:line="240" w:lineRule="auto"/>
        <w:ind w:firstLine="540"/>
        <w:contextualSpacing/>
        <w:jc w:val="both"/>
        <w:rPr>
          <w:rFonts w:ascii="Times New Roman" w:eastAsia="Times New Roman" w:hAnsi="Times New Roman" w:cs="Times New Roman"/>
          <w:sz w:val="24"/>
          <w:szCs w:val="24"/>
          <w:lang w:val="sr-Cyrl-BA" w:eastAsia="en-GB"/>
        </w:rPr>
      </w:pPr>
    </w:p>
    <w:p w:rsidR="00BE025F" w:rsidRPr="00BE025F" w:rsidRDefault="00B803F2" w:rsidP="004D6EBB">
      <w:pPr>
        <w:spacing w:after="0" w:line="240" w:lineRule="auto"/>
        <w:ind w:firstLine="540"/>
        <w:contextualSpacing/>
        <w:jc w:val="both"/>
        <w:rPr>
          <w:rFonts w:ascii="Times New Roman" w:eastAsia="Times New Roman" w:hAnsi="Times New Roman" w:cs="Times New Roman"/>
          <w:sz w:val="24"/>
          <w:szCs w:val="24"/>
          <w:lang w:val="sr-Cyrl-BA" w:eastAsia="en-GB"/>
        </w:rPr>
      </w:pPr>
      <w:r w:rsidRPr="00BE025F">
        <w:rPr>
          <w:rFonts w:ascii="Times New Roman" w:eastAsia="Times New Roman" w:hAnsi="Times New Roman" w:cs="Times New Roman"/>
          <w:sz w:val="24"/>
          <w:szCs w:val="24"/>
          <w:lang w:val="sr-Cyrl-BA" w:eastAsia="en-GB"/>
        </w:rPr>
        <w:t>Поред одличних услова за обављање наставе и учење, студенти на Факултету политичких наука имају могућност да активно учествују у планирању и доношењу одлука, да организују различите активности (скупове, конференције, обиљежавање значајних догађаја, конференције за штампу</w:t>
      </w:r>
      <w:r w:rsidR="004D6EBB" w:rsidRPr="00BE025F">
        <w:rPr>
          <w:rFonts w:ascii="Times New Roman" w:eastAsia="Times New Roman" w:hAnsi="Times New Roman" w:cs="Times New Roman"/>
          <w:sz w:val="24"/>
          <w:szCs w:val="24"/>
          <w:lang w:val="sr-Cyrl-BA" w:eastAsia="en-GB"/>
        </w:rPr>
        <w:t xml:space="preserve">, панел дискусије и округле столове </w:t>
      </w:r>
      <w:r w:rsidRPr="00BE025F">
        <w:rPr>
          <w:rFonts w:ascii="Times New Roman" w:eastAsia="Times New Roman" w:hAnsi="Times New Roman" w:cs="Times New Roman"/>
          <w:sz w:val="24"/>
          <w:szCs w:val="24"/>
          <w:lang w:val="sr-Cyrl-BA" w:eastAsia="en-GB"/>
        </w:rPr>
        <w:t>из домена студијских програма</w:t>
      </w:r>
      <w:r w:rsidR="004D6EBB" w:rsidRPr="00BE025F">
        <w:rPr>
          <w:rFonts w:ascii="Times New Roman" w:eastAsia="Times New Roman" w:hAnsi="Times New Roman" w:cs="Times New Roman"/>
          <w:sz w:val="24"/>
          <w:szCs w:val="24"/>
          <w:lang w:val="sr-Cyrl-BA" w:eastAsia="en-GB"/>
        </w:rPr>
        <w:t>, као и културне, спортске, хуманитарне и друге активности и да се организују у студентске организације</w:t>
      </w:r>
      <w:r w:rsidR="004D6EBB" w:rsidRPr="00BE025F">
        <w:rPr>
          <w:rFonts w:ascii="Times New Roman" w:eastAsia="Times New Roman" w:hAnsi="Times New Roman" w:cs="Times New Roman"/>
          <w:b/>
          <w:sz w:val="24"/>
          <w:szCs w:val="24"/>
          <w:lang w:val="sr-Cyrl-BA" w:eastAsia="en-GB"/>
        </w:rPr>
        <w:t xml:space="preserve"> </w:t>
      </w:r>
      <w:r w:rsidR="004D6EBB" w:rsidRPr="00BE025F">
        <w:rPr>
          <w:rFonts w:ascii="Times New Roman" w:eastAsia="Times New Roman" w:hAnsi="Times New Roman" w:cs="Times New Roman"/>
          <w:sz w:val="24"/>
          <w:szCs w:val="24"/>
          <w:lang w:val="sr-Cyrl-BA" w:eastAsia="en-GB"/>
        </w:rPr>
        <w:t xml:space="preserve">које су носиоци организације студентских активности. На Факултету дјелују двије студентске организације које тијесно сарађују са Факултетом у остваривању права студената, побољшању услова рада и организовања догађаја. </w:t>
      </w:r>
    </w:p>
    <w:p w:rsidR="0099309C" w:rsidRPr="004D6EBB" w:rsidRDefault="0099309C" w:rsidP="0099309C">
      <w:pPr>
        <w:spacing w:after="0" w:line="240" w:lineRule="auto"/>
        <w:ind w:firstLine="540"/>
        <w:contextualSpacing/>
        <w:jc w:val="both"/>
        <w:rPr>
          <w:rFonts w:ascii="Times New Roman" w:eastAsia="Times New Roman" w:hAnsi="Times New Roman" w:cs="Times New Roman"/>
          <w:color w:val="FF0000"/>
          <w:sz w:val="24"/>
          <w:szCs w:val="24"/>
          <w:lang w:val="sr-Cyrl-BA" w:eastAsia="en-GB"/>
        </w:rPr>
      </w:pPr>
      <w:r w:rsidRPr="00BE025F">
        <w:rPr>
          <w:rFonts w:ascii="Times New Roman" w:eastAsia="Times New Roman" w:hAnsi="Times New Roman" w:cs="Times New Roman"/>
          <w:sz w:val="24"/>
          <w:szCs w:val="24"/>
          <w:lang w:val="sr-Cyrl-BA" w:eastAsia="en-GB"/>
        </w:rPr>
        <w:t xml:space="preserve">Студенти </w:t>
      </w:r>
      <w:r>
        <w:rPr>
          <w:rFonts w:ascii="Times New Roman" w:eastAsia="Times New Roman" w:hAnsi="Times New Roman" w:cs="Times New Roman"/>
          <w:sz w:val="24"/>
          <w:szCs w:val="24"/>
          <w:lang w:val="sr-Cyrl-BA" w:eastAsia="en-GB"/>
        </w:rPr>
        <w:t>с</w:t>
      </w:r>
      <w:r w:rsidRPr="00BE025F">
        <w:rPr>
          <w:rFonts w:ascii="Times New Roman" w:eastAsia="Times New Roman" w:hAnsi="Times New Roman" w:cs="Times New Roman"/>
          <w:sz w:val="24"/>
          <w:szCs w:val="24"/>
          <w:lang w:val="sr-Cyrl-BA" w:eastAsia="en-GB"/>
        </w:rPr>
        <w:t>оцијалн</w:t>
      </w:r>
      <w:r>
        <w:rPr>
          <w:rFonts w:ascii="Times New Roman" w:eastAsia="Times New Roman" w:hAnsi="Times New Roman" w:cs="Times New Roman"/>
          <w:sz w:val="24"/>
          <w:szCs w:val="24"/>
          <w:lang w:val="sr-Cyrl-BA" w:eastAsia="en-GB"/>
        </w:rPr>
        <w:t>ог</w:t>
      </w:r>
      <w:r w:rsidRPr="00BE025F">
        <w:rPr>
          <w:rFonts w:ascii="Times New Roman" w:eastAsia="Times New Roman" w:hAnsi="Times New Roman" w:cs="Times New Roman"/>
          <w:sz w:val="24"/>
          <w:szCs w:val="24"/>
          <w:lang w:val="sr-Cyrl-BA" w:eastAsia="en-GB"/>
        </w:rPr>
        <w:t xml:space="preserve"> рад</w:t>
      </w:r>
      <w:r>
        <w:rPr>
          <w:rFonts w:ascii="Times New Roman" w:eastAsia="Times New Roman" w:hAnsi="Times New Roman" w:cs="Times New Roman"/>
          <w:sz w:val="24"/>
          <w:szCs w:val="24"/>
          <w:lang w:val="sr-Cyrl-BA" w:eastAsia="en-GB"/>
        </w:rPr>
        <w:t>а</w:t>
      </w:r>
      <w:r w:rsidRPr="00BE025F">
        <w:rPr>
          <w:rFonts w:ascii="Times New Roman" w:eastAsia="Times New Roman" w:hAnsi="Times New Roman" w:cs="Times New Roman"/>
          <w:sz w:val="24"/>
          <w:szCs w:val="24"/>
          <w:lang w:val="sr-Cyrl-BA" w:eastAsia="en-GB"/>
        </w:rPr>
        <w:t xml:space="preserve"> </w:t>
      </w:r>
      <w:r>
        <w:rPr>
          <w:rFonts w:ascii="Times New Roman" w:eastAsia="Times New Roman" w:hAnsi="Times New Roman" w:cs="Times New Roman"/>
          <w:sz w:val="24"/>
          <w:szCs w:val="24"/>
          <w:lang w:val="sr-Cyrl-BA" w:eastAsia="en-GB"/>
        </w:rPr>
        <w:t xml:space="preserve">и студенти новинарства заснивају традицију обиљежавања међународног дана социјалног рада и међународног дана медијских слобода кроз различите </w:t>
      </w:r>
      <w:r w:rsidRPr="00BE025F">
        <w:rPr>
          <w:rFonts w:ascii="Times New Roman" w:eastAsia="Times New Roman" w:hAnsi="Times New Roman" w:cs="Times New Roman"/>
          <w:sz w:val="24"/>
          <w:szCs w:val="24"/>
          <w:lang w:val="sr-Cyrl-BA" w:eastAsia="en-GB"/>
        </w:rPr>
        <w:t>активности (посјете установама, социјалне акције, изложбе, тематски семинари, панел расправе) на којима учествују наставници и сарадници са Факултета, свршени студенти социјалног рада, запослени у установама социјалне заштите, представници</w:t>
      </w:r>
      <w:r>
        <w:rPr>
          <w:rFonts w:ascii="Times New Roman" w:eastAsia="Times New Roman" w:hAnsi="Times New Roman" w:cs="Times New Roman"/>
          <w:sz w:val="24"/>
          <w:szCs w:val="24"/>
          <w:lang w:val="sr-Cyrl-BA" w:eastAsia="en-GB"/>
        </w:rPr>
        <w:t xml:space="preserve"> струковних удружења, студенти</w:t>
      </w:r>
      <w:r w:rsidRPr="00BE025F">
        <w:rPr>
          <w:rFonts w:ascii="Times New Roman" w:eastAsia="Times New Roman" w:hAnsi="Times New Roman" w:cs="Times New Roman"/>
          <w:sz w:val="24"/>
          <w:szCs w:val="24"/>
          <w:lang w:val="sr-Cyrl-BA" w:eastAsia="en-GB"/>
        </w:rPr>
        <w:t xml:space="preserve"> са других факултета и програма</w:t>
      </w:r>
      <w:r>
        <w:rPr>
          <w:rFonts w:ascii="Times New Roman" w:eastAsia="Times New Roman" w:hAnsi="Times New Roman" w:cs="Times New Roman"/>
          <w:sz w:val="24"/>
          <w:szCs w:val="24"/>
          <w:lang w:val="sr-Cyrl-BA" w:eastAsia="en-GB"/>
        </w:rPr>
        <w:t>, познати домаћи и страни новинари, јавне личности</w:t>
      </w:r>
      <w:r w:rsidRPr="00BE025F">
        <w:rPr>
          <w:rFonts w:ascii="Times New Roman" w:eastAsia="Times New Roman" w:hAnsi="Times New Roman" w:cs="Times New Roman"/>
          <w:sz w:val="24"/>
          <w:szCs w:val="24"/>
          <w:lang w:val="sr-Cyrl-BA" w:eastAsia="en-GB"/>
        </w:rPr>
        <w:t xml:space="preserve"> итд. </w:t>
      </w:r>
      <w:r>
        <w:rPr>
          <w:rFonts w:ascii="Times New Roman" w:eastAsia="Times New Roman" w:hAnsi="Times New Roman" w:cs="Times New Roman"/>
          <w:color w:val="FF0000"/>
          <w:sz w:val="24"/>
          <w:szCs w:val="24"/>
          <w:lang w:val="sr-Cyrl-BA" w:eastAsia="en-GB"/>
        </w:rPr>
        <w:t xml:space="preserve"> </w:t>
      </w:r>
    </w:p>
    <w:p w:rsidR="00B803F2" w:rsidRPr="00BE025F" w:rsidRDefault="00BE025F" w:rsidP="004C058E">
      <w:pPr>
        <w:spacing w:after="0" w:line="240" w:lineRule="auto"/>
        <w:ind w:firstLine="540"/>
        <w:contextualSpacing/>
        <w:jc w:val="both"/>
        <w:rPr>
          <w:rFonts w:ascii="Times New Roman" w:eastAsia="Times New Roman" w:hAnsi="Times New Roman" w:cs="Times New Roman"/>
          <w:sz w:val="24"/>
          <w:szCs w:val="24"/>
          <w:lang w:val="sr-Cyrl-BA" w:eastAsia="en-GB"/>
        </w:rPr>
      </w:pPr>
      <w:r w:rsidRPr="00BE025F">
        <w:rPr>
          <w:rFonts w:ascii="Times New Roman" w:eastAsia="Times New Roman" w:hAnsi="Times New Roman" w:cs="Times New Roman"/>
          <w:sz w:val="24"/>
          <w:szCs w:val="24"/>
          <w:lang w:val="sr-Cyrl-BA" w:eastAsia="en-GB"/>
        </w:rPr>
        <w:t xml:space="preserve">Учешће студената у доношењу одлука одвија се преко представника студената који су чланови Наставно научног вијећа. </w:t>
      </w:r>
    </w:p>
    <w:p w:rsidR="004C058E" w:rsidRPr="00BE025F" w:rsidRDefault="004C058E" w:rsidP="004C058E">
      <w:pPr>
        <w:spacing w:after="0" w:line="240" w:lineRule="auto"/>
        <w:ind w:firstLine="540"/>
        <w:contextualSpacing/>
        <w:jc w:val="both"/>
        <w:rPr>
          <w:rFonts w:ascii="Times New Roman" w:eastAsia="Times New Roman" w:hAnsi="Times New Roman" w:cs="Times New Roman"/>
          <w:sz w:val="24"/>
          <w:szCs w:val="24"/>
          <w:lang w:val="sr-Cyrl-BA" w:eastAsia="en-GB"/>
        </w:rPr>
      </w:pPr>
    </w:p>
    <w:p w:rsidR="00BF6FD6" w:rsidRPr="00216261" w:rsidRDefault="00BF6FD6" w:rsidP="00BF6FD6">
      <w:pPr>
        <w:autoSpaceDE w:val="0"/>
        <w:autoSpaceDN w:val="0"/>
        <w:adjustRightInd w:val="0"/>
        <w:spacing w:after="0" w:line="240" w:lineRule="auto"/>
        <w:rPr>
          <w:rFonts w:ascii="Calibri" w:hAnsi="Calibri" w:cs="Calibri"/>
          <w:lang w:val="sr-Cyrl-BA"/>
        </w:rPr>
      </w:pPr>
    </w:p>
    <w:p w:rsidR="00A42FDE" w:rsidRDefault="00A42FDE" w:rsidP="00371E22">
      <w:pPr>
        <w:pStyle w:val="Heading2"/>
        <w:rPr>
          <w:lang w:val="sr-Cyrl-BA"/>
        </w:rPr>
      </w:pPr>
      <w:bookmarkStart w:id="11" w:name="_Toc492538056"/>
      <w:r>
        <w:rPr>
          <w:lang w:val="sr-Cyrl-BA"/>
        </w:rPr>
        <w:t xml:space="preserve">3. Студијски програм „Социјални рад“ </w:t>
      </w:r>
      <w:r w:rsidR="00BF6FD6">
        <w:t xml:space="preserve">– </w:t>
      </w:r>
      <w:r w:rsidR="00BF6FD6">
        <w:rPr>
          <w:lang w:val="sr-Cyrl-BA"/>
        </w:rPr>
        <w:t>други циклус студија</w:t>
      </w:r>
      <w:bookmarkEnd w:id="11"/>
      <w:r w:rsidR="00BF6FD6">
        <w:rPr>
          <w:lang w:val="sr-Cyrl-BA"/>
        </w:rPr>
        <w:t xml:space="preserve"> </w:t>
      </w:r>
    </w:p>
    <w:p w:rsidR="001D37A1" w:rsidRDefault="001D37A1" w:rsidP="00371E22">
      <w:pPr>
        <w:pStyle w:val="Heading2"/>
        <w:rPr>
          <w:sz w:val="24"/>
          <w:szCs w:val="24"/>
          <w:lang w:val="sr-Cyrl-BA"/>
        </w:rPr>
      </w:pPr>
      <w:bookmarkStart w:id="12" w:name="_Toc492538057"/>
      <w:r w:rsidRPr="001D37A1">
        <w:rPr>
          <w:sz w:val="24"/>
          <w:szCs w:val="24"/>
          <w:lang w:val="sr-Cyrl-BA"/>
        </w:rPr>
        <w:t>3.1. О студијском програму</w:t>
      </w:r>
      <w:bookmarkEnd w:id="12"/>
    </w:p>
    <w:p w:rsidR="001D37A1" w:rsidRDefault="001D37A1" w:rsidP="00371E22">
      <w:pPr>
        <w:pStyle w:val="Heading2"/>
        <w:rPr>
          <w:sz w:val="24"/>
          <w:szCs w:val="24"/>
          <w:lang w:val="sr-Cyrl-BA"/>
        </w:rPr>
      </w:pPr>
    </w:p>
    <w:p w:rsidR="001D37A1" w:rsidRDefault="001D37A1" w:rsidP="001D37A1">
      <w:pPr>
        <w:pStyle w:val="ListParagraph"/>
        <w:tabs>
          <w:tab w:val="left" w:pos="9072"/>
        </w:tabs>
        <w:spacing w:line="240" w:lineRule="auto"/>
        <w:ind w:left="0" w:firstLine="54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Универзитетско образовање за социјални рад у Републици Српској започело је на Филозофском факултету у Бањој Луци 2000. године, а оснивањем Факултета политичких наука 2009. године, студијски програм Социјални рад постао је један од четири студијска програма на овом факултету. То је и једино високошколско образовање из научног поља социјалног рада у Републици Српској. У протеклих </w:t>
      </w:r>
      <w:r>
        <w:rPr>
          <w:rFonts w:ascii="Times New Roman" w:hAnsi="Times New Roman" w:cs="Times New Roman"/>
          <w:sz w:val="24"/>
          <w:szCs w:val="24"/>
        </w:rPr>
        <w:t>16</w:t>
      </w:r>
      <w:r>
        <w:rPr>
          <w:rFonts w:ascii="Times New Roman" w:hAnsi="Times New Roman" w:cs="Times New Roman"/>
          <w:sz w:val="24"/>
          <w:szCs w:val="24"/>
          <w:lang w:val="sr-Cyrl-BA"/>
        </w:rPr>
        <w:t xml:space="preserve"> година постојања овог студијског програма уписан</w:t>
      </w:r>
      <w:r>
        <w:rPr>
          <w:rFonts w:ascii="Times New Roman" w:hAnsi="Times New Roman" w:cs="Times New Roman"/>
          <w:sz w:val="24"/>
          <w:szCs w:val="24"/>
        </w:rPr>
        <w:t xml:space="preserve">a </w:t>
      </w:r>
      <w:r>
        <w:rPr>
          <w:rFonts w:ascii="Times New Roman" w:hAnsi="Times New Roman" w:cs="Times New Roman"/>
          <w:sz w:val="24"/>
          <w:szCs w:val="24"/>
          <w:lang w:val="sr-Cyrl-BA"/>
        </w:rPr>
        <w:t xml:space="preserve">су </w:t>
      </w:r>
      <w:r>
        <w:rPr>
          <w:rFonts w:ascii="Times New Roman" w:hAnsi="Times New Roman" w:cs="Times New Roman"/>
          <w:sz w:val="24"/>
          <w:szCs w:val="24"/>
        </w:rPr>
        <w:t>1084</w:t>
      </w:r>
      <w:r>
        <w:rPr>
          <w:rFonts w:ascii="Times New Roman" w:hAnsi="Times New Roman" w:cs="Times New Roman"/>
          <w:sz w:val="24"/>
          <w:szCs w:val="24"/>
          <w:lang w:val="sr-Cyrl-BA"/>
        </w:rPr>
        <w:t xml:space="preserve"> студента, а у истом периоду дипломирал</w:t>
      </w:r>
      <w:r>
        <w:rPr>
          <w:rFonts w:ascii="Times New Roman" w:hAnsi="Times New Roman" w:cs="Times New Roman"/>
          <w:sz w:val="24"/>
          <w:szCs w:val="24"/>
        </w:rPr>
        <w:t>o</w:t>
      </w:r>
      <w:r>
        <w:rPr>
          <w:rFonts w:ascii="Times New Roman" w:hAnsi="Times New Roman" w:cs="Times New Roman"/>
          <w:sz w:val="24"/>
          <w:szCs w:val="24"/>
          <w:lang w:val="sr-Cyrl-BA"/>
        </w:rPr>
        <w:t xml:space="preserve"> је 420 студената. </w:t>
      </w:r>
    </w:p>
    <w:p w:rsidR="001D37A1" w:rsidRPr="009B696F" w:rsidRDefault="001D37A1" w:rsidP="001D37A1">
      <w:pPr>
        <w:pStyle w:val="ListParagraph"/>
        <w:tabs>
          <w:tab w:val="left" w:pos="9072"/>
        </w:tabs>
        <w:spacing w:line="240" w:lineRule="auto"/>
        <w:ind w:left="0" w:firstLine="54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Образовање за социјални рад остварује се у сложеним интердисциплинарним студијама неопходним за многе улоге социјалног рада у савременом друштву. У току четворогодишњег студија студенти стичу разноврсна теоријска и методолошка знања из широког спектра социолошких, правних, политиколошких, психолошких и педагошких дисциплина. </w:t>
      </w:r>
      <w:r w:rsidRPr="009B696F">
        <w:rPr>
          <w:rFonts w:ascii="Times New Roman" w:hAnsi="Times New Roman" w:cs="Times New Roman"/>
          <w:sz w:val="24"/>
          <w:szCs w:val="24"/>
        </w:rPr>
        <w:t xml:space="preserve">Кључно мјесто и посебна пажња припада дисциплинама из </w:t>
      </w:r>
      <w:r>
        <w:rPr>
          <w:rFonts w:ascii="Times New Roman" w:hAnsi="Times New Roman" w:cs="Times New Roman"/>
          <w:sz w:val="24"/>
          <w:szCs w:val="24"/>
          <w:lang w:val="sr-Cyrl-BA"/>
        </w:rPr>
        <w:t>научног</w:t>
      </w:r>
      <w:r w:rsidRPr="009B696F">
        <w:rPr>
          <w:rFonts w:ascii="Times New Roman" w:hAnsi="Times New Roman" w:cs="Times New Roman"/>
          <w:sz w:val="24"/>
          <w:szCs w:val="24"/>
        </w:rPr>
        <w:t xml:space="preserve"> </w:t>
      </w:r>
      <w:r>
        <w:rPr>
          <w:rFonts w:ascii="Times New Roman" w:hAnsi="Times New Roman" w:cs="Times New Roman"/>
          <w:sz w:val="24"/>
          <w:szCs w:val="24"/>
          <w:lang w:val="sr-Cyrl-BA"/>
        </w:rPr>
        <w:t>поља</w:t>
      </w:r>
      <w:r w:rsidRPr="009B696F">
        <w:rPr>
          <w:rFonts w:ascii="Times New Roman" w:hAnsi="Times New Roman" w:cs="Times New Roman"/>
          <w:sz w:val="24"/>
          <w:szCs w:val="24"/>
        </w:rPr>
        <w:t xml:space="preserve"> социјалног рада, </w:t>
      </w:r>
      <w:r>
        <w:rPr>
          <w:rFonts w:ascii="Times New Roman" w:hAnsi="Times New Roman" w:cs="Times New Roman"/>
          <w:sz w:val="24"/>
          <w:szCs w:val="24"/>
          <w:lang w:val="sr-Cyrl-BA"/>
        </w:rPr>
        <w:t xml:space="preserve">које су </w:t>
      </w:r>
      <w:r w:rsidRPr="009B696F">
        <w:rPr>
          <w:rFonts w:ascii="Times New Roman" w:hAnsi="Times New Roman" w:cs="Times New Roman"/>
          <w:sz w:val="24"/>
          <w:szCs w:val="24"/>
        </w:rPr>
        <w:t>сврстане у три уже научне области: Социјална политика, Теорије и методологије социјалног рада и Подручја социјалног рада.</w:t>
      </w:r>
      <w:r w:rsidRPr="009B696F">
        <w:rPr>
          <w:rFonts w:ascii="Times New Roman" w:hAnsi="Times New Roman" w:cs="Times New Roman"/>
          <w:strike/>
          <w:sz w:val="24"/>
          <w:szCs w:val="24"/>
        </w:rPr>
        <w:t xml:space="preserve"> </w:t>
      </w:r>
    </w:p>
    <w:p w:rsidR="001D37A1" w:rsidRDefault="001D37A1" w:rsidP="001D37A1">
      <w:pPr>
        <w:pStyle w:val="ListParagraph"/>
        <w:tabs>
          <w:tab w:val="left" w:pos="9072"/>
        </w:tabs>
        <w:spacing w:line="240" w:lineRule="auto"/>
        <w:ind w:left="0" w:firstLine="54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Важан извор за стицање знања, осим теоријског рада, је обавезна практична настава која се одвија у установама социјалне заштите, образовним и здравственим установама, органима јавне управе, невладиним организацијама и надлежним министарствима под будним оком ментора-практичара који своје искуство и знања преносе студентима. </w:t>
      </w:r>
    </w:p>
    <w:p w:rsidR="001D37A1" w:rsidRDefault="001D37A1" w:rsidP="001D37A1">
      <w:pPr>
        <w:pStyle w:val="ListParagraph"/>
        <w:tabs>
          <w:tab w:val="left" w:pos="9072"/>
        </w:tabs>
        <w:spacing w:line="240" w:lineRule="auto"/>
        <w:ind w:left="0" w:firstLine="540"/>
        <w:jc w:val="both"/>
        <w:rPr>
          <w:rFonts w:ascii="Times New Roman" w:hAnsi="Times New Roman" w:cs="Times New Roman"/>
          <w:sz w:val="24"/>
          <w:szCs w:val="24"/>
          <w:lang w:val="sr-Cyrl-BA"/>
        </w:rPr>
      </w:pPr>
      <w:r>
        <w:rPr>
          <w:rFonts w:ascii="Times New Roman" w:hAnsi="Times New Roman" w:cs="Times New Roman"/>
          <w:sz w:val="24"/>
          <w:szCs w:val="24"/>
          <w:lang w:val="sr-Cyrl-BA"/>
        </w:rPr>
        <w:t>Професија социјалних радника има широке могућности запошљавања. Највећи број дипломираних социјалних радника запошљава се у социјалним установама (јавним и приватним). То су центри за социјални рад и установе за збрињавање дјеце и одраслих лица. Посљедњих година у образовним установама запослено је 30 социјалних радника, а развојем невладиног сектора отворен је нови простор за запошљавање социјалних радника. Поред наведених, запошљавање се врши и здравственим установама, савјетовалиштима, вјерским организацијама, хуманитарним организацијама, органима управе, специјалним установама итд.</w:t>
      </w:r>
    </w:p>
    <w:p w:rsidR="001D37A1" w:rsidRDefault="001D37A1" w:rsidP="001D37A1">
      <w:pPr>
        <w:pStyle w:val="ListParagraph"/>
        <w:tabs>
          <w:tab w:val="left" w:pos="9072"/>
        </w:tabs>
        <w:spacing w:line="240" w:lineRule="auto"/>
        <w:ind w:left="0" w:firstLine="54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По завршетку четворогодишњих студија стиче се звање дипломирани социјални радник чије академско образовање може се наставити на другом циклусу студирања, а у скорије вријеме и на трећем циклусу студирања.   </w:t>
      </w:r>
    </w:p>
    <w:p w:rsidR="005B2A8C" w:rsidRDefault="001D37A1" w:rsidP="005B2A8C">
      <w:pPr>
        <w:pStyle w:val="ListParagraph"/>
        <w:tabs>
          <w:tab w:val="left" w:pos="9072"/>
        </w:tabs>
        <w:spacing w:line="240" w:lineRule="auto"/>
        <w:ind w:left="0" w:firstLine="54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Наставни план и програм овог студијског програма лиценциран је 2010. године, а измјене и допуне у овиру 20 </w:t>
      </w:r>
      <w:r>
        <w:rPr>
          <w:rFonts w:ascii="Times New Roman" w:hAnsi="Times New Roman" w:cs="Times New Roman"/>
          <w:sz w:val="24"/>
          <w:szCs w:val="24"/>
        </w:rPr>
        <w:t>ECTS</w:t>
      </w:r>
      <w:r>
        <w:rPr>
          <w:rFonts w:ascii="Times New Roman" w:hAnsi="Times New Roman" w:cs="Times New Roman"/>
          <w:sz w:val="24"/>
          <w:szCs w:val="24"/>
          <w:lang w:val="sr-Cyrl-BA"/>
        </w:rPr>
        <w:t xml:space="preserve"> бодова извршене су 2013. године, а у оквиру 60 </w:t>
      </w:r>
      <w:r>
        <w:rPr>
          <w:rFonts w:ascii="Times New Roman" w:hAnsi="Times New Roman" w:cs="Times New Roman"/>
          <w:sz w:val="24"/>
          <w:szCs w:val="24"/>
        </w:rPr>
        <w:t>ECTS</w:t>
      </w:r>
      <w:r w:rsidR="005B2A8C">
        <w:rPr>
          <w:rFonts w:ascii="Times New Roman" w:hAnsi="Times New Roman" w:cs="Times New Roman"/>
          <w:sz w:val="24"/>
          <w:szCs w:val="24"/>
          <w:lang w:val="sr-Cyrl-BA"/>
        </w:rPr>
        <w:t xml:space="preserve"> бодова 2016. </w:t>
      </w:r>
      <w:r w:rsidR="004904FA">
        <w:rPr>
          <w:rFonts w:ascii="Times New Roman" w:hAnsi="Times New Roman" w:cs="Times New Roman"/>
          <w:sz w:val="24"/>
          <w:szCs w:val="24"/>
          <w:lang w:val="sr-Cyrl-BA"/>
        </w:rPr>
        <w:t>г</w:t>
      </w:r>
      <w:r w:rsidR="005B2A8C">
        <w:rPr>
          <w:rFonts w:ascii="Times New Roman" w:hAnsi="Times New Roman" w:cs="Times New Roman"/>
          <w:sz w:val="24"/>
          <w:szCs w:val="24"/>
          <w:lang w:val="sr-Cyrl-BA"/>
        </w:rPr>
        <w:t>одине</w:t>
      </w:r>
      <w:r w:rsidR="004904FA">
        <w:rPr>
          <w:rFonts w:ascii="Times New Roman" w:hAnsi="Times New Roman" w:cs="Times New Roman"/>
          <w:sz w:val="24"/>
          <w:szCs w:val="24"/>
          <w:lang w:val="sr-Cyrl-BA"/>
        </w:rPr>
        <w:t xml:space="preserve">.  Сви наставни планови налазе се на </w:t>
      </w:r>
      <w:r w:rsidR="004904FA" w:rsidRPr="004904FA">
        <w:rPr>
          <w:rFonts w:ascii="Times New Roman" w:hAnsi="Times New Roman" w:cs="Times New Roman"/>
          <w:sz w:val="24"/>
          <w:szCs w:val="24"/>
          <w:lang w:val="sr-Cyrl-BA"/>
        </w:rPr>
        <w:t>http://fpn.unibl.org/index.php/nastavni-planovi</w:t>
      </w:r>
      <w:r w:rsidR="005B2A8C">
        <w:rPr>
          <w:rFonts w:ascii="Times New Roman" w:hAnsi="Times New Roman" w:cs="Times New Roman"/>
          <w:sz w:val="24"/>
          <w:szCs w:val="24"/>
          <w:lang w:val="sr-Cyrl-BA"/>
        </w:rPr>
        <w:t xml:space="preserve">. </w:t>
      </w:r>
    </w:p>
    <w:p w:rsidR="005B2A8C" w:rsidRPr="00216261" w:rsidRDefault="005B2A8C" w:rsidP="005B2A8C">
      <w:pPr>
        <w:pStyle w:val="ListParagraph"/>
        <w:tabs>
          <w:tab w:val="left" w:pos="9072"/>
        </w:tabs>
        <w:spacing w:line="240" w:lineRule="auto"/>
        <w:ind w:left="0" w:firstLine="540"/>
        <w:jc w:val="both"/>
        <w:rPr>
          <w:rFonts w:ascii="Times New Roman" w:eastAsia="Times New Roman" w:hAnsi="Times New Roman" w:cs="Times New Roman"/>
          <w:color w:val="1B1B1B"/>
          <w:sz w:val="24"/>
          <w:szCs w:val="24"/>
          <w:lang w:val="sr-Cyrl-BA"/>
        </w:rPr>
      </w:pPr>
      <w:r w:rsidRPr="005B2A8C">
        <w:rPr>
          <w:rFonts w:ascii="Times New Roman" w:hAnsi="Times New Roman" w:cs="Times New Roman"/>
          <w:sz w:val="24"/>
          <w:szCs w:val="24"/>
          <w:lang w:val="sr-Cyrl-BA"/>
        </w:rPr>
        <w:t>Студијски програм Социјални рад</w:t>
      </w:r>
      <w:r w:rsidR="00701112">
        <w:rPr>
          <w:rFonts w:ascii="Times New Roman" w:hAnsi="Times New Roman" w:cs="Times New Roman"/>
          <w:sz w:val="24"/>
          <w:szCs w:val="24"/>
        </w:rPr>
        <w:t xml:space="preserve"> </w:t>
      </w:r>
      <w:r w:rsidR="00701112">
        <w:rPr>
          <w:rFonts w:ascii="Times New Roman" w:hAnsi="Times New Roman" w:cs="Times New Roman"/>
          <w:sz w:val="24"/>
          <w:szCs w:val="24"/>
          <w:lang w:val="sr-Cyrl-BA"/>
        </w:rPr>
        <w:t>је академски студиј који</w:t>
      </w:r>
      <w:r w:rsidRPr="005B2A8C">
        <w:rPr>
          <w:rFonts w:ascii="Times New Roman" w:hAnsi="Times New Roman" w:cs="Times New Roman"/>
          <w:sz w:val="24"/>
          <w:szCs w:val="24"/>
          <w:lang w:val="sr-Cyrl-BA"/>
        </w:rPr>
        <w:t xml:space="preserve"> пр</w:t>
      </w:r>
      <w:r w:rsidRPr="00216261">
        <w:rPr>
          <w:rFonts w:ascii="Times New Roman" w:eastAsia="Times New Roman" w:hAnsi="Times New Roman" w:cs="Times New Roman"/>
          <w:color w:val="1B1B1B"/>
          <w:sz w:val="24"/>
          <w:szCs w:val="24"/>
          <w:lang w:val="sr-Cyrl-BA"/>
        </w:rPr>
        <w:t>ипада научној области</w:t>
      </w:r>
      <w:r w:rsidRPr="005B2A8C">
        <w:rPr>
          <w:rFonts w:ascii="Times New Roman" w:eastAsia="Times New Roman" w:hAnsi="Times New Roman" w:cs="Times New Roman"/>
          <w:color w:val="1B1B1B"/>
          <w:sz w:val="24"/>
          <w:szCs w:val="24"/>
          <w:lang w:val="en-US"/>
        </w:rPr>
        <w:t> </w:t>
      </w:r>
      <w:r w:rsidRPr="00216261">
        <w:rPr>
          <w:rFonts w:ascii="Times New Roman" w:eastAsia="Times New Roman" w:hAnsi="Times New Roman" w:cs="Times New Roman"/>
          <w:bCs/>
          <w:color w:val="1B1B1B"/>
          <w:sz w:val="24"/>
          <w:szCs w:val="24"/>
          <w:lang w:val="sr-Cyrl-BA"/>
        </w:rPr>
        <w:t>друштвених наука</w:t>
      </w:r>
      <w:r w:rsidRPr="005B2A8C">
        <w:rPr>
          <w:rFonts w:ascii="Times New Roman" w:eastAsia="Times New Roman" w:hAnsi="Times New Roman" w:cs="Times New Roman"/>
          <w:color w:val="1B1B1B"/>
          <w:sz w:val="24"/>
          <w:szCs w:val="24"/>
          <w:lang w:val="en-US"/>
        </w:rPr>
        <w:t> </w:t>
      </w:r>
      <w:r w:rsidRPr="00216261">
        <w:rPr>
          <w:rFonts w:ascii="Times New Roman" w:eastAsia="Times New Roman" w:hAnsi="Times New Roman" w:cs="Times New Roman"/>
          <w:color w:val="1B1B1B"/>
          <w:sz w:val="24"/>
          <w:szCs w:val="24"/>
          <w:lang w:val="sr-Cyrl-BA"/>
        </w:rPr>
        <w:t>и научном пољу</w:t>
      </w:r>
      <w:r w:rsidRPr="005B2A8C">
        <w:rPr>
          <w:rFonts w:ascii="Times New Roman" w:eastAsia="Times New Roman" w:hAnsi="Times New Roman" w:cs="Times New Roman"/>
          <w:color w:val="1B1B1B"/>
          <w:sz w:val="24"/>
          <w:szCs w:val="24"/>
          <w:lang w:val="en-US"/>
        </w:rPr>
        <w:t> </w:t>
      </w:r>
      <w:r w:rsidRPr="001D37A1">
        <w:rPr>
          <w:rFonts w:ascii="Times New Roman" w:eastAsia="Times New Roman" w:hAnsi="Times New Roman" w:cs="Times New Roman"/>
          <w:bCs/>
          <w:color w:val="1B1B1B"/>
          <w:sz w:val="24"/>
          <w:szCs w:val="24"/>
          <w:lang w:val="sr-Cyrl-BA"/>
        </w:rPr>
        <w:t>социјалног рада</w:t>
      </w:r>
      <w:r w:rsidRPr="00216261">
        <w:rPr>
          <w:rFonts w:ascii="Times New Roman" w:eastAsia="Times New Roman" w:hAnsi="Times New Roman" w:cs="Times New Roman"/>
          <w:color w:val="1B1B1B"/>
          <w:sz w:val="24"/>
          <w:szCs w:val="24"/>
          <w:lang w:val="sr-Cyrl-BA"/>
        </w:rPr>
        <w:t xml:space="preserve">. Уже научне области које </w:t>
      </w:r>
      <w:r w:rsidRPr="005B2A8C">
        <w:rPr>
          <w:rFonts w:ascii="Times New Roman" w:eastAsia="Times New Roman" w:hAnsi="Times New Roman" w:cs="Times New Roman"/>
          <w:color w:val="1B1B1B"/>
          <w:sz w:val="24"/>
          <w:szCs w:val="24"/>
          <w:lang w:val="sr-Cyrl-BA"/>
        </w:rPr>
        <w:t>су</w:t>
      </w:r>
      <w:r w:rsidRPr="00216261">
        <w:rPr>
          <w:rFonts w:ascii="Times New Roman" w:eastAsia="Times New Roman" w:hAnsi="Times New Roman" w:cs="Times New Roman"/>
          <w:color w:val="1B1B1B"/>
          <w:sz w:val="24"/>
          <w:szCs w:val="24"/>
          <w:lang w:val="sr-Cyrl-BA"/>
        </w:rPr>
        <w:t xml:space="preserve"> заступљене у </w:t>
      </w:r>
      <w:r w:rsidRPr="005B2A8C">
        <w:rPr>
          <w:rFonts w:ascii="Times New Roman" w:eastAsia="Times New Roman" w:hAnsi="Times New Roman" w:cs="Times New Roman"/>
          <w:color w:val="1B1B1B"/>
          <w:sz w:val="24"/>
          <w:szCs w:val="24"/>
          <w:lang w:val="sr-Cyrl-BA"/>
        </w:rPr>
        <w:t>овом научном пољу су</w:t>
      </w:r>
      <w:r w:rsidRPr="00216261">
        <w:rPr>
          <w:rFonts w:ascii="Times New Roman" w:eastAsia="Times New Roman" w:hAnsi="Times New Roman" w:cs="Times New Roman"/>
          <w:color w:val="1B1B1B"/>
          <w:sz w:val="24"/>
          <w:szCs w:val="24"/>
          <w:lang w:val="sr-Cyrl-BA"/>
        </w:rPr>
        <w:t>:</w:t>
      </w:r>
      <w:r w:rsidRPr="005B2A8C">
        <w:rPr>
          <w:rFonts w:ascii="Times New Roman" w:eastAsia="Times New Roman" w:hAnsi="Times New Roman" w:cs="Times New Roman"/>
          <w:color w:val="1B1B1B"/>
          <w:sz w:val="24"/>
          <w:szCs w:val="24"/>
          <w:lang w:val="en-US"/>
        </w:rPr>
        <w:t> </w:t>
      </w:r>
      <w:r w:rsidRPr="005B2A8C">
        <w:rPr>
          <w:rFonts w:ascii="Times New Roman" w:eastAsia="Times New Roman" w:hAnsi="Times New Roman" w:cs="Times New Roman"/>
          <w:color w:val="1B1B1B"/>
          <w:sz w:val="24"/>
          <w:szCs w:val="24"/>
          <w:lang w:val="sr-Cyrl-BA"/>
        </w:rPr>
        <w:t>С</w:t>
      </w:r>
      <w:r w:rsidRPr="001D37A1">
        <w:rPr>
          <w:rFonts w:ascii="Times New Roman" w:eastAsia="Times New Roman" w:hAnsi="Times New Roman" w:cs="Times New Roman"/>
          <w:iCs/>
          <w:color w:val="1B1B1B"/>
          <w:sz w:val="24"/>
          <w:szCs w:val="24"/>
          <w:lang w:val="sr-Cyrl-BA"/>
        </w:rPr>
        <w:t>оцијална политика</w:t>
      </w:r>
      <w:r w:rsidRPr="001D37A1">
        <w:rPr>
          <w:rFonts w:ascii="Times New Roman" w:eastAsia="Times New Roman" w:hAnsi="Times New Roman" w:cs="Times New Roman"/>
          <w:color w:val="1B1B1B"/>
          <w:sz w:val="24"/>
          <w:szCs w:val="24"/>
          <w:lang w:val="sr-Cyrl-BA"/>
        </w:rPr>
        <w:t>,</w:t>
      </w:r>
      <w:r w:rsidRPr="005B2A8C">
        <w:rPr>
          <w:rFonts w:ascii="Times New Roman" w:eastAsia="Times New Roman" w:hAnsi="Times New Roman" w:cs="Times New Roman"/>
          <w:color w:val="1B1B1B"/>
          <w:sz w:val="24"/>
          <w:szCs w:val="24"/>
          <w:lang w:val="sr-Cyrl-BA"/>
        </w:rPr>
        <w:t> Т</w:t>
      </w:r>
      <w:r w:rsidRPr="001D37A1">
        <w:rPr>
          <w:rFonts w:ascii="Times New Roman" w:eastAsia="Times New Roman" w:hAnsi="Times New Roman" w:cs="Times New Roman"/>
          <w:iCs/>
          <w:color w:val="1B1B1B"/>
          <w:sz w:val="24"/>
          <w:szCs w:val="24"/>
          <w:lang w:val="sr-Cyrl-BA"/>
        </w:rPr>
        <w:t>еорија и методологија социјалног рада</w:t>
      </w:r>
      <w:r w:rsidRPr="005B2A8C">
        <w:rPr>
          <w:rFonts w:ascii="Times New Roman" w:eastAsia="Times New Roman" w:hAnsi="Times New Roman" w:cs="Times New Roman"/>
          <w:color w:val="1B1B1B"/>
          <w:sz w:val="24"/>
          <w:szCs w:val="24"/>
          <w:lang w:val="sr-Cyrl-BA"/>
        </w:rPr>
        <w:t> </w:t>
      </w:r>
      <w:r w:rsidRPr="001D37A1">
        <w:rPr>
          <w:rFonts w:ascii="Times New Roman" w:eastAsia="Times New Roman" w:hAnsi="Times New Roman" w:cs="Times New Roman"/>
          <w:color w:val="1B1B1B"/>
          <w:sz w:val="24"/>
          <w:szCs w:val="24"/>
          <w:lang w:val="sr-Cyrl-BA"/>
        </w:rPr>
        <w:t>и  </w:t>
      </w:r>
      <w:r w:rsidRPr="005B2A8C">
        <w:rPr>
          <w:rFonts w:ascii="Times New Roman" w:eastAsia="Times New Roman" w:hAnsi="Times New Roman" w:cs="Times New Roman"/>
          <w:color w:val="1B1B1B"/>
          <w:sz w:val="24"/>
          <w:szCs w:val="24"/>
          <w:lang w:val="sr-Cyrl-BA"/>
        </w:rPr>
        <w:t>По</w:t>
      </w:r>
      <w:r w:rsidRPr="001D37A1">
        <w:rPr>
          <w:rFonts w:ascii="Times New Roman" w:eastAsia="Times New Roman" w:hAnsi="Times New Roman" w:cs="Times New Roman"/>
          <w:iCs/>
          <w:color w:val="1B1B1B"/>
          <w:sz w:val="24"/>
          <w:szCs w:val="24"/>
          <w:lang w:val="sr-Cyrl-BA"/>
        </w:rPr>
        <w:t>дручја социјалног рада</w:t>
      </w:r>
      <w:r w:rsidRPr="00216261">
        <w:rPr>
          <w:rFonts w:ascii="Times New Roman" w:eastAsia="Times New Roman" w:hAnsi="Times New Roman" w:cs="Times New Roman"/>
          <w:color w:val="1B1B1B"/>
          <w:sz w:val="24"/>
          <w:szCs w:val="24"/>
          <w:lang w:val="sr-Cyrl-BA"/>
        </w:rPr>
        <w:t>.</w:t>
      </w:r>
    </w:p>
    <w:p w:rsidR="001D37A1" w:rsidRDefault="001D37A1" w:rsidP="00A42FDE">
      <w:pPr>
        <w:spacing w:line="240" w:lineRule="auto"/>
        <w:ind w:firstLine="540"/>
        <w:contextualSpacing/>
        <w:rPr>
          <w:rFonts w:ascii="Times New Roman" w:hAnsi="Times New Roman" w:cs="Times New Roman"/>
          <w:b/>
          <w:sz w:val="24"/>
          <w:szCs w:val="24"/>
          <w:lang w:val="sr-Cyrl-BA"/>
        </w:rPr>
      </w:pPr>
    </w:p>
    <w:p w:rsidR="001D37A1" w:rsidRDefault="001D37A1" w:rsidP="00FC4FEE">
      <w:pPr>
        <w:shd w:val="clear" w:color="auto" w:fill="FFFFFF"/>
        <w:spacing w:after="0" w:line="240" w:lineRule="auto"/>
        <w:ind w:left="720" w:hanging="180"/>
        <w:jc w:val="both"/>
        <w:rPr>
          <w:rFonts w:ascii="Times New Roman" w:eastAsia="Times New Roman" w:hAnsi="Times New Roman" w:cs="Times New Roman"/>
          <w:color w:val="1B1B1B"/>
          <w:sz w:val="24"/>
          <w:szCs w:val="24"/>
          <w:lang w:val="sr-Cyrl-BA"/>
        </w:rPr>
      </w:pPr>
      <w:r w:rsidRPr="000D1EF2">
        <w:rPr>
          <w:rFonts w:ascii="Times New Roman" w:eastAsia="Times New Roman" w:hAnsi="Times New Roman" w:cs="Times New Roman"/>
          <w:color w:val="1B1B1B"/>
          <w:sz w:val="24"/>
          <w:szCs w:val="24"/>
          <w:lang w:val="sr-Cyrl-BA"/>
        </w:rPr>
        <w:t xml:space="preserve">Основни циљеви </w:t>
      </w:r>
      <w:r w:rsidR="00267E71">
        <w:rPr>
          <w:rFonts w:ascii="Times New Roman" w:eastAsia="Times New Roman" w:hAnsi="Times New Roman" w:cs="Times New Roman"/>
          <w:color w:val="1B1B1B"/>
          <w:sz w:val="24"/>
          <w:szCs w:val="24"/>
          <w:lang w:val="sr-Cyrl-BA"/>
        </w:rPr>
        <w:t>првог цик</w:t>
      </w:r>
      <w:r w:rsidRPr="000D1EF2">
        <w:rPr>
          <w:rFonts w:ascii="Times New Roman" w:eastAsia="Times New Roman" w:hAnsi="Times New Roman" w:cs="Times New Roman"/>
          <w:color w:val="1B1B1B"/>
          <w:sz w:val="24"/>
          <w:szCs w:val="24"/>
          <w:lang w:val="sr-Cyrl-BA"/>
        </w:rPr>
        <w:t xml:space="preserve">луса студија </w:t>
      </w:r>
      <w:r w:rsidR="00E43753">
        <w:rPr>
          <w:rFonts w:ascii="Times New Roman" w:eastAsia="Times New Roman" w:hAnsi="Times New Roman" w:cs="Times New Roman"/>
          <w:color w:val="1B1B1B"/>
          <w:sz w:val="24"/>
          <w:szCs w:val="24"/>
          <w:lang w:val="sr-Cyrl-BA"/>
        </w:rPr>
        <w:t>сагледавају</w:t>
      </w:r>
      <w:r w:rsidRPr="000D1EF2">
        <w:rPr>
          <w:rFonts w:ascii="Times New Roman" w:eastAsia="Times New Roman" w:hAnsi="Times New Roman" w:cs="Times New Roman"/>
          <w:color w:val="1B1B1B"/>
          <w:sz w:val="24"/>
          <w:szCs w:val="24"/>
          <w:lang w:val="sr-Cyrl-BA"/>
        </w:rPr>
        <w:t xml:space="preserve"> се кроз сљедеће:</w:t>
      </w:r>
    </w:p>
    <w:p w:rsidR="00FC4FEE" w:rsidRPr="00FC4FEE" w:rsidRDefault="001D37A1" w:rsidP="00984342">
      <w:pPr>
        <w:pStyle w:val="ListParagraph"/>
        <w:numPr>
          <w:ilvl w:val="0"/>
          <w:numId w:val="9"/>
        </w:numPr>
        <w:shd w:val="clear" w:color="auto" w:fill="FFFFFF"/>
        <w:spacing w:after="0" w:line="240" w:lineRule="auto"/>
        <w:jc w:val="both"/>
        <w:rPr>
          <w:rFonts w:ascii="Times New Roman" w:eastAsia="Times New Roman" w:hAnsi="Times New Roman" w:cs="Times New Roman"/>
          <w:color w:val="1B1B1B"/>
          <w:sz w:val="24"/>
          <w:szCs w:val="24"/>
          <w:lang w:val="sr-Cyrl-BA"/>
        </w:rPr>
      </w:pPr>
      <w:r w:rsidRPr="00216261">
        <w:rPr>
          <w:rFonts w:ascii="Times New Roman" w:eastAsia="Times New Roman" w:hAnsi="Times New Roman" w:cs="Times New Roman"/>
          <w:color w:val="1B1B1B"/>
          <w:sz w:val="24"/>
          <w:szCs w:val="24"/>
          <w:lang w:val="sr-Cyrl-BA"/>
        </w:rPr>
        <w:t>Стицање професионалних компетенција социјалног радника у реализацији</w:t>
      </w:r>
    </w:p>
    <w:p w:rsidR="00FC4FEE" w:rsidRDefault="001D37A1" w:rsidP="00FC4FEE">
      <w:pPr>
        <w:pStyle w:val="ListParagraph"/>
        <w:shd w:val="clear" w:color="auto" w:fill="FFFFFF"/>
        <w:spacing w:after="0" w:line="240" w:lineRule="auto"/>
        <w:ind w:left="900"/>
        <w:jc w:val="both"/>
        <w:rPr>
          <w:rFonts w:ascii="Times New Roman" w:eastAsia="Times New Roman" w:hAnsi="Times New Roman" w:cs="Times New Roman"/>
          <w:color w:val="1B1B1B"/>
          <w:sz w:val="24"/>
          <w:szCs w:val="24"/>
          <w:lang w:val="sr-Cyrl-BA"/>
        </w:rPr>
      </w:pPr>
      <w:r w:rsidRPr="00216261">
        <w:rPr>
          <w:rFonts w:ascii="Times New Roman" w:eastAsia="Times New Roman" w:hAnsi="Times New Roman" w:cs="Times New Roman"/>
          <w:color w:val="1B1B1B"/>
          <w:sz w:val="24"/>
          <w:szCs w:val="24"/>
          <w:lang w:val="sr-Cyrl-BA"/>
        </w:rPr>
        <w:t>своје професионалне улоге, сврхе и метода рада;</w:t>
      </w:r>
    </w:p>
    <w:p w:rsidR="00FC4FEE" w:rsidRPr="00FC4FEE" w:rsidRDefault="001D37A1" w:rsidP="00984342">
      <w:pPr>
        <w:pStyle w:val="ListParagraph"/>
        <w:numPr>
          <w:ilvl w:val="0"/>
          <w:numId w:val="9"/>
        </w:numPr>
        <w:shd w:val="clear" w:color="auto" w:fill="FFFFFF"/>
        <w:spacing w:after="0" w:line="240" w:lineRule="auto"/>
        <w:jc w:val="both"/>
        <w:rPr>
          <w:rFonts w:ascii="Times New Roman" w:eastAsia="Times New Roman" w:hAnsi="Times New Roman" w:cs="Times New Roman"/>
          <w:color w:val="1B1B1B"/>
          <w:sz w:val="24"/>
          <w:szCs w:val="24"/>
          <w:lang w:val="sr-Cyrl-BA"/>
        </w:rPr>
      </w:pPr>
      <w:r w:rsidRPr="00216261">
        <w:rPr>
          <w:rFonts w:ascii="Times New Roman" w:eastAsia="Times New Roman" w:hAnsi="Times New Roman" w:cs="Times New Roman"/>
          <w:color w:val="1B1B1B"/>
          <w:sz w:val="24"/>
          <w:szCs w:val="24"/>
          <w:lang w:val="sr-Cyrl-BA"/>
        </w:rPr>
        <w:t xml:space="preserve">Оспособљавање студената за адекватан избор и примјену метода рада којим ће </w:t>
      </w:r>
    </w:p>
    <w:p w:rsidR="001D37A1" w:rsidRDefault="001D37A1" w:rsidP="00FC4FEE">
      <w:pPr>
        <w:pStyle w:val="ListParagraph"/>
        <w:shd w:val="clear" w:color="auto" w:fill="FFFFFF"/>
        <w:spacing w:after="0" w:line="240" w:lineRule="auto"/>
        <w:ind w:left="900"/>
        <w:jc w:val="both"/>
        <w:rPr>
          <w:rFonts w:ascii="Times New Roman" w:eastAsia="Times New Roman" w:hAnsi="Times New Roman" w:cs="Times New Roman"/>
          <w:color w:val="1B1B1B"/>
          <w:sz w:val="24"/>
          <w:szCs w:val="24"/>
          <w:lang w:val="sr-Cyrl-BA"/>
        </w:rPr>
      </w:pPr>
      <w:r w:rsidRPr="00216261">
        <w:rPr>
          <w:rFonts w:ascii="Times New Roman" w:eastAsia="Times New Roman" w:hAnsi="Times New Roman" w:cs="Times New Roman"/>
          <w:color w:val="1B1B1B"/>
          <w:sz w:val="24"/>
          <w:szCs w:val="24"/>
          <w:lang w:val="sr-Cyrl-BA"/>
        </w:rPr>
        <w:t>се остварити професионални задаци и циљеви, у односу на препознате и идентификоване проблеме са којим се суочава у своме раду;</w:t>
      </w:r>
    </w:p>
    <w:p w:rsidR="00FC4FEE" w:rsidRPr="00FC4FEE" w:rsidRDefault="001D37A1" w:rsidP="00984342">
      <w:pPr>
        <w:pStyle w:val="ListParagraph"/>
        <w:numPr>
          <w:ilvl w:val="0"/>
          <w:numId w:val="9"/>
        </w:numPr>
        <w:shd w:val="clear" w:color="auto" w:fill="FFFFFF"/>
        <w:spacing w:after="0" w:line="240" w:lineRule="auto"/>
        <w:jc w:val="both"/>
        <w:rPr>
          <w:rFonts w:ascii="Times New Roman" w:eastAsia="Times New Roman" w:hAnsi="Times New Roman" w:cs="Times New Roman"/>
          <w:color w:val="1B1B1B"/>
          <w:sz w:val="24"/>
          <w:szCs w:val="24"/>
          <w:lang w:val="sr-Cyrl-BA"/>
        </w:rPr>
      </w:pPr>
      <w:r w:rsidRPr="00216261">
        <w:rPr>
          <w:rFonts w:ascii="Times New Roman" w:eastAsia="Times New Roman" w:hAnsi="Times New Roman" w:cs="Times New Roman"/>
          <w:color w:val="1B1B1B"/>
          <w:sz w:val="24"/>
          <w:szCs w:val="24"/>
          <w:lang w:val="sr-Cyrl-BA"/>
        </w:rPr>
        <w:t>Обучавање студената првог</w:t>
      </w:r>
      <w:r w:rsidR="00FC4FEE" w:rsidRPr="00216261">
        <w:rPr>
          <w:rFonts w:ascii="Times New Roman" w:eastAsia="Times New Roman" w:hAnsi="Times New Roman" w:cs="Times New Roman"/>
          <w:color w:val="1B1B1B"/>
          <w:sz w:val="24"/>
          <w:szCs w:val="24"/>
          <w:lang w:val="sr-Cyrl-BA"/>
        </w:rPr>
        <w:t xml:space="preserve"> циклуса за истраживање природе</w:t>
      </w:r>
    </w:p>
    <w:p w:rsidR="001D37A1" w:rsidRPr="00216261" w:rsidRDefault="001D37A1" w:rsidP="00FC4FEE">
      <w:pPr>
        <w:pStyle w:val="ListParagraph"/>
        <w:shd w:val="clear" w:color="auto" w:fill="FFFFFF"/>
        <w:spacing w:after="0" w:line="240" w:lineRule="auto"/>
        <w:ind w:left="900"/>
        <w:jc w:val="both"/>
        <w:rPr>
          <w:rFonts w:ascii="Times New Roman" w:eastAsia="Times New Roman" w:hAnsi="Times New Roman" w:cs="Times New Roman"/>
          <w:color w:val="1B1B1B"/>
          <w:sz w:val="24"/>
          <w:szCs w:val="24"/>
          <w:lang w:val="sr-Cyrl-BA"/>
        </w:rPr>
      </w:pPr>
      <w:r w:rsidRPr="00216261">
        <w:rPr>
          <w:rFonts w:ascii="Times New Roman" w:eastAsia="Times New Roman" w:hAnsi="Times New Roman" w:cs="Times New Roman"/>
          <w:color w:val="1B1B1B"/>
          <w:sz w:val="24"/>
          <w:szCs w:val="24"/>
          <w:lang w:val="sr-Cyrl-BA"/>
        </w:rPr>
        <w:t>структури</w:t>
      </w:r>
      <w:r w:rsidR="00FC4FEE" w:rsidRPr="00216261">
        <w:rPr>
          <w:rFonts w:ascii="Times New Roman" w:eastAsia="Times New Roman" w:hAnsi="Times New Roman" w:cs="Times New Roman"/>
          <w:color w:val="1B1B1B"/>
          <w:sz w:val="24"/>
          <w:szCs w:val="24"/>
          <w:lang w:val="sr-Cyrl-BA"/>
        </w:rPr>
        <w:t>ране</w:t>
      </w:r>
      <w:r w:rsidRPr="00216261">
        <w:rPr>
          <w:rFonts w:ascii="Times New Roman" w:eastAsia="Times New Roman" w:hAnsi="Times New Roman" w:cs="Times New Roman"/>
          <w:color w:val="1B1B1B"/>
          <w:sz w:val="24"/>
          <w:szCs w:val="24"/>
          <w:lang w:val="sr-Cyrl-BA"/>
        </w:rPr>
        <w:t>праксе – процеса социјалног рада – и разматрање њеног односа према теорији социјалног рада;</w:t>
      </w:r>
    </w:p>
    <w:p w:rsidR="001D37A1" w:rsidRPr="00216261" w:rsidRDefault="00FC4FEE" w:rsidP="00FC4FEE">
      <w:pPr>
        <w:shd w:val="clear" w:color="auto" w:fill="FFFFFF"/>
        <w:spacing w:after="0" w:line="240" w:lineRule="auto"/>
        <w:ind w:left="720" w:hanging="180"/>
        <w:jc w:val="both"/>
        <w:rPr>
          <w:rFonts w:ascii="Times New Roman" w:eastAsia="Times New Roman" w:hAnsi="Times New Roman" w:cs="Times New Roman"/>
          <w:color w:val="1B1B1B"/>
          <w:sz w:val="24"/>
          <w:szCs w:val="24"/>
          <w:lang w:val="sr-Cyrl-BA"/>
        </w:rPr>
      </w:pPr>
      <w:r w:rsidRPr="00216261">
        <w:rPr>
          <w:rFonts w:ascii="Times New Roman" w:eastAsia="Times New Roman" w:hAnsi="Times New Roman" w:cs="Times New Roman"/>
          <w:color w:val="1B1B1B"/>
          <w:sz w:val="24"/>
          <w:szCs w:val="24"/>
          <w:lang w:val="sr-Cyrl-BA"/>
        </w:rPr>
        <w:t xml:space="preserve">4. </w:t>
      </w:r>
      <w:r>
        <w:rPr>
          <w:rFonts w:ascii="Times New Roman" w:eastAsia="Times New Roman" w:hAnsi="Times New Roman" w:cs="Times New Roman"/>
          <w:color w:val="1B1B1B"/>
          <w:sz w:val="24"/>
          <w:szCs w:val="24"/>
          <w:lang w:val="en-US"/>
        </w:rPr>
        <w:t>  </w:t>
      </w:r>
      <w:r w:rsidR="001D37A1" w:rsidRPr="00216261">
        <w:rPr>
          <w:rFonts w:ascii="Times New Roman" w:eastAsia="Times New Roman" w:hAnsi="Times New Roman" w:cs="Times New Roman"/>
          <w:color w:val="1B1B1B"/>
          <w:sz w:val="24"/>
          <w:szCs w:val="24"/>
          <w:lang w:val="sr-Cyrl-BA"/>
        </w:rPr>
        <w:t>Стицање услова за даље школовање и стручно усавршавање.</w:t>
      </w:r>
    </w:p>
    <w:p w:rsidR="000D1EF2" w:rsidRDefault="000D1EF2" w:rsidP="00FC4FEE">
      <w:pPr>
        <w:pStyle w:val="NormalWeb"/>
        <w:shd w:val="clear" w:color="auto" w:fill="FFFFFF"/>
        <w:spacing w:before="0" w:beforeAutospacing="0" w:after="0" w:afterAutospacing="0"/>
        <w:ind w:firstLine="540"/>
        <w:jc w:val="both"/>
        <w:rPr>
          <w:color w:val="1B1B1B"/>
          <w:lang w:val="sr-Cyrl-BA"/>
        </w:rPr>
      </w:pPr>
      <w:r w:rsidRPr="000D1EF2">
        <w:rPr>
          <w:color w:val="1B1B1B"/>
        </w:rPr>
        <w:t>Основни циљеви другог циклуса студија огледају се кроз сљедеће:</w:t>
      </w:r>
    </w:p>
    <w:p w:rsidR="000D1EF2" w:rsidRPr="00216261" w:rsidRDefault="000D1EF2" w:rsidP="00984342">
      <w:pPr>
        <w:pStyle w:val="NormalWeb"/>
        <w:numPr>
          <w:ilvl w:val="0"/>
          <w:numId w:val="10"/>
        </w:numPr>
        <w:shd w:val="clear" w:color="auto" w:fill="FFFFFF"/>
        <w:spacing w:before="0" w:beforeAutospacing="0" w:after="0" w:afterAutospacing="0"/>
        <w:ind w:left="900"/>
        <w:jc w:val="both"/>
        <w:rPr>
          <w:color w:val="1B1B1B"/>
          <w:lang w:val="sr-Cyrl-BA"/>
        </w:rPr>
      </w:pPr>
      <w:r w:rsidRPr="00216261">
        <w:rPr>
          <w:color w:val="1B1B1B"/>
          <w:lang w:val="sr-Cyrl-BA"/>
        </w:rPr>
        <w:t>Усавршавање професионалних компетенција социјалног радника у реализацији професионалне улоге, сврхе и метода рада;</w:t>
      </w:r>
    </w:p>
    <w:p w:rsidR="00AC6097" w:rsidRDefault="000D1EF2" w:rsidP="00984342">
      <w:pPr>
        <w:pStyle w:val="NormalWeb"/>
        <w:numPr>
          <w:ilvl w:val="0"/>
          <w:numId w:val="10"/>
        </w:numPr>
        <w:shd w:val="clear" w:color="auto" w:fill="FFFFFF"/>
        <w:spacing w:before="0" w:beforeAutospacing="0" w:after="0" w:afterAutospacing="0"/>
        <w:ind w:left="900"/>
        <w:jc w:val="both"/>
        <w:rPr>
          <w:color w:val="1B1B1B"/>
          <w:lang w:val="sr-Cyrl-BA"/>
        </w:rPr>
      </w:pPr>
      <w:r w:rsidRPr="00216261">
        <w:rPr>
          <w:color w:val="1B1B1B"/>
          <w:lang w:val="sr-Cyrl-BA"/>
        </w:rPr>
        <w:t>Оспособљавање студената за креативан и иновативни приступ у избору и</w:t>
      </w:r>
    </w:p>
    <w:p w:rsidR="000D1EF2" w:rsidRPr="00216261" w:rsidRDefault="000D1EF2" w:rsidP="00AC6097">
      <w:pPr>
        <w:pStyle w:val="NormalWeb"/>
        <w:shd w:val="clear" w:color="auto" w:fill="FFFFFF"/>
        <w:spacing w:before="0" w:beforeAutospacing="0" w:after="0" w:afterAutospacing="0"/>
        <w:ind w:left="900"/>
        <w:jc w:val="both"/>
        <w:rPr>
          <w:color w:val="1B1B1B"/>
          <w:lang w:val="sr-Cyrl-BA"/>
        </w:rPr>
      </w:pPr>
      <w:r w:rsidRPr="00216261">
        <w:rPr>
          <w:color w:val="1B1B1B"/>
          <w:lang w:val="sr-Cyrl-BA"/>
        </w:rPr>
        <w:t>примјени метода рада којим ће се остварити професионални задаци и циљеви,у</w:t>
      </w:r>
      <w:r w:rsidR="00AC6097">
        <w:rPr>
          <w:color w:val="1B1B1B"/>
          <w:lang w:val="sr-Cyrl-BA"/>
        </w:rPr>
        <w:t xml:space="preserve"> о</w:t>
      </w:r>
      <w:r w:rsidRPr="00216261">
        <w:rPr>
          <w:color w:val="1B1B1B"/>
          <w:lang w:val="sr-Cyrl-BA"/>
        </w:rPr>
        <w:t>дносу на препознате и идентификоване проблеме са којим се суочавају у своме раду;</w:t>
      </w:r>
      <w:r w:rsidRPr="000D1EF2">
        <w:rPr>
          <w:color w:val="1B1B1B"/>
        </w:rPr>
        <w:t> </w:t>
      </w:r>
    </w:p>
    <w:p w:rsidR="00AC6097" w:rsidRDefault="000D1EF2" w:rsidP="00984342">
      <w:pPr>
        <w:pStyle w:val="NormalWeb"/>
        <w:numPr>
          <w:ilvl w:val="0"/>
          <w:numId w:val="10"/>
        </w:numPr>
        <w:shd w:val="clear" w:color="auto" w:fill="FFFFFF"/>
        <w:spacing w:before="0" w:beforeAutospacing="0" w:after="0" w:afterAutospacing="0"/>
        <w:ind w:left="900"/>
        <w:jc w:val="both"/>
        <w:rPr>
          <w:color w:val="1B1B1B"/>
          <w:lang w:val="sr-Cyrl-BA"/>
        </w:rPr>
      </w:pPr>
      <w:r w:rsidRPr="00216261">
        <w:rPr>
          <w:color w:val="1B1B1B"/>
          <w:lang w:val="sr-Cyrl-BA"/>
        </w:rPr>
        <w:t xml:space="preserve">Обучавање студената другог циклуса за истраживања, у функцији унапређења </w:t>
      </w:r>
    </w:p>
    <w:p w:rsidR="000D1EF2" w:rsidRPr="00216261" w:rsidRDefault="000D1EF2" w:rsidP="00AC6097">
      <w:pPr>
        <w:pStyle w:val="NormalWeb"/>
        <w:shd w:val="clear" w:color="auto" w:fill="FFFFFF"/>
        <w:spacing w:before="0" w:beforeAutospacing="0" w:after="0" w:afterAutospacing="0"/>
        <w:ind w:left="900"/>
        <w:jc w:val="both"/>
        <w:rPr>
          <w:color w:val="1B1B1B"/>
          <w:lang w:val="sr-Cyrl-BA"/>
        </w:rPr>
      </w:pPr>
      <w:r w:rsidRPr="00216261">
        <w:rPr>
          <w:color w:val="1B1B1B"/>
          <w:lang w:val="sr-Cyrl-BA"/>
        </w:rPr>
        <w:t>теорије и праксе социјалног рада;</w:t>
      </w:r>
      <w:r w:rsidRPr="000D1EF2">
        <w:rPr>
          <w:color w:val="1B1B1B"/>
        </w:rPr>
        <w:t> </w:t>
      </w:r>
    </w:p>
    <w:p w:rsidR="000D1EF2" w:rsidRPr="00216261" w:rsidRDefault="000D1EF2" w:rsidP="00984342">
      <w:pPr>
        <w:pStyle w:val="NormalWeb"/>
        <w:numPr>
          <w:ilvl w:val="0"/>
          <w:numId w:val="10"/>
        </w:numPr>
        <w:shd w:val="clear" w:color="auto" w:fill="FFFFFF"/>
        <w:spacing w:before="0" w:beforeAutospacing="0" w:after="0" w:afterAutospacing="0"/>
        <w:ind w:left="900"/>
        <w:jc w:val="both"/>
        <w:rPr>
          <w:color w:val="1B1B1B"/>
          <w:lang w:val="sr-Cyrl-BA"/>
        </w:rPr>
      </w:pPr>
      <w:r w:rsidRPr="00216261">
        <w:rPr>
          <w:color w:val="1B1B1B"/>
          <w:lang w:val="sr-Cyrl-BA"/>
        </w:rPr>
        <w:t>Стицање услова за даље школовање и стручно усавршавање.</w:t>
      </w:r>
    </w:p>
    <w:p w:rsidR="000D1EF2" w:rsidRDefault="000D1EF2" w:rsidP="00AC6097">
      <w:pPr>
        <w:pStyle w:val="NormalWeb"/>
        <w:shd w:val="clear" w:color="auto" w:fill="FFFFFF"/>
        <w:spacing w:before="0" w:beforeAutospacing="0" w:after="0" w:afterAutospacing="0"/>
        <w:ind w:left="900" w:hanging="360"/>
        <w:jc w:val="both"/>
        <w:rPr>
          <w:color w:val="1B1B1B"/>
          <w:lang w:val="sr-Cyrl-BA"/>
        </w:rPr>
      </w:pPr>
    </w:p>
    <w:p w:rsidR="00DB4395" w:rsidRPr="00216261" w:rsidRDefault="00DB4395" w:rsidP="00DB4395">
      <w:pPr>
        <w:pStyle w:val="NormalWeb"/>
        <w:shd w:val="clear" w:color="auto" w:fill="FFFFFF"/>
        <w:spacing w:before="0" w:beforeAutospacing="0" w:after="0" w:afterAutospacing="0"/>
        <w:ind w:firstLine="540"/>
        <w:jc w:val="both"/>
        <w:rPr>
          <w:color w:val="1B1B1B"/>
          <w:lang w:val="sr-Cyrl-BA"/>
        </w:rPr>
      </w:pPr>
      <w:r>
        <w:rPr>
          <w:color w:val="1B1B1B"/>
          <w:lang w:val="sr-Cyrl-BA"/>
        </w:rPr>
        <w:t>Студијски програм Социјални рад у току 2017. године ушао је у процес акредитације. Самоевалуација првог циклуса је обављена.</w:t>
      </w:r>
    </w:p>
    <w:p w:rsidR="001D37A1" w:rsidRPr="000D1EF2" w:rsidRDefault="001D37A1" w:rsidP="00AC6097">
      <w:pPr>
        <w:spacing w:line="240" w:lineRule="auto"/>
        <w:ind w:left="900" w:hanging="360"/>
        <w:contextualSpacing/>
        <w:rPr>
          <w:rFonts w:ascii="Times New Roman" w:hAnsi="Times New Roman" w:cs="Times New Roman"/>
          <w:b/>
          <w:sz w:val="24"/>
          <w:szCs w:val="24"/>
          <w:lang w:val="sr-Cyrl-BA"/>
        </w:rPr>
      </w:pPr>
    </w:p>
    <w:p w:rsidR="009547F1" w:rsidRPr="009547F1" w:rsidRDefault="009547F1" w:rsidP="00371E22">
      <w:pPr>
        <w:pStyle w:val="Heading2"/>
        <w:contextualSpacing/>
        <w:rPr>
          <w:lang w:val="sr-Cyrl-BA"/>
        </w:rPr>
      </w:pPr>
      <w:bookmarkStart w:id="13" w:name="_Toc492538058"/>
      <w:r>
        <w:rPr>
          <w:sz w:val="28"/>
          <w:szCs w:val="28"/>
          <w:lang w:val="sr-Cyrl-BA"/>
        </w:rPr>
        <w:t>3.</w:t>
      </w:r>
      <w:r w:rsidR="001D37A1">
        <w:rPr>
          <w:sz w:val="28"/>
          <w:szCs w:val="28"/>
          <w:lang w:val="sr-Cyrl-BA"/>
        </w:rPr>
        <w:t>2</w:t>
      </w:r>
      <w:r w:rsidRPr="009547F1">
        <w:rPr>
          <w:lang w:val="sr-Cyrl-BA"/>
        </w:rPr>
        <w:t xml:space="preserve">. Разлози за </w:t>
      </w:r>
      <w:r w:rsidR="004904FA">
        <w:rPr>
          <w:lang w:val="sr-Cyrl-BA"/>
        </w:rPr>
        <w:t>промјену програма</w:t>
      </w:r>
      <w:r w:rsidRPr="009547F1">
        <w:rPr>
          <w:lang w:val="sr-Cyrl-BA"/>
        </w:rPr>
        <w:t xml:space="preserve"> другог циклуса студија</w:t>
      </w:r>
      <w:bookmarkEnd w:id="13"/>
      <w:r w:rsidRPr="009547F1">
        <w:rPr>
          <w:lang w:val="sr-Cyrl-BA"/>
        </w:rPr>
        <w:t xml:space="preserve"> </w:t>
      </w:r>
    </w:p>
    <w:p w:rsidR="00A42FDE" w:rsidRPr="009547F1" w:rsidRDefault="009547F1" w:rsidP="00371E22">
      <w:pPr>
        <w:pStyle w:val="Heading2"/>
        <w:contextualSpacing/>
        <w:rPr>
          <w:lang w:val="sr-Cyrl-BA"/>
        </w:rPr>
      </w:pPr>
      <w:r w:rsidRPr="009547F1">
        <w:rPr>
          <w:lang w:val="sr-Cyrl-BA"/>
        </w:rPr>
        <w:t xml:space="preserve">      </w:t>
      </w:r>
      <w:r w:rsidR="00AC6097">
        <w:rPr>
          <w:lang w:val="sr-Cyrl-BA"/>
        </w:rPr>
        <w:t xml:space="preserve">   </w:t>
      </w:r>
      <w:bookmarkStart w:id="14" w:name="_Toc492538059"/>
      <w:r w:rsidRPr="009547F1">
        <w:rPr>
          <w:lang w:val="sr-Cyrl-BA"/>
        </w:rPr>
        <w:t>студијског програма „Социјални рад“</w:t>
      </w:r>
      <w:bookmarkEnd w:id="14"/>
    </w:p>
    <w:p w:rsidR="00A42FDE" w:rsidRPr="009547F1" w:rsidRDefault="00A42FDE" w:rsidP="002A6B38">
      <w:pPr>
        <w:spacing w:line="240" w:lineRule="auto"/>
        <w:ind w:firstLine="540"/>
        <w:contextualSpacing/>
        <w:jc w:val="center"/>
        <w:rPr>
          <w:rFonts w:ascii="Times New Roman" w:hAnsi="Times New Roman" w:cs="Times New Roman"/>
          <w:b/>
          <w:sz w:val="24"/>
          <w:szCs w:val="24"/>
          <w:lang w:val="sr-Cyrl-BA"/>
        </w:rPr>
      </w:pPr>
    </w:p>
    <w:p w:rsidR="00895391" w:rsidRDefault="00895391" w:rsidP="002A6B38">
      <w:pPr>
        <w:spacing w:line="240" w:lineRule="auto"/>
        <w:ind w:firstLine="540"/>
        <w:contextualSpacing/>
        <w:jc w:val="both"/>
        <w:rPr>
          <w:rFonts w:ascii="Times New Roman" w:hAnsi="Times New Roman" w:cs="Times New Roman"/>
          <w:sz w:val="24"/>
          <w:szCs w:val="24"/>
          <w:lang w:val="sr-Cyrl-BA"/>
        </w:rPr>
      </w:pPr>
      <w:r w:rsidRPr="00895391">
        <w:rPr>
          <w:rFonts w:ascii="Times New Roman" w:hAnsi="Times New Roman" w:cs="Times New Roman"/>
          <w:sz w:val="24"/>
          <w:szCs w:val="24"/>
          <w:lang w:val="sr-Cyrl-BA"/>
        </w:rPr>
        <w:t>Студије другог циклуса на</w:t>
      </w:r>
      <w:r>
        <w:rPr>
          <w:rFonts w:ascii="Times New Roman" w:hAnsi="Times New Roman" w:cs="Times New Roman"/>
          <w:sz w:val="24"/>
          <w:szCs w:val="24"/>
          <w:lang w:val="sr-Cyrl-BA"/>
        </w:rPr>
        <w:t xml:space="preserve"> студијском програму Социјални рад Факултета политичких наука у Бањој Луци </w:t>
      </w:r>
      <w:r w:rsidRPr="00895391">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лиценциране су 2011. године као јединствен програм који садржи предмети из научног поља Социјални рад, односно из све три уже научне области овог научног поља (Теорије и методологије социјалног рада, Подручја социјалног рада и Социјалне политике)</w:t>
      </w:r>
      <w:r w:rsidR="004904FA">
        <w:rPr>
          <w:lang w:val="sr-Cyrl-BA"/>
        </w:rPr>
        <w:t xml:space="preserve">. </w:t>
      </w:r>
      <w:r w:rsidR="00723D0D">
        <w:rPr>
          <w:rFonts w:ascii="Times New Roman" w:hAnsi="Times New Roman" w:cs="Times New Roman"/>
          <w:sz w:val="24"/>
          <w:szCs w:val="24"/>
          <w:lang w:val="sr-Cyrl-BA"/>
        </w:rPr>
        <w:t xml:space="preserve">Излазна квалификација овог програма је </w:t>
      </w:r>
      <w:r w:rsidR="00723D0D" w:rsidRPr="00E97F4A">
        <w:rPr>
          <w:rFonts w:ascii="Times New Roman" w:hAnsi="Times New Roman" w:cs="Times New Roman"/>
          <w:sz w:val="24"/>
          <w:szCs w:val="24"/>
          <w:lang w:val="sr-Cyrl-BA"/>
        </w:rPr>
        <w:t xml:space="preserve">мастер </w:t>
      </w:r>
      <w:r w:rsidR="00723D0D">
        <w:rPr>
          <w:rFonts w:ascii="Times New Roman" w:hAnsi="Times New Roman" w:cs="Times New Roman"/>
          <w:sz w:val="24"/>
          <w:szCs w:val="24"/>
          <w:lang w:val="sr-Cyrl-BA"/>
        </w:rPr>
        <w:t>социјалног рада</w:t>
      </w:r>
      <w:r w:rsidR="00723D0D">
        <w:rPr>
          <w:rFonts w:ascii="Times New Roman" w:hAnsi="Times New Roman" w:cs="Times New Roman"/>
          <w:sz w:val="24"/>
          <w:szCs w:val="24"/>
        </w:rPr>
        <w:t xml:space="preserve"> </w:t>
      </w:r>
      <w:r w:rsidR="00723D0D">
        <w:rPr>
          <w:rFonts w:ascii="Times New Roman" w:hAnsi="Times New Roman" w:cs="Times New Roman"/>
          <w:sz w:val="24"/>
          <w:szCs w:val="24"/>
          <w:lang w:val="sr-Cyrl-BA"/>
        </w:rPr>
        <w:t>-</w:t>
      </w:r>
      <w:r w:rsidR="00723D0D">
        <w:rPr>
          <w:rFonts w:ascii="Times New Roman" w:hAnsi="Times New Roman" w:cs="Times New Roman"/>
          <w:sz w:val="24"/>
          <w:szCs w:val="24"/>
        </w:rPr>
        <w:t xml:space="preserve"> </w:t>
      </w:r>
      <w:r w:rsidR="00723D0D">
        <w:rPr>
          <w:rFonts w:ascii="Times New Roman" w:hAnsi="Times New Roman" w:cs="Times New Roman"/>
          <w:sz w:val="24"/>
          <w:szCs w:val="24"/>
          <w:lang w:val="sr-Cyrl-BA"/>
        </w:rPr>
        <w:t xml:space="preserve">300 </w:t>
      </w:r>
      <w:r w:rsidR="00723D0D">
        <w:rPr>
          <w:rFonts w:ascii="Times New Roman" w:hAnsi="Times New Roman" w:cs="Times New Roman"/>
          <w:sz w:val="24"/>
          <w:szCs w:val="24"/>
        </w:rPr>
        <w:t>ECTS</w:t>
      </w:r>
      <w:r w:rsidR="00723D0D">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Постојећи програм је допуњаван 2012. године у оквиру 20 </w:t>
      </w:r>
      <w:r w:rsidR="00723D0D">
        <w:rPr>
          <w:rFonts w:ascii="Times New Roman" w:hAnsi="Times New Roman" w:cs="Times New Roman"/>
          <w:sz w:val="24"/>
          <w:szCs w:val="24"/>
        </w:rPr>
        <w:t>ECTS</w:t>
      </w:r>
      <w:r>
        <w:rPr>
          <w:rFonts w:ascii="Times New Roman" w:hAnsi="Times New Roman" w:cs="Times New Roman"/>
          <w:sz w:val="24"/>
          <w:szCs w:val="24"/>
          <w:lang w:val="sr-Cyrl-BA"/>
        </w:rPr>
        <w:t xml:space="preserve"> поена.</w:t>
      </w:r>
      <w:r w:rsidR="004904FA">
        <w:rPr>
          <w:rFonts w:ascii="Times New Roman" w:hAnsi="Times New Roman" w:cs="Times New Roman"/>
          <w:sz w:val="24"/>
          <w:szCs w:val="24"/>
          <w:lang w:val="sr-Cyrl-BA"/>
        </w:rPr>
        <w:t xml:space="preserve"> Овај Наставни план и програм се могу видјети на </w:t>
      </w:r>
      <w:hyperlink r:id="rId12" w:history="1">
        <w:r w:rsidR="004904FA" w:rsidRPr="003F0A26">
          <w:rPr>
            <w:rStyle w:val="Hyperlink"/>
            <w:rFonts w:ascii="Times New Roman" w:hAnsi="Times New Roman" w:cs="Times New Roman"/>
            <w:sz w:val="24"/>
            <w:szCs w:val="24"/>
            <w:lang w:val="sr-Cyrl-BA"/>
          </w:rPr>
          <w:t>http://fpn.unibl.org/index.php/nastavni-planovi</w:t>
        </w:r>
      </w:hyperlink>
      <w:r w:rsidR="004904FA">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До сада је на овом програму уписано 99 студената у четири школске године. У школској 2016/2017 години расписиван је конкурс за упис, али се није пријавио довољан број кандидата, тако да студиј </w:t>
      </w:r>
      <w:r>
        <w:rPr>
          <w:rFonts w:ascii="Times New Roman" w:hAnsi="Times New Roman" w:cs="Times New Roman"/>
          <w:sz w:val="24"/>
          <w:szCs w:val="24"/>
        </w:rPr>
        <w:t>o</w:t>
      </w:r>
      <w:r>
        <w:rPr>
          <w:rFonts w:ascii="Times New Roman" w:hAnsi="Times New Roman" w:cs="Times New Roman"/>
          <w:sz w:val="24"/>
          <w:szCs w:val="24"/>
          <w:lang w:val="sr-Cyrl-BA"/>
        </w:rPr>
        <w:t>ве школске године</w:t>
      </w:r>
      <w:r>
        <w:rPr>
          <w:rFonts w:ascii="Times New Roman" w:hAnsi="Times New Roman" w:cs="Times New Roman"/>
          <w:sz w:val="24"/>
          <w:szCs w:val="24"/>
        </w:rPr>
        <w:t xml:space="preserve"> </w:t>
      </w:r>
      <w:r>
        <w:rPr>
          <w:rFonts w:ascii="Times New Roman" w:hAnsi="Times New Roman" w:cs="Times New Roman"/>
          <w:sz w:val="24"/>
          <w:szCs w:val="24"/>
          <w:lang w:val="sr-Cyrl-BA"/>
        </w:rPr>
        <w:t xml:space="preserve">није организован. </w:t>
      </w:r>
    </w:p>
    <w:p w:rsidR="008467E8" w:rsidRDefault="004904FA" w:rsidP="002A6B38">
      <w:pPr>
        <w:spacing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Вијеће студијског програма Социјални рад је анализирао стање на другом циклусу. Том приликом урађена је и Информација која је доступна на </w:t>
      </w:r>
      <w:hyperlink r:id="rId13" w:history="1">
        <w:r w:rsidRPr="003F0A26">
          <w:rPr>
            <w:rStyle w:val="Hyperlink"/>
            <w:rFonts w:ascii="Times New Roman" w:hAnsi="Times New Roman" w:cs="Times New Roman"/>
            <w:sz w:val="24"/>
            <w:szCs w:val="24"/>
            <w:lang w:val="sr-Cyrl-BA"/>
          </w:rPr>
          <w:t>http://fpn.unibl.org/attachments/article/651/Informacija%20o%20drugom%20ciklusu%20sudiranja.pdf</w:t>
        </w:r>
      </w:hyperlink>
      <w:r>
        <w:rPr>
          <w:rFonts w:ascii="Times New Roman" w:hAnsi="Times New Roman" w:cs="Times New Roman"/>
          <w:sz w:val="24"/>
          <w:szCs w:val="24"/>
          <w:lang w:val="sr-Cyrl-BA"/>
        </w:rPr>
        <w:t xml:space="preserve">. </w:t>
      </w:r>
      <w:r w:rsidR="008467E8">
        <w:rPr>
          <w:rFonts w:ascii="Times New Roman" w:hAnsi="Times New Roman" w:cs="Times New Roman"/>
          <w:sz w:val="24"/>
          <w:szCs w:val="24"/>
          <w:lang w:val="sr-Cyrl-BA"/>
        </w:rPr>
        <w:t>Након свестране анализе примјенљивости и одрживости постојећег студијског програма утврђени су његови недостаци и констатова</w:t>
      </w:r>
      <w:r w:rsidR="009177F1">
        <w:rPr>
          <w:rFonts w:ascii="Times New Roman" w:hAnsi="Times New Roman" w:cs="Times New Roman"/>
          <w:sz w:val="24"/>
          <w:szCs w:val="24"/>
          <w:lang w:val="sr-Cyrl-BA"/>
        </w:rPr>
        <w:t>н</w:t>
      </w:r>
      <w:r w:rsidR="008467E8">
        <w:rPr>
          <w:rFonts w:ascii="Times New Roman" w:hAnsi="Times New Roman" w:cs="Times New Roman"/>
          <w:sz w:val="24"/>
          <w:szCs w:val="24"/>
          <w:lang w:val="sr-Cyrl-BA"/>
        </w:rPr>
        <w:t xml:space="preserve">е потребе за промјенама. Кључни недостаци </w:t>
      </w:r>
      <w:r w:rsidR="009177F1">
        <w:rPr>
          <w:rFonts w:ascii="Times New Roman" w:hAnsi="Times New Roman" w:cs="Times New Roman"/>
          <w:sz w:val="24"/>
          <w:szCs w:val="24"/>
          <w:lang w:val="sr-Cyrl-BA"/>
        </w:rPr>
        <w:t xml:space="preserve">постојећег програма </w:t>
      </w:r>
      <w:r w:rsidR="008467E8">
        <w:rPr>
          <w:rFonts w:ascii="Times New Roman" w:hAnsi="Times New Roman" w:cs="Times New Roman"/>
          <w:sz w:val="24"/>
          <w:szCs w:val="24"/>
          <w:lang w:val="sr-Cyrl-BA"/>
        </w:rPr>
        <w:t>су:</w:t>
      </w:r>
    </w:p>
    <w:p w:rsidR="008467E8" w:rsidRDefault="008467E8" w:rsidP="00984342">
      <w:pPr>
        <w:pStyle w:val="ListParagraph"/>
        <w:numPr>
          <w:ilvl w:val="0"/>
          <w:numId w:val="5"/>
        </w:numPr>
        <w:tabs>
          <w:tab w:val="left" w:pos="720"/>
        </w:tabs>
        <w:spacing w:line="240" w:lineRule="auto"/>
        <w:ind w:hanging="18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Недостатак методолошког предмета </w:t>
      </w:r>
      <w:r w:rsidR="009177F1">
        <w:rPr>
          <w:rFonts w:ascii="Times New Roman" w:hAnsi="Times New Roman" w:cs="Times New Roman"/>
          <w:sz w:val="24"/>
          <w:szCs w:val="24"/>
          <w:lang w:val="sr-Cyrl-BA"/>
        </w:rPr>
        <w:t xml:space="preserve">у програму </w:t>
      </w:r>
      <w:r>
        <w:rPr>
          <w:rFonts w:ascii="Times New Roman" w:hAnsi="Times New Roman" w:cs="Times New Roman"/>
          <w:sz w:val="24"/>
          <w:szCs w:val="24"/>
          <w:lang w:val="sr-Cyrl-BA"/>
        </w:rPr>
        <w:t xml:space="preserve">неопходног за научна </w:t>
      </w:r>
      <w:r w:rsidR="002A6B38">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истраживања и писање научног рада;</w:t>
      </w:r>
    </w:p>
    <w:p w:rsidR="008467E8" w:rsidRPr="000F6B97" w:rsidRDefault="008467E8" w:rsidP="00984342">
      <w:pPr>
        <w:pStyle w:val="ListParagraph"/>
        <w:numPr>
          <w:ilvl w:val="0"/>
          <w:numId w:val="5"/>
        </w:numPr>
        <w:tabs>
          <w:tab w:val="left" w:pos="990"/>
        </w:tabs>
        <w:spacing w:after="120" w:line="240" w:lineRule="auto"/>
        <w:ind w:hanging="180"/>
        <w:jc w:val="both"/>
        <w:rPr>
          <w:rFonts w:ascii="Times New Roman" w:hAnsi="Times New Roman" w:cs="Times New Roman"/>
          <w:sz w:val="24"/>
          <w:szCs w:val="24"/>
          <w:lang w:val="sr-Cyrl-BA"/>
        </w:rPr>
      </w:pPr>
      <w:r w:rsidRPr="000F6B97">
        <w:rPr>
          <w:rFonts w:ascii="Times New Roman" w:hAnsi="Times New Roman" w:cs="Times New Roman"/>
          <w:sz w:val="24"/>
          <w:szCs w:val="24"/>
          <w:lang w:val="sr-Cyrl-BA"/>
        </w:rPr>
        <w:t xml:space="preserve">Уопштеност садржаја наставног плана и програма </w:t>
      </w:r>
      <w:r w:rsidR="009547F1">
        <w:rPr>
          <w:rFonts w:ascii="Times New Roman" w:hAnsi="Times New Roman" w:cs="Times New Roman"/>
          <w:sz w:val="24"/>
          <w:szCs w:val="24"/>
          <w:lang w:val="sr-Cyrl-BA"/>
        </w:rPr>
        <w:t xml:space="preserve">који садржи </w:t>
      </w:r>
      <w:r w:rsidRPr="000F6B97">
        <w:rPr>
          <w:rFonts w:ascii="Times New Roman" w:hAnsi="Times New Roman" w:cs="Times New Roman"/>
          <w:sz w:val="24"/>
          <w:szCs w:val="24"/>
          <w:lang w:val="sr-Cyrl-BA"/>
        </w:rPr>
        <w:t>из свих ужих научних области социјалног рада по мало, а ни из које које области довољно</w:t>
      </w:r>
      <w:r w:rsidR="000F6B97" w:rsidRPr="000F6B97">
        <w:rPr>
          <w:rFonts w:ascii="Times New Roman" w:hAnsi="Times New Roman" w:cs="Times New Roman"/>
          <w:sz w:val="24"/>
          <w:szCs w:val="24"/>
          <w:lang w:val="sr-Cyrl-BA"/>
        </w:rPr>
        <w:t xml:space="preserve">. У савременом социјалном раду постоји опредјељеност за систематизацију и специјализацију унутар подручја социјалног </w:t>
      </w:r>
      <w:r w:rsidR="009177F1">
        <w:rPr>
          <w:rFonts w:ascii="Times New Roman" w:hAnsi="Times New Roman" w:cs="Times New Roman"/>
          <w:sz w:val="24"/>
          <w:szCs w:val="24"/>
          <w:lang w:val="sr-Cyrl-BA"/>
        </w:rPr>
        <w:t xml:space="preserve">због њихове </w:t>
      </w:r>
      <w:r w:rsidR="000F6B97" w:rsidRPr="000F6B97">
        <w:rPr>
          <w:rFonts w:ascii="Times New Roman" w:hAnsi="Times New Roman" w:cs="Times New Roman"/>
          <w:sz w:val="24"/>
          <w:szCs w:val="24"/>
          <w:lang w:val="sr-Cyrl-BA"/>
        </w:rPr>
        <w:t>заокружен</w:t>
      </w:r>
      <w:r w:rsidR="009177F1">
        <w:rPr>
          <w:rFonts w:ascii="Times New Roman" w:hAnsi="Times New Roman" w:cs="Times New Roman"/>
          <w:sz w:val="24"/>
          <w:szCs w:val="24"/>
          <w:lang w:val="sr-Cyrl-BA"/>
        </w:rPr>
        <w:t>ости</w:t>
      </w:r>
      <w:r w:rsidR="000F6B97" w:rsidRPr="000F6B97">
        <w:rPr>
          <w:rFonts w:ascii="Times New Roman" w:hAnsi="Times New Roman" w:cs="Times New Roman"/>
          <w:sz w:val="24"/>
          <w:szCs w:val="24"/>
          <w:lang w:val="sr-Cyrl-BA"/>
        </w:rPr>
        <w:t>, јер имају властите предмете, методе и садржаје</w:t>
      </w:r>
      <w:r w:rsidR="009177F1">
        <w:rPr>
          <w:rFonts w:ascii="Times New Roman" w:hAnsi="Times New Roman" w:cs="Times New Roman"/>
          <w:sz w:val="24"/>
          <w:szCs w:val="24"/>
          <w:lang w:val="sr-Cyrl-BA"/>
        </w:rPr>
        <w:t>,</w:t>
      </w:r>
      <w:r w:rsidR="000F6B97" w:rsidRPr="000F6B97">
        <w:rPr>
          <w:rFonts w:ascii="Times New Roman" w:eastAsia="Times New Roman" w:hAnsi="Times New Roman" w:cs="Times New Roman"/>
          <w:color w:val="212121"/>
          <w:sz w:val="24"/>
          <w:szCs w:val="24"/>
          <w:lang w:val="sr-Cyrl-BA"/>
        </w:rPr>
        <w:t xml:space="preserve"> уз опште генеричко језгро знања и вјештина, принципа и методских правил</w:t>
      </w:r>
      <w:r w:rsidR="000F6B97">
        <w:rPr>
          <w:rFonts w:ascii="Times New Roman" w:eastAsia="Times New Roman" w:hAnsi="Times New Roman" w:cs="Times New Roman"/>
          <w:color w:val="212121"/>
          <w:sz w:val="24"/>
          <w:szCs w:val="24"/>
          <w:lang w:val="sr-Cyrl-BA"/>
        </w:rPr>
        <w:t>а</w:t>
      </w:r>
      <w:r w:rsidR="000F6B97" w:rsidRPr="000F6B97">
        <w:rPr>
          <w:rFonts w:ascii="Times New Roman" w:eastAsia="Times New Roman" w:hAnsi="Times New Roman" w:cs="Times New Roman"/>
          <w:color w:val="212121"/>
          <w:sz w:val="24"/>
          <w:szCs w:val="24"/>
          <w:lang w:val="sr-Cyrl-BA"/>
        </w:rPr>
        <w:t>;</w:t>
      </w:r>
    </w:p>
    <w:p w:rsidR="008467E8" w:rsidRDefault="008467E8" w:rsidP="00984342">
      <w:pPr>
        <w:pStyle w:val="ListParagraph"/>
        <w:numPr>
          <w:ilvl w:val="0"/>
          <w:numId w:val="5"/>
        </w:numPr>
        <w:tabs>
          <w:tab w:val="left" w:pos="990"/>
        </w:tabs>
        <w:spacing w:line="240" w:lineRule="auto"/>
        <w:ind w:hanging="18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Недовољна актуализованост програма у складу са промјенама у области социјалног рада и социјалне политике, посебно према новим проблемима у темељним </w:t>
      </w:r>
      <w:r w:rsidR="000F6B97">
        <w:rPr>
          <w:rFonts w:ascii="Times New Roman" w:hAnsi="Times New Roman" w:cs="Times New Roman"/>
          <w:sz w:val="24"/>
          <w:szCs w:val="24"/>
          <w:lang w:val="sr-Cyrl-BA"/>
        </w:rPr>
        <w:t>областима;</w:t>
      </w:r>
    </w:p>
    <w:p w:rsidR="000F6B97" w:rsidRPr="000F6B97" w:rsidRDefault="000F6B97" w:rsidP="00984342">
      <w:pPr>
        <w:pStyle w:val="ListParagraph"/>
        <w:numPr>
          <w:ilvl w:val="0"/>
          <w:numId w:val="5"/>
        </w:numPr>
        <w:tabs>
          <w:tab w:val="left" w:pos="990"/>
        </w:tabs>
        <w:spacing w:line="240" w:lineRule="auto"/>
        <w:ind w:hanging="18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Недовољна усклађеност наставног плана и програма са Глобалним стандардима за образовање у социјалном раду  </w:t>
      </w:r>
      <w:r w:rsidRPr="00462381">
        <w:rPr>
          <w:rFonts w:ascii="Times New Roman" w:eastAsia="Times New Roman" w:hAnsi="Times New Roman" w:cs="Times New Roman"/>
          <w:sz w:val="24"/>
          <w:szCs w:val="24"/>
          <w:lang w:val="sr-Cyrl-BA"/>
        </w:rPr>
        <w:t>(</w:t>
      </w:r>
      <w:r w:rsidRPr="00462381">
        <w:rPr>
          <w:rFonts w:ascii="Times New Roman" w:eastAsia="Times New Roman" w:hAnsi="Times New Roman" w:cs="Times New Roman"/>
          <w:color w:val="212121"/>
          <w:sz w:val="24"/>
          <w:szCs w:val="24"/>
          <w:lang w:val="en-US"/>
        </w:rPr>
        <w:t>IASSW</w:t>
      </w:r>
      <w:r w:rsidRPr="008C1066">
        <w:rPr>
          <w:rFonts w:ascii="Times New Roman" w:eastAsia="Times New Roman" w:hAnsi="Times New Roman" w:cs="Times New Roman"/>
          <w:color w:val="212121"/>
          <w:sz w:val="24"/>
          <w:szCs w:val="24"/>
          <w:lang w:val="sr-Cyrl-BA"/>
        </w:rPr>
        <w:t>&amp;</w:t>
      </w:r>
      <w:r w:rsidRPr="00462381">
        <w:rPr>
          <w:rFonts w:ascii="Times New Roman" w:eastAsia="Times New Roman" w:hAnsi="Times New Roman" w:cs="Times New Roman"/>
          <w:color w:val="212121"/>
          <w:sz w:val="24"/>
          <w:szCs w:val="24"/>
          <w:lang w:val="en-US"/>
        </w:rPr>
        <w:t>IASSW</w:t>
      </w:r>
      <w:r w:rsidRPr="00462381">
        <w:rPr>
          <w:rFonts w:ascii="Times New Roman" w:eastAsia="Times New Roman" w:hAnsi="Times New Roman" w:cs="Times New Roman"/>
          <w:color w:val="212121"/>
          <w:sz w:val="24"/>
          <w:szCs w:val="24"/>
          <w:lang w:val="sr-Cyrl-BA"/>
        </w:rPr>
        <w:t>, 2004</w:t>
      </w:r>
      <w:r w:rsidRPr="008C1066">
        <w:rPr>
          <w:rFonts w:ascii="Times New Roman" w:eastAsia="Times New Roman" w:hAnsi="Times New Roman" w:cs="Times New Roman"/>
          <w:color w:val="212121"/>
          <w:sz w:val="24"/>
          <w:szCs w:val="24"/>
          <w:lang w:val="sr-Cyrl-BA"/>
        </w:rPr>
        <w:t>)</w:t>
      </w:r>
      <w:r>
        <w:rPr>
          <w:rFonts w:ascii="Times New Roman" w:eastAsia="Times New Roman" w:hAnsi="Times New Roman" w:cs="Times New Roman"/>
          <w:color w:val="212121"/>
          <w:sz w:val="24"/>
          <w:szCs w:val="24"/>
          <w:lang w:val="sr-Cyrl-BA"/>
        </w:rPr>
        <w:t>;</w:t>
      </w:r>
    </w:p>
    <w:p w:rsidR="009177F1" w:rsidRPr="009177F1" w:rsidRDefault="000F6B97" w:rsidP="00984342">
      <w:pPr>
        <w:pStyle w:val="ListParagraph"/>
        <w:numPr>
          <w:ilvl w:val="0"/>
          <w:numId w:val="5"/>
        </w:numPr>
        <w:tabs>
          <w:tab w:val="left" w:pos="990"/>
        </w:tabs>
        <w:spacing w:line="240" w:lineRule="auto"/>
        <w:ind w:hanging="180"/>
        <w:jc w:val="both"/>
        <w:rPr>
          <w:rFonts w:ascii="Times New Roman" w:hAnsi="Times New Roman" w:cs="Times New Roman"/>
          <w:sz w:val="24"/>
          <w:szCs w:val="24"/>
          <w:lang w:val="sr-Cyrl-BA"/>
        </w:rPr>
      </w:pPr>
      <w:r>
        <w:rPr>
          <w:rFonts w:ascii="Times New Roman" w:eastAsia="Times New Roman" w:hAnsi="Times New Roman" w:cs="Times New Roman"/>
          <w:color w:val="212121"/>
          <w:sz w:val="24"/>
          <w:szCs w:val="24"/>
          <w:lang w:val="sr-Cyrl-BA"/>
        </w:rPr>
        <w:t xml:space="preserve">Недовољна афирмација програма у пракси што доводи у питање </w:t>
      </w:r>
      <w:r w:rsidR="009177F1">
        <w:rPr>
          <w:rFonts w:ascii="Times New Roman" w:eastAsia="Times New Roman" w:hAnsi="Times New Roman" w:cs="Times New Roman"/>
          <w:color w:val="212121"/>
          <w:sz w:val="24"/>
          <w:szCs w:val="24"/>
          <w:lang w:val="sr-Cyrl-BA"/>
        </w:rPr>
        <w:t>оправданост и одрживост програма, јер магистри социјалног рада нису остварили потребна знања и вјештине по којима се препознају и разликују од дипломираних социјалних радника;</w:t>
      </w:r>
    </w:p>
    <w:p w:rsidR="000F6B97" w:rsidRPr="00FC7D29" w:rsidRDefault="009177F1" w:rsidP="00984342">
      <w:pPr>
        <w:pStyle w:val="ListParagraph"/>
        <w:numPr>
          <w:ilvl w:val="0"/>
          <w:numId w:val="5"/>
        </w:numPr>
        <w:tabs>
          <w:tab w:val="left" w:pos="990"/>
        </w:tabs>
        <w:spacing w:line="240" w:lineRule="auto"/>
        <w:ind w:hanging="180"/>
        <w:jc w:val="both"/>
        <w:rPr>
          <w:rFonts w:ascii="Times New Roman" w:hAnsi="Times New Roman" w:cs="Times New Roman"/>
          <w:sz w:val="24"/>
          <w:szCs w:val="24"/>
          <w:lang w:val="sr-Cyrl-BA"/>
        </w:rPr>
      </w:pPr>
      <w:r>
        <w:rPr>
          <w:rFonts w:ascii="Times New Roman" w:eastAsia="Times New Roman" w:hAnsi="Times New Roman" w:cs="Times New Roman"/>
          <w:color w:val="212121"/>
          <w:sz w:val="24"/>
          <w:szCs w:val="24"/>
          <w:lang w:val="sr-Cyrl-BA"/>
        </w:rPr>
        <w:t xml:space="preserve">Измијењени наставни план на првом циклусу садржи предмете из Подручја социјалног рада по истом програму  на тим предметима, чиме би се дуплирало слушање и изучавање неких области (Социјални рад са малољетним деликвентима, Социјални рад са зависницима, Методе и технике социјалног рада са зависницима). </w:t>
      </w:r>
    </w:p>
    <w:p w:rsidR="00FC7D29" w:rsidRPr="0012170A" w:rsidRDefault="00FC7D29" w:rsidP="00984342">
      <w:pPr>
        <w:pStyle w:val="ListParagraph"/>
        <w:numPr>
          <w:ilvl w:val="0"/>
          <w:numId w:val="5"/>
        </w:numPr>
        <w:tabs>
          <w:tab w:val="left" w:pos="990"/>
        </w:tabs>
        <w:spacing w:line="240" w:lineRule="auto"/>
        <w:ind w:hanging="180"/>
        <w:jc w:val="both"/>
        <w:rPr>
          <w:rFonts w:ascii="Times New Roman" w:hAnsi="Times New Roman" w:cs="Times New Roman"/>
          <w:sz w:val="24"/>
          <w:szCs w:val="24"/>
          <w:lang w:val="sr-Cyrl-BA"/>
        </w:rPr>
      </w:pPr>
      <w:r w:rsidRPr="0012170A">
        <w:rPr>
          <w:rFonts w:ascii="Times New Roman" w:eastAsia="Times New Roman" w:hAnsi="Times New Roman" w:cs="Times New Roman"/>
          <w:sz w:val="24"/>
          <w:szCs w:val="24"/>
          <w:lang w:val="sr-Cyrl-BA"/>
        </w:rPr>
        <w:t xml:space="preserve">Битно је напоменути да су кадровски капацитети у посљедњих </w:t>
      </w:r>
      <w:r w:rsidR="00373C89" w:rsidRPr="0012170A">
        <w:rPr>
          <w:rFonts w:ascii="Times New Roman" w:eastAsia="Times New Roman" w:hAnsi="Times New Roman" w:cs="Times New Roman"/>
          <w:sz w:val="24"/>
          <w:szCs w:val="24"/>
          <w:lang w:val="sr-Cyrl-BA"/>
        </w:rPr>
        <w:t xml:space="preserve">шест година ојачани на начин да 2010. </w:t>
      </w:r>
      <w:r w:rsidR="00267E71" w:rsidRPr="0012170A">
        <w:rPr>
          <w:rFonts w:ascii="Times New Roman" w:eastAsia="Times New Roman" w:hAnsi="Times New Roman" w:cs="Times New Roman"/>
          <w:sz w:val="24"/>
          <w:szCs w:val="24"/>
          <w:lang w:val="sr-Cyrl-BA"/>
        </w:rPr>
        <w:t>г</w:t>
      </w:r>
      <w:r w:rsidR="00373C89" w:rsidRPr="0012170A">
        <w:rPr>
          <w:rFonts w:ascii="Times New Roman" w:eastAsia="Times New Roman" w:hAnsi="Times New Roman" w:cs="Times New Roman"/>
          <w:sz w:val="24"/>
          <w:szCs w:val="24"/>
          <w:lang w:val="sr-Cyrl-BA"/>
        </w:rPr>
        <w:t>одине Студијски програм Социјални рад није располагао са својим наставничким кадром</w:t>
      </w:r>
      <w:r w:rsidR="00267E71" w:rsidRPr="0012170A">
        <w:rPr>
          <w:rFonts w:ascii="Times New Roman" w:eastAsia="Times New Roman" w:hAnsi="Times New Roman" w:cs="Times New Roman"/>
          <w:sz w:val="24"/>
          <w:szCs w:val="24"/>
          <w:lang w:val="sr-Cyrl-BA"/>
        </w:rPr>
        <w:t xml:space="preserve"> у научном пољу социјалног рада</w:t>
      </w:r>
      <w:r w:rsidR="00373C89" w:rsidRPr="0012170A">
        <w:rPr>
          <w:rFonts w:ascii="Times New Roman" w:eastAsia="Times New Roman" w:hAnsi="Times New Roman" w:cs="Times New Roman"/>
          <w:sz w:val="24"/>
          <w:szCs w:val="24"/>
          <w:lang w:val="sr-Cyrl-BA"/>
        </w:rPr>
        <w:t>, већ само са сарадничким/асистентским кадром. Данас имамо потпуно другу кадровску слику Студијског програма Социјални рад, што свакако може да буде аргумент за улазак у процес измјена Наставних планова и програма, у циљу усавршавања и боље понуде на тржишту, како едукације, тако и на тржишту рада наших свршених студената.</w:t>
      </w:r>
      <w:bookmarkStart w:id="15" w:name="_GoBack"/>
      <w:bookmarkEnd w:id="15"/>
    </w:p>
    <w:p w:rsidR="009177F1" w:rsidRDefault="009177F1" w:rsidP="002A6B38">
      <w:pPr>
        <w:spacing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Због наведених недостатака и потребе обезбјеђења континуираног процеса високог образовања социјалног радника, </w:t>
      </w:r>
      <w:r w:rsidR="00373C89" w:rsidRPr="003A25F3">
        <w:rPr>
          <w:rFonts w:ascii="Times New Roman" w:hAnsi="Times New Roman" w:cs="Times New Roman"/>
          <w:sz w:val="24"/>
          <w:szCs w:val="24"/>
          <w:lang w:val="sr-Cyrl-BA"/>
        </w:rPr>
        <w:t>као и могућности</w:t>
      </w:r>
      <w:r w:rsidR="00373C89">
        <w:rPr>
          <w:rFonts w:ascii="Times New Roman" w:hAnsi="Times New Roman" w:cs="Times New Roman"/>
          <w:color w:val="002060"/>
          <w:sz w:val="24"/>
          <w:szCs w:val="24"/>
          <w:lang w:val="sr-Cyrl-BA"/>
        </w:rPr>
        <w:t xml:space="preserve">, </w:t>
      </w:r>
      <w:r w:rsidR="003A25F3">
        <w:rPr>
          <w:rFonts w:ascii="Times New Roman" w:hAnsi="Times New Roman" w:cs="Times New Roman"/>
          <w:sz w:val="24"/>
          <w:szCs w:val="24"/>
          <w:lang w:val="sr-Cyrl-BA"/>
        </w:rPr>
        <w:t>с</w:t>
      </w:r>
      <w:r>
        <w:rPr>
          <w:rFonts w:ascii="Times New Roman" w:hAnsi="Times New Roman" w:cs="Times New Roman"/>
          <w:sz w:val="24"/>
          <w:szCs w:val="24"/>
          <w:lang w:val="sr-Cyrl-BA"/>
        </w:rPr>
        <w:t xml:space="preserve">тудијски програм Социјални рад предлаже да се други циклус студирања организује као један програм са четири усмјерења која су у садашњем контексту најактуелнија и најпотребнија пракси социјалног рада. То су Савремени социјални рад са дјецом и породицом, </w:t>
      </w:r>
      <w:r w:rsidR="00AC1C2A">
        <w:rPr>
          <w:rFonts w:ascii="Times New Roman" w:hAnsi="Times New Roman" w:cs="Times New Roman"/>
          <w:sz w:val="24"/>
          <w:szCs w:val="24"/>
          <w:lang w:val="sr-Cyrl-BA"/>
        </w:rPr>
        <w:t xml:space="preserve">Социјална политика, Менаџмент у социјалном сектору и Медијација у социјалном раду. </w:t>
      </w:r>
      <w:r w:rsidR="00AE34B6">
        <w:rPr>
          <w:rFonts w:ascii="Times New Roman" w:hAnsi="Times New Roman" w:cs="Times New Roman"/>
          <w:sz w:val="24"/>
          <w:szCs w:val="24"/>
          <w:lang w:val="sr-Cyrl-BA"/>
        </w:rPr>
        <w:t>Према</w:t>
      </w:r>
      <w:r w:rsidR="00C87D76">
        <w:rPr>
          <w:rFonts w:ascii="Times New Roman" w:hAnsi="Times New Roman" w:cs="Times New Roman"/>
          <w:sz w:val="24"/>
          <w:szCs w:val="24"/>
          <w:lang w:val="sr-Cyrl-BA"/>
        </w:rPr>
        <w:t xml:space="preserve"> резултатима истраживања које је провела НВО „Свјетионик“ из Приједора у сарадњи са Министарством здравља и социјалне заштите Републике Српске 2015. године</w:t>
      </w:r>
      <w:r w:rsidR="00AE34B6">
        <w:rPr>
          <w:rFonts w:ascii="Times New Roman" w:hAnsi="Times New Roman" w:cs="Times New Roman"/>
          <w:sz w:val="24"/>
          <w:szCs w:val="24"/>
          <w:lang w:val="sr-Cyrl-BA"/>
        </w:rPr>
        <w:t xml:space="preserve"> </w:t>
      </w:r>
      <w:r w:rsidR="00C87D76">
        <w:rPr>
          <w:rFonts w:ascii="Times New Roman" w:hAnsi="Times New Roman" w:cs="Times New Roman"/>
          <w:sz w:val="24"/>
          <w:szCs w:val="24"/>
          <w:lang w:val="sr-Cyrl-BA"/>
        </w:rPr>
        <w:t>запослени стручни радници у установама социјалне заштите изразили су интерес и потребу за професионалним оспособљавањем и усавршавањем, истичући као приоритете едукације из социјалног рада са породицом, медијације, менаџмента итд.</w:t>
      </w:r>
      <w:r w:rsidR="00C87D76">
        <w:rPr>
          <w:rStyle w:val="FootnoteReference"/>
          <w:rFonts w:ascii="Times New Roman" w:hAnsi="Times New Roman" w:cs="Times New Roman"/>
          <w:sz w:val="24"/>
          <w:szCs w:val="24"/>
          <w:lang w:val="sr-Cyrl-BA"/>
        </w:rPr>
        <w:footnoteReference w:id="2"/>
      </w:r>
      <w:r w:rsidR="00C87D76">
        <w:rPr>
          <w:rFonts w:ascii="Times New Roman" w:hAnsi="Times New Roman" w:cs="Times New Roman"/>
          <w:sz w:val="24"/>
          <w:szCs w:val="24"/>
          <w:lang w:val="sr-Cyrl-BA"/>
        </w:rPr>
        <w:t xml:space="preserve"> </w:t>
      </w:r>
      <w:r w:rsidR="00723D0D">
        <w:rPr>
          <w:rFonts w:ascii="Times New Roman" w:hAnsi="Times New Roman" w:cs="Times New Roman"/>
          <w:sz w:val="24"/>
          <w:szCs w:val="24"/>
          <w:lang w:val="sr-Cyrl-BA"/>
        </w:rPr>
        <w:t xml:space="preserve">Студенти који заврше студије добијаће звање мастер социјалног рада – 300 </w:t>
      </w:r>
      <w:r w:rsidR="00723D0D">
        <w:rPr>
          <w:rFonts w:ascii="Times New Roman" w:hAnsi="Times New Roman" w:cs="Times New Roman"/>
          <w:sz w:val="24"/>
          <w:szCs w:val="24"/>
        </w:rPr>
        <w:t>ECTS</w:t>
      </w:r>
      <w:r w:rsidR="00723D0D">
        <w:rPr>
          <w:rFonts w:ascii="Times New Roman" w:hAnsi="Times New Roman" w:cs="Times New Roman"/>
          <w:sz w:val="24"/>
          <w:szCs w:val="24"/>
          <w:lang w:val="sr-Cyrl-BA"/>
        </w:rPr>
        <w:t>.</w:t>
      </w:r>
      <w:r w:rsidR="00AC1C2A">
        <w:rPr>
          <w:rFonts w:ascii="Times New Roman" w:hAnsi="Times New Roman" w:cs="Times New Roman"/>
          <w:sz w:val="24"/>
          <w:szCs w:val="24"/>
          <w:lang w:val="sr-Cyrl-BA"/>
        </w:rPr>
        <w:t xml:space="preserve">. </w:t>
      </w:r>
    </w:p>
    <w:p w:rsidR="00AE34B6" w:rsidRDefault="00AC1C2A" w:rsidP="00AE34B6">
      <w:pPr>
        <w:spacing w:line="240" w:lineRule="auto"/>
        <w:ind w:firstLine="547"/>
        <w:contextualSpacing/>
        <w:jc w:val="both"/>
        <w:rPr>
          <w:rFonts w:ascii="Times New Roman" w:eastAsia="Times New Roman" w:hAnsi="Times New Roman" w:cs="Times New Roman"/>
          <w:color w:val="212121"/>
          <w:sz w:val="24"/>
          <w:szCs w:val="24"/>
        </w:rPr>
      </w:pPr>
      <w:r>
        <w:rPr>
          <w:rFonts w:ascii="Times New Roman" w:hAnsi="Times New Roman" w:cs="Times New Roman"/>
          <w:sz w:val="24"/>
          <w:szCs w:val="24"/>
          <w:lang w:val="sr-Cyrl-BA"/>
        </w:rPr>
        <w:t>Основни предмет на сва четири усмјерења је Методологија научно</w:t>
      </w:r>
      <w:r w:rsidR="002A6B38">
        <w:rPr>
          <w:rFonts w:ascii="Times New Roman" w:hAnsi="Times New Roman" w:cs="Times New Roman"/>
          <w:sz w:val="24"/>
          <w:szCs w:val="24"/>
          <w:lang w:val="sr-Cyrl-BA"/>
        </w:rPr>
        <w:t xml:space="preserve">-истраживачког </w:t>
      </w:r>
      <w:r>
        <w:rPr>
          <w:rFonts w:ascii="Times New Roman" w:hAnsi="Times New Roman" w:cs="Times New Roman"/>
          <w:sz w:val="24"/>
          <w:szCs w:val="24"/>
          <w:lang w:val="sr-Cyrl-BA"/>
        </w:rPr>
        <w:t>рада у социјалном раду и социјалној политици</w:t>
      </w:r>
      <w:r w:rsidR="00CD492F">
        <w:rPr>
          <w:rFonts w:ascii="Times New Roman" w:hAnsi="Times New Roman" w:cs="Times New Roman"/>
          <w:sz w:val="24"/>
          <w:szCs w:val="24"/>
          <w:lang w:val="sr-Cyrl-BA"/>
        </w:rPr>
        <w:t xml:space="preserve">, а остали садржај програма се испреплиће и надопуњује на начин да се </w:t>
      </w:r>
      <w:r w:rsidR="00CD492F" w:rsidRPr="00462381">
        <w:rPr>
          <w:rFonts w:ascii="Times New Roman" w:eastAsia="Times New Roman" w:hAnsi="Times New Roman" w:cs="Times New Roman"/>
          <w:color w:val="212121"/>
          <w:sz w:val="24"/>
          <w:szCs w:val="24"/>
          <w:lang w:val="sr-Cyrl-BA"/>
        </w:rPr>
        <w:t xml:space="preserve">унутар </w:t>
      </w:r>
      <w:r w:rsidR="00CD492F" w:rsidRPr="00462381">
        <w:rPr>
          <w:rFonts w:ascii="Times New Roman" w:eastAsia="Times New Roman" w:hAnsi="Times New Roman" w:cs="Times New Roman"/>
          <w:i/>
          <w:color w:val="212121"/>
          <w:sz w:val="24"/>
          <w:szCs w:val="24"/>
          <w:lang w:val="en-US"/>
        </w:rPr>
        <w:t>curriculum</w:t>
      </w:r>
      <w:r w:rsidR="00CD492F" w:rsidRPr="00462381">
        <w:rPr>
          <w:rFonts w:ascii="Times New Roman" w:eastAsia="Times New Roman" w:hAnsi="Times New Roman" w:cs="Times New Roman"/>
          <w:color w:val="212121"/>
          <w:sz w:val="24"/>
          <w:szCs w:val="24"/>
          <w:lang w:val="sr-Cyrl-BA"/>
        </w:rPr>
        <w:t>-а креира</w:t>
      </w:r>
      <w:r w:rsidR="00CD492F">
        <w:rPr>
          <w:rFonts w:ascii="Times New Roman" w:eastAsia="Times New Roman" w:hAnsi="Times New Roman" w:cs="Times New Roman"/>
          <w:color w:val="212121"/>
          <w:sz w:val="24"/>
          <w:szCs w:val="24"/>
          <w:lang w:val="sr-Cyrl-BA"/>
        </w:rPr>
        <w:t xml:space="preserve">ју усмјерења као </w:t>
      </w:r>
      <w:r w:rsidR="00CD492F" w:rsidRPr="00462381">
        <w:rPr>
          <w:rFonts w:ascii="Times New Roman" w:eastAsia="Times New Roman" w:hAnsi="Times New Roman" w:cs="Times New Roman"/>
          <w:color w:val="212121"/>
          <w:sz w:val="24"/>
          <w:szCs w:val="24"/>
          <w:lang w:val="sr-Cyrl-BA"/>
        </w:rPr>
        <w:t>кохерентна сазнајно-теоријска база, са јасно разрађеним методолошким и методским основама</w:t>
      </w:r>
      <w:r w:rsidR="00CD492F" w:rsidRPr="006172D1">
        <w:rPr>
          <w:rFonts w:ascii="Times New Roman" w:eastAsia="Times New Roman" w:hAnsi="Times New Roman" w:cs="Times New Roman"/>
          <w:color w:val="212121"/>
          <w:sz w:val="24"/>
          <w:szCs w:val="24"/>
          <w:lang w:val="sr-Cyrl-BA"/>
        </w:rPr>
        <w:t xml:space="preserve"> </w:t>
      </w:r>
      <w:r w:rsidR="00CD492F" w:rsidRPr="00462381">
        <w:rPr>
          <w:rFonts w:ascii="Times New Roman" w:eastAsia="Times New Roman" w:hAnsi="Times New Roman" w:cs="Times New Roman"/>
          <w:color w:val="212121"/>
          <w:sz w:val="24"/>
          <w:szCs w:val="24"/>
          <w:lang w:val="sr-Cyrl-BA"/>
        </w:rPr>
        <w:t xml:space="preserve">у оквиру </w:t>
      </w:r>
      <w:r w:rsidR="00CD492F" w:rsidRPr="00462381">
        <w:rPr>
          <w:rFonts w:ascii="Times New Roman" w:eastAsia="Times New Roman" w:hAnsi="Times New Roman" w:cs="Times New Roman"/>
          <w:color w:val="212121"/>
          <w:sz w:val="24"/>
          <w:szCs w:val="24"/>
        </w:rPr>
        <w:t>ужи</w:t>
      </w:r>
      <w:r w:rsidR="00CD492F" w:rsidRPr="00462381">
        <w:rPr>
          <w:rFonts w:ascii="Times New Roman" w:eastAsia="Times New Roman" w:hAnsi="Times New Roman" w:cs="Times New Roman"/>
          <w:color w:val="212121"/>
          <w:sz w:val="24"/>
          <w:szCs w:val="24"/>
          <w:lang w:val="sr-Cyrl-BA"/>
        </w:rPr>
        <w:t>х</w:t>
      </w:r>
      <w:r w:rsidR="00CD492F" w:rsidRPr="00462381">
        <w:rPr>
          <w:rFonts w:ascii="Times New Roman" w:eastAsia="Times New Roman" w:hAnsi="Times New Roman" w:cs="Times New Roman"/>
          <w:color w:val="212121"/>
          <w:sz w:val="24"/>
          <w:szCs w:val="24"/>
        </w:rPr>
        <w:t xml:space="preserve"> научних области</w:t>
      </w:r>
      <w:r w:rsidR="00CD492F">
        <w:rPr>
          <w:rFonts w:ascii="Times New Roman" w:eastAsia="Times New Roman" w:hAnsi="Times New Roman" w:cs="Times New Roman"/>
          <w:color w:val="212121"/>
          <w:sz w:val="24"/>
          <w:szCs w:val="24"/>
          <w:lang w:val="sr-Cyrl-BA"/>
        </w:rPr>
        <w:t>.</w:t>
      </w:r>
    </w:p>
    <w:p w:rsidR="00AE34B6" w:rsidRDefault="00AE34B6" w:rsidP="00AE34B6">
      <w:pPr>
        <w:spacing w:line="240" w:lineRule="auto"/>
        <w:ind w:firstLine="547"/>
        <w:contextualSpacing/>
        <w:jc w:val="both"/>
        <w:rPr>
          <w:rFonts w:ascii="Times New Roman" w:hAnsi="Times New Roman" w:cs="Times New Roman"/>
          <w:sz w:val="24"/>
          <w:szCs w:val="24"/>
          <w:lang w:val="sr-Cyrl-BA"/>
        </w:rPr>
      </w:pPr>
      <w:r w:rsidRPr="00C9081F">
        <w:rPr>
          <w:rFonts w:ascii="Times New Roman" w:hAnsi="Times New Roman" w:cs="Times New Roman"/>
          <w:sz w:val="24"/>
          <w:szCs w:val="24"/>
          <w:lang w:val="sr-Cyrl-BA"/>
        </w:rPr>
        <w:t>Мастер студије Социјални рад са четири усмјерења пружа широку понуду образовања социјалних радника и стручњака из других друштвених и хуманистичких наука на другом циклусу. Упис студената за поједина усмјерења ће се дефинисати за сваку школску годину на основу одлуке Наставно научног вијећа Факултета по приједлогу студијског програма који ће пратити стање и на основу изражених потреба предложити усмјерење које ће примати студенте у предметној школској години.</w:t>
      </w:r>
      <w:r>
        <w:rPr>
          <w:rFonts w:ascii="Times New Roman" w:hAnsi="Times New Roman" w:cs="Times New Roman"/>
          <w:sz w:val="24"/>
          <w:szCs w:val="24"/>
        </w:rPr>
        <w:t xml:space="preserve">  </w:t>
      </w:r>
      <w:r>
        <w:rPr>
          <w:rFonts w:ascii="Times New Roman" w:hAnsi="Times New Roman" w:cs="Times New Roman"/>
          <w:sz w:val="24"/>
          <w:szCs w:val="24"/>
          <w:lang w:val="sr-Cyrl-BA"/>
        </w:rPr>
        <w:t xml:space="preserve">Лиценцирање више усмјерења омогућава да студијски програм брже реагује на потребе и да у складу са стањем у пракси обезбјеђује адекватне одговоре на усавршавање и образовање професионалаца у социјалном раду. </w:t>
      </w:r>
    </w:p>
    <w:p w:rsidR="00E43753" w:rsidRDefault="00E43753" w:rsidP="00E43753">
      <w:pPr>
        <w:pStyle w:val="Heading2"/>
        <w:rPr>
          <w:lang w:val="sr-Cyrl-BA"/>
        </w:rPr>
      </w:pPr>
    </w:p>
    <w:p w:rsidR="006D624B" w:rsidRDefault="006D624B" w:rsidP="006D624B">
      <w:pPr>
        <w:rPr>
          <w:lang w:val="sr-Cyrl-BA"/>
        </w:rPr>
      </w:pPr>
    </w:p>
    <w:p w:rsidR="006D624B" w:rsidRDefault="006D624B" w:rsidP="006D624B">
      <w:pPr>
        <w:rPr>
          <w:lang w:val="sr-Cyrl-BA"/>
        </w:rPr>
      </w:pPr>
    </w:p>
    <w:p w:rsidR="006D624B" w:rsidRDefault="006D624B" w:rsidP="006D624B">
      <w:pPr>
        <w:rPr>
          <w:lang w:val="sr-Cyrl-BA"/>
        </w:rPr>
      </w:pPr>
    </w:p>
    <w:p w:rsidR="006D624B" w:rsidRDefault="006D624B" w:rsidP="006D624B">
      <w:pPr>
        <w:rPr>
          <w:lang w:val="sr-Cyrl-BA"/>
        </w:rPr>
      </w:pPr>
    </w:p>
    <w:p w:rsidR="006D624B" w:rsidRDefault="006D624B" w:rsidP="006D624B">
      <w:pPr>
        <w:rPr>
          <w:lang w:val="sr-Cyrl-BA"/>
        </w:rPr>
      </w:pPr>
    </w:p>
    <w:p w:rsidR="006D624B" w:rsidRDefault="006D624B" w:rsidP="006D624B">
      <w:pPr>
        <w:rPr>
          <w:lang w:val="sr-Cyrl-BA"/>
        </w:rPr>
      </w:pPr>
    </w:p>
    <w:p w:rsidR="006D624B" w:rsidRDefault="006D624B" w:rsidP="006D624B">
      <w:pPr>
        <w:rPr>
          <w:lang w:val="sr-Cyrl-BA"/>
        </w:rPr>
      </w:pPr>
    </w:p>
    <w:p w:rsidR="006D624B" w:rsidRDefault="006D624B" w:rsidP="006D624B">
      <w:pPr>
        <w:rPr>
          <w:lang w:val="sr-Cyrl-BA"/>
        </w:rPr>
      </w:pPr>
    </w:p>
    <w:p w:rsidR="006D624B" w:rsidRDefault="006D624B" w:rsidP="006D624B">
      <w:pPr>
        <w:rPr>
          <w:lang w:val="sr-Cyrl-BA"/>
        </w:rPr>
      </w:pPr>
    </w:p>
    <w:p w:rsidR="006D624B" w:rsidRDefault="006D624B" w:rsidP="006D624B">
      <w:pPr>
        <w:rPr>
          <w:lang w:val="sr-Cyrl-BA"/>
        </w:rPr>
      </w:pPr>
    </w:p>
    <w:p w:rsidR="006D624B" w:rsidRDefault="006D624B" w:rsidP="006D624B">
      <w:pPr>
        <w:rPr>
          <w:lang w:val="sr-Cyrl-BA"/>
        </w:rPr>
      </w:pPr>
    </w:p>
    <w:p w:rsidR="006D624B" w:rsidRDefault="006D624B" w:rsidP="006D624B">
      <w:pPr>
        <w:rPr>
          <w:lang w:val="sr-Cyrl-BA"/>
        </w:rPr>
      </w:pPr>
    </w:p>
    <w:p w:rsidR="006D624B" w:rsidRDefault="006D624B" w:rsidP="006D624B">
      <w:pPr>
        <w:rPr>
          <w:lang w:val="sr-Cyrl-BA"/>
        </w:rPr>
      </w:pPr>
    </w:p>
    <w:p w:rsidR="006D624B" w:rsidRDefault="006D624B" w:rsidP="006D624B">
      <w:pPr>
        <w:rPr>
          <w:lang w:val="sr-Cyrl-BA"/>
        </w:rPr>
      </w:pPr>
    </w:p>
    <w:p w:rsidR="006D624B" w:rsidRDefault="006D624B" w:rsidP="006D624B">
      <w:pPr>
        <w:rPr>
          <w:lang w:val="sr-Cyrl-BA"/>
        </w:rPr>
      </w:pPr>
    </w:p>
    <w:p w:rsidR="006D624B" w:rsidRPr="006D624B" w:rsidRDefault="006D624B" w:rsidP="006D624B">
      <w:pPr>
        <w:rPr>
          <w:lang w:val="sr-Cyrl-BA"/>
        </w:rPr>
      </w:pPr>
    </w:p>
    <w:p w:rsidR="00E43753" w:rsidRDefault="00E43753" w:rsidP="00E43753">
      <w:pPr>
        <w:pStyle w:val="Heading2"/>
        <w:rPr>
          <w:lang w:val="sr-Cyrl-BA"/>
        </w:rPr>
      </w:pPr>
      <w:bookmarkStart w:id="16" w:name="_Toc492538060"/>
      <w:r>
        <w:rPr>
          <w:lang w:val="sr-Cyrl-BA"/>
        </w:rPr>
        <w:t>3.3. Усмјерење „Савремени социјални рад са дјецом и породицом“</w:t>
      </w:r>
      <w:bookmarkEnd w:id="16"/>
    </w:p>
    <w:p w:rsidR="00371E22" w:rsidRPr="00AE34B6" w:rsidRDefault="00371E22" w:rsidP="00AE34B6">
      <w:pPr>
        <w:spacing w:line="240" w:lineRule="auto"/>
        <w:ind w:firstLine="547"/>
        <w:contextualSpacing/>
        <w:jc w:val="both"/>
        <w:rPr>
          <w:rFonts w:ascii="Times New Roman" w:hAnsi="Times New Roman" w:cs="Times New Roman"/>
          <w:sz w:val="24"/>
          <w:szCs w:val="24"/>
          <w:lang w:val="sr-Cyrl-BA"/>
        </w:rPr>
      </w:pPr>
    </w:p>
    <w:p w:rsidR="00E43753" w:rsidRDefault="009547F1" w:rsidP="006D624B">
      <w:pPr>
        <w:pStyle w:val="Heading2"/>
        <w:contextualSpacing/>
        <w:rPr>
          <w:lang w:val="sr-Cyrl-BA"/>
        </w:rPr>
      </w:pPr>
      <w:bookmarkStart w:id="17" w:name="_Toc492538061"/>
      <w:r>
        <w:rPr>
          <w:lang w:val="sr-Cyrl-BA"/>
        </w:rPr>
        <w:t>3.</w:t>
      </w:r>
      <w:r w:rsidR="00AC6097">
        <w:rPr>
          <w:lang w:val="sr-Cyrl-BA"/>
        </w:rPr>
        <w:t>3</w:t>
      </w:r>
      <w:r>
        <w:rPr>
          <w:lang w:val="sr-Cyrl-BA"/>
        </w:rPr>
        <w:t>.</w:t>
      </w:r>
      <w:r w:rsidR="00E43753">
        <w:rPr>
          <w:lang w:val="sr-Cyrl-BA"/>
        </w:rPr>
        <w:t xml:space="preserve">1. </w:t>
      </w:r>
      <w:r w:rsidR="003D737A" w:rsidRPr="00B64F73">
        <w:rPr>
          <w:lang w:val="sr-Cyrl-BA"/>
        </w:rPr>
        <w:t>Д</w:t>
      </w:r>
      <w:r>
        <w:rPr>
          <w:lang w:val="sr-Cyrl-BA"/>
        </w:rPr>
        <w:t>руштвена оправданост усмјерења „Савремени социјални рад са</w:t>
      </w:r>
      <w:bookmarkEnd w:id="17"/>
    </w:p>
    <w:p w:rsidR="003D737A" w:rsidRDefault="00E43753" w:rsidP="006D624B">
      <w:pPr>
        <w:pStyle w:val="Heading2"/>
        <w:contextualSpacing/>
        <w:rPr>
          <w:lang w:val="sr-Cyrl-BA"/>
        </w:rPr>
      </w:pPr>
      <w:r>
        <w:rPr>
          <w:lang w:val="sr-Cyrl-BA"/>
        </w:rPr>
        <w:t xml:space="preserve">            </w:t>
      </w:r>
      <w:r w:rsidR="009547F1">
        <w:rPr>
          <w:lang w:val="sr-Cyrl-BA"/>
        </w:rPr>
        <w:t xml:space="preserve"> </w:t>
      </w:r>
      <w:bookmarkStart w:id="18" w:name="_Toc492538062"/>
      <w:r w:rsidR="009547F1">
        <w:rPr>
          <w:lang w:val="sr-Cyrl-BA"/>
        </w:rPr>
        <w:t>дјецом и породицом“</w:t>
      </w:r>
      <w:bookmarkEnd w:id="18"/>
    </w:p>
    <w:p w:rsidR="00371E22" w:rsidRPr="00371E22" w:rsidRDefault="00371E22" w:rsidP="006D624B">
      <w:pPr>
        <w:contextualSpacing/>
        <w:rPr>
          <w:lang w:val="sr-Cyrl-BA"/>
        </w:rPr>
      </w:pPr>
    </w:p>
    <w:p w:rsidR="003D737A" w:rsidRPr="00E356B7" w:rsidRDefault="003D737A" w:rsidP="002A6B38">
      <w:pPr>
        <w:spacing w:after="120"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Глобализацијски процеси, транзиција и друге друштвене промјене и њихове посљедице неминовно су се рефлектовале на породицу, њене функције, задатке, структуру, односе, али и на друштвени приступ породици и рјешавање проблема са којима се савремена породица суочава. У постмодерној ери, када интимност и партнерски односи долазе на сцену породичног живота, долази до разбијања подјеле између јавног и приватног. Оно што се дешава у овој ери А. Милић (2001) види као затварање једног развојног круга гдје „лично постаје јавно“ са једне стране, а јавно постаје све више „фамилијаризирано“. У овом времену фамилијаризираност се провлачи кроз слободан договор и нагодбе између појединца као учесника, како у различитим </w:t>
      </w:r>
      <w:r w:rsidRPr="00E356B7">
        <w:rPr>
          <w:rFonts w:ascii="Times New Roman" w:hAnsi="Times New Roman" w:cs="Times New Roman"/>
          <w:sz w:val="24"/>
          <w:szCs w:val="24"/>
          <w:lang w:val="sr-Cyrl-BA"/>
        </w:rPr>
        <w:t>институцијама, тако и у породичним оквирима.</w:t>
      </w:r>
    </w:p>
    <w:p w:rsidR="003D737A" w:rsidRPr="00E356B7" w:rsidRDefault="003D737A" w:rsidP="002A6B38">
      <w:pPr>
        <w:spacing w:after="120" w:line="240" w:lineRule="auto"/>
        <w:ind w:firstLine="540"/>
        <w:contextualSpacing/>
        <w:jc w:val="both"/>
        <w:rPr>
          <w:rFonts w:ascii="Times New Roman" w:hAnsi="Times New Roman" w:cs="Times New Roman"/>
          <w:sz w:val="24"/>
          <w:szCs w:val="24"/>
          <w:lang w:val="sr-Cyrl-BA"/>
        </w:rPr>
      </w:pPr>
      <w:r w:rsidRPr="00E356B7">
        <w:rPr>
          <w:rFonts w:ascii="Times New Roman" w:hAnsi="Times New Roman" w:cs="Times New Roman"/>
          <w:sz w:val="24"/>
          <w:szCs w:val="24"/>
          <w:lang w:val="sr-Cyrl-BA"/>
        </w:rPr>
        <w:t xml:space="preserve">М. Милосављевић (2003) сматра да економске кризе имају значајан утицај на промјене и поремећаје породичних структура. У том смислу аутор уочава двије тенденције које имају исте узроке, али су им посљедице различите. Поред добровољног и под притиском услова наметнутог целибата, присутна је тенденција смањивања величине породице, захваљујући опадајућем наталитету, паду стопе склапања бракова и удјела брачних парова без дјеце. Неки аутори чак говоре о добровољном одрицању од родитељства, премда треба нагласити да неки аутори заборављају друштвене околности, првенствено материјална ограничења, потенцијалну и реалну егзистенцијалну несигурност родитеља и недостатак перспективе у погледу рађања, његе и подизања дјеце. </w:t>
      </w:r>
    </w:p>
    <w:p w:rsidR="003D737A" w:rsidRPr="00E356B7" w:rsidRDefault="003D737A" w:rsidP="002A6B38">
      <w:pPr>
        <w:spacing w:after="120" w:line="240" w:lineRule="auto"/>
        <w:ind w:firstLine="540"/>
        <w:contextualSpacing/>
        <w:jc w:val="both"/>
        <w:rPr>
          <w:rFonts w:ascii="Times New Roman" w:hAnsi="Times New Roman" w:cs="Times New Roman"/>
          <w:sz w:val="24"/>
          <w:szCs w:val="24"/>
          <w:lang w:val="sr-Cyrl-BA"/>
        </w:rPr>
      </w:pPr>
      <w:r w:rsidRPr="00E356B7">
        <w:rPr>
          <w:rFonts w:ascii="Times New Roman" w:hAnsi="Times New Roman" w:cs="Times New Roman"/>
          <w:sz w:val="24"/>
          <w:szCs w:val="24"/>
          <w:lang w:val="sr-Cyrl-BA"/>
        </w:rPr>
        <w:t>Друга тенденција је мање наглашена у односу на претходно наведену, али је много видљивија у условима друштвених криза. У питању је појава поновног успостављања проширених вишегенерацијских породица. Овакве породице треба разликовати од традиционалних проширених породица. Без обзира што обје настају под притиском објективних услова друштвеног живота породице, један од најчешћих разлога настанка проширених породица у актуелном времену је материјална и егзистенцијална зависност многих младих брачних парова од њихових родитеља. Емпиријска истраживања А. Милић (2004: 324) потврђују да материјална и финансијска депривација највећег дијела становништва не дозвољава осамостаљивање удатих и ожењених потомака путем самосталног рјешавања, између осталог, и стамбеног питања. С друге стране, тренд успостављања проширених вишегенерацијских породица дугујемо и чињеници која је такође потврђена у истом истраживању, да ¾ старих, болесних и особа са онеспособљењем живи у проширеним породицама.</w:t>
      </w:r>
    </w:p>
    <w:p w:rsidR="003D737A" w:rsidRPr="00E356B7" w:rsidRDefault="003D737A" w:rsidP="002A6B38">
      <w:pPr>
        <w:spacing w:after="120" w:line="240" w:lineRule="auto"/>
        <w:ind w:firstLine="540"/>
        <w:contextualSpacing/>
        <w:jc w:val="both"/>
        <w:rPr>
          <w:rFonts w:ascii="Times New Roman" w:hAnsi="Times New Roman" w:cs="Times New Roman"/>
          <w:sz w:val="24"/>
          <w:szCs w:val="24"/>
          <w:lang w:val="sr-Cyrl-BA"/>
        </w:rPr>
      </w:pPr>
      <w:r w:rsidRPr="00E356B7">
        <w:rPr>
          <w:rFonts w:ascii="Times New Roman" w:hAnsi="Times New Roman" w:cs="Times New Roman"/>
          <w:sz w:val="24"/>
          <w:szCs w:val="24"/>
          <w:lang w:val="sr-Cyrl-BA"/>
        </w:rPr>
        <w:t>Пораст једнородитељских породица такође је условљен дејством друштвених криза (Милић, А., 2001). Истраживања показују да ове структурално непотпуне породице, а најчешће је ријеч о мајкама, имају специфичне проблеме у остваривању својих друштвених функција, сигурности и стабилности породице (Милосављевић, Стојановић, Вуковић, 2002, према Милосављевић, М., 2003: 265). Емпиријска истраживања А. Милић (2004) указују на то да се овдје углавном ради о породицама измијењене, или, како ауторка наводи, „окрњене“ структуре као о посљедици смрти супружника или развода. Њихова друштвена, професионална и друга својства су, по правилу, неповољнија у поређењу са стандардном породицом. У великом броју случајева реални проблеми и потребе ових породица превазилазе њихове снаге и могућности и морали би бити међу приоритетима и посебним циљевима друштвене подршке породици.</w:t>
      </w:r>
    </w:p>
    <w:p w:rsidR="003D737A" w:rsidRPr="00E356B7" w:rsidRDefault="003D737A" w:rsidP="002A6B38">
      <w:pPr>
        <w:spacing w:after="120" w:line="240" w:lineRule="auto"/>
        <w:ind w:firstLine="540"/>
        <w:contextualSpacing/>
        <w:jc w:val="both"/>
        <w:rPr>
          <w:rFonts w:ascii="Times New Roman" w:hAnsi="Times New Roman" w:cs="Times New Roman"/>
          <w:sz w:val="24"/>
          <w:szCs w:val="24"/>
          <w:lang w:val="sr-Cyrl-BA"/>
        </w:rPr>
      </w:pPr>
      <w:r w:rsidRPr="00E356B7">
        <w:rPr>
          <w:rFonts w:ascii="Times New Roman" w:hAnsi="Times New Roman" w:cs="Times New Roman"/>
          <w:sz w:val="24"/>
          <w:szCs w:val="24"/>
          <w:lang w:val="sr-Cyrl-BA"/>
        </w:rPr>
        <w:t xml:space="preserve">Милосављевић М. (2003) примјећује да су многи садржаји и механизми социјалне политике према породици, укључујући и оне морално-вриједносног карактера, углавном недоступни породицама, иако, у принципу, сва дјеца и све породице под једнаким условима могу користити друштвене вриједности и добра и имају равноправан положај. </w:t>
      </w:r>
    </w:p>
    <w:p w:rsidR="003D737A" w:rsidRPr="00E356B7" w:rsidRDefault="003D737A" w:rsidP="002A6B38">
      <w:pPr>
        <w:spacing w:after="120" w:line="240" w:lineRule="auto"/>
        <w:ind w:firstLine="540"/>
        <w:contextualSpacing/>
        <w:jc w:val="both"/>
        <w:rPr>
          <w:rFonts w:ascii="Times New Roman" w:hAnsi="Times New Roman" w:cs="Times New Roman"/>
          <w:sz w:val="24"/>
          <w:szCs w:val="24"/>
          <w:lang w:val="sr-Cyrl-BA"/>
        </w:rPr>
      </w:pPr>
      <w:r w:rsidRPr="00E356B7">
        <w:rPr>
          <w:rFonts w:ascii="Times New Roman" w:hAnsi="Times New Roman" w:cs="Times New Roman"/>
          <w:sz w:val="24"/>
          <w:szCs w:val="24"/>
          <w:lang w:val="sr-Cyrl-BA"/>
        </w:rPr>
        <w:t>Основа функционисања система социјалне заштите налази се у основним правним документима Републике Српске. Устав Републике Српске у члану 4. став 4. утврђује да Република осигурава помоћ грађанима који су неспособни за рад и немају средстава за издржавање, а чланом 61. да Република гарантује минимум социјалне сигурности грађана и осигурава функционисање јавних служби. Уставно одређење система социјалне заштите у оквиру Републике Српске подразумијева и друштвену бригу о породици. Обавеза државе је да предузме све мјере за провођење права признатих у Конвенцији о правима дјетета. Брига за дјецу подразумијева обезбјеђивање приближно једнаких услова за развој сваком дјетету, пружање помоћи породици у побољшавању квалитета живота, као и испуњавање њене репродуктивне функције. Систем социјалне заштите у Републици Српској организован је на нивоу Републике и на нивоу јединица локалне самоуправе.</w:t>
      </w:r>
      <w:r w:rsidR="006E33A1">
        <w:rPr>
          <w:rFonts w:ascii="Times New Roman" w:hAnsi="Times New Roman" w:cs="Times New Roman"/>
          <w:sz w:val="24"/>
          <w:szCs w:val="24"/>
          <w:lang w:val="sr-Cyrl-BA"/>
        </w:rPr>
        <w:t xml:space="preserve"> </w:t>
      </w:r>
      <w:r w:rsidRPr="00E356B7">
        <w:rPr>
          <w:rFonts w:ascii="Times New Roman" w:hAnsi="Times New Roman" w:cs="Times New Roman"/>
          <w:sz w:val="24"/>
          <w:szCs w:val="24"/>
          <w:lang w:val="sr-Cyrl-BA"/>
        </w:rPr>
        <w:t xml:space="preserve">Послове непосредног управљања системом социјалне заштите на нивоу Републике врши Министарство здравља и социјалне заштите. Вршење послова социјалне заштите и реализацију права обављају установе социјалне заштите. Центар за социјални рад као установу социјалне заштите са јавним овлаштењима оснивају општине, односно град, а остале установе социјалне заштите оснива Република. Финансирање социјалне заштите у Републици Српској врши се из јавних прихода који се обезбјеђују у буџету Републике и буџетима јединица локалне самоуправе (Лепир, Шћеповић, Шеранић, Гајић, Јовановић, 2010). </w:t>
      </w:r>
    </w:p>
    <w:p w:rsidR="003D737A" w:rsidRPr="00E356B7" w:rsidRDefault="003D737A" w:rsidP="002A6B38">
      <w:pPr>
        <w:spacing w:after="120" w:line="240" w:lineRule="auto"/>
        <w:ind w:firstLine="540"/>
        <w:contextualSpacing/>
        <w:jc w:val="both"/>
        <w:rPr>
          <w:rFonts w:ascii="Times New Roman" w:hAnsi="Times New Roman" w:cs="Times New Roman"/>
          <w:sz w:val="24"/>
          <w:szCs w:val="24"/>
          <w:lang w:val="sr-Cyrl-BA"/>
        </w:rPr>
      </w:pPr>
      <w:r w:rsidRPr="00E356B7">
        <w:rPr>
          <w:rFonts w:ascii="Times New Roman" w:hAnsi="Times New Roman" w:cs="Times New Roman"/>
          <w:sz w:val="24"/>
          <w:szCs w:val="24"/>
          <w:lang w:val="sr-Cyrl-BA"/>
        </w:rPr>
        <w:t>Систем социјалне заштите Републике Српске дефинисан је Законом о социјалној заштити („Сл. гласник РС“, бр. 37/12 и 90/16), којим се, поред корисника, утврђују права, организација и финансирање дјелатности социјалне заштите, као и друга питања која су од значаја за остваривање социјалне заштите грађана. Поред Закона о социјалној заштити, функционисање система социјалне заштите Републике Српске регулисано је Законом о дјечијој заштити („Сл. гласник Републике Српске“, бр. 04/02, 17/08 и 1/09), Породичним законом („Сл. гласник Републике Српске“, бр. 54/02, 41/08 и 63/14),  Законом о заштити и поступању са дјецом и малољетницима у кривичном поступку („Сл. гласник РС“, бр. 13/10, 61/13), Законом о заштити од насиља у породици („Сл. гласник РС“, бр. 102 /12, 108/13 и 82/15), Законом о заштити лица са менталним поремећајима („Сл. гласник РС“, бр. 46/04), Законом о професионалној рехабилитацији, оспособљавању и запошљавању инвалида („Сл. гласник РС“, бр.37/12) и другим законима и подзаконским актима.</w:t>
      </w:r>
    </w:p>
    <w:p w:rsidR="003D737A" w:rsidRPr="00E356B7" w:rsidRDefault="003D737A" w:rsidP="002A6B38">
      <w:pPr>
        <w:spacing w:after="120" w:line="240" w:lineRule="auto"/>
        <w:ind w:firstLine="540"/>
        <w:contextualSpacing/>
        <w:jc w:val="both"/>
        <w:rPr>
          <w:rFonts w:ascii="Times New Roman" w:hAnsi="Times New Roman" w:cs="Times New Roman"/>
          <w:sz w:val="24"/>
          <w:szCs w:val="24"/>
          <w:lang w:val="sr-Cyrl-BA"/>
        </w:rPr>
      </w:pPr>
      <w:r w:rsidRPr="00E356B7">
        <w:rPr>
          <w:rFonts w:ascii="Times New Roman" w:hAnsi="Times New Roman" w:cs="Times New Roman"/>
          <w:sz w:val="24"/>
          <w:szCs w:val="24"/>
          <w:lang w:val="sr-Cyrl-BA"/>
        </w:rPr>
        <w:t>Устав Републике Српске утврђује да дијете има право на посебну заштиту, да се слободе и права остварују непосредно на основу Устава, а законом се за поједина права утврђују  услови за њихово остваривање.</w:t>
      </w:r>
    </w:p>
    <w:p w:rsidR="003D737A" w:rsidRPr="00E356B7" w:rsidRDefault="003D737A" w:rsidP="002A6B38">
      <w:pPr>
        <w:spacing w:after="120" w:line="240" w:lineRule="auto"/>
        <w:ind w:firstLine="540"/>
        <w:contextualSpacing/>
        <w:jc w:val="both"/>
        <w:rPr>
          <w:rFonts w:ascii="Times New Roman" w:hAnsi="Times New Roman" w:cs="Times New Roman"/>
          <w:sz w:val="24"/>
          <w:szCs w:val="24"/>
          <w:lang w:val="sr-Cyrl-BA"/>
        </w:rPr>
      </w:pPr>
      <w:r w:rsidRPr="00E356B7">
        <w:rPr>
          <w:rFonts w:ascii="Times New Roman" w:hAnsi="Times New Roman" w:cs="Times New Roman"/>
          <w:sz w:val="24"/>
          <w:szCs w:val="24"/>
          <w:lang w:val="sr-Cyrl-BA"/>
        </w:rPr>
        <w:t>Према Породичном закону Републике Српске („Сл. гласник Републике Српске“, бр. 54/02,  41/08 и 63/14), родитељи имају дужност и право да штите своју малољетну дјецу и да се брину о њиховом животу и здрављу.</w:t>
      </w:r>
    </w:p>
    <w:p w:rsidR="003D737A" w:rsidRPr="00E356B7" w:rsidRDefault="003D737A" w:rsidP="002A6B38">
      <w:pPr>
        <w:spacing w:after="120" w:line="240" w:lineRule="auto"/>
        <w:ind w:firstLine="540"/>
        <w:contextualSpacing/>
        <w:jc w:val="both"/>
        <w:rPr>
          <w:rFonts w:ascii="Times New Roman" w:hAnsi="Times New Roman" w:cs="Times New Roman"/>
          <w:sz w:val="24"/>
          <w:szCs w:val="24"/>
        </w:rPr>
      </w:pPr>
      <w:r w:rsidRPr="00E356B7">
        <w:rPr>
          <w:rFonts w:ascii="Times New Roman" w:hAnsi="Times New Roman" w:cs="Times New Roman"/>
          <w:sz w:val="24"/>
          <w:szCs w:val="24"/>
          <w:lang w:val="sr-Cyrl-BA"/>
        </w:rPr>
        <w:t xml:space="preserve"> Савремени социјални рад има мандат друштвене промјене заснован на премиси да се интервенције социјалног рада дешавају када се процјени да тренутна ситуација – било на нивоу личности, породице, мање групе, заједнице или друштва – захтјева промјену или развој. Руководи се потребом да су изазови и промјене структурални услови који доприносе развоју различитих социјално</w:t>
      </w:r>
      <w:r w:rsidR="002A6B38">
        <w:rPr>
          <w:rFonts w:ascii="Times New Roman" w:hAnsi="Times New Roman" w:cs="Times New Roman"/>
          <w:sz w:val="24"/>
          <w:szCs w:val="24"/>
          <w:lang w:val="sr-Cyrl-BA"/>
        </w:rPr>
        <w:t>-</w:t>
      </w:r>
      <w:r w:rsidRPr="00E356B7">
        <w:rPr>
          <w:rFonts w:ascii="Times New Roman" w:hAnsi="Times New Roman" w:cs="Times New Roman"/>
          <w:sz w:val="24"/>
          <w:szCs w:val="24"/>
          <w:lang w:val="sr-Cyrl-BA"/>
        </w:rPr>
        <w:t>патолошких појава, социјалној искључености и опресији. Иницијативе друштвене промјене препознају мјесто и улогу људске агенсности у унапређењу људских права и економске и социјалне правде. Професија је подједнако посвећена и одржању друштвене стабилности, уколико се стабилност не користи ради маргинализације, искључивања или угњеватавња било које специфичне групе људи.</w:t>
      </w:r>
    </w:p>
    <w:p w:rsidR="003D737A" w:rsidRPr="00A00E47" w:rsidRDefault="003D737A" w:rsidP="002A6B38">
      <w:pPr>
        <w:spacing w:after="120" w:line="240" w:lineRule="auto"/>
        <w:ind w:firstLine="540"/>
        <w:contextualSpacing/>
        <w:jc w:val="both"/>
        <w:rPr>
          <w:rFonts w:ascii="Times New Roman" w:hAnsi="Times New Roman" w:cs="Times New Roman"/>
          <w:sz w:val="24"/>
          <w:szCs w:val="24"/>
          <w:lang w:val="sr-Cyrl-BA"/>
        </w:rPr>
      </w:pPr>
      <w:r w:rsidRPr="00A00E47">
        <w:rPr>
          <w:rFonts w:ascii="Times New Roman" w:hAnsi="Times New Roman" w:cs="Times New Roman"/>
          <w:sz w:val="24"/>
          <w:szCs w:val="24"/>
          <w:lang w:val="sr-Cyrl-BA"/>
        </w:rPr>
        <w:t>Социјални рад је практично заснована професија и академска дисциплина која промовише друштвену промјену и развој, социјалну кохезију те оснаживање и ослобађање људи. Принципи социјалне правде, људских права, колективне одговорности и поштовања различитости су у средишту социјалног рада. Поткрепљена теоријама социјалног рада, друштвених и хуманистичких наука, те аутохтоним знањем, професија социјалног рада ангажује људе и структуре на суочавање са животним изазовима и повећање благодстања (IFSW, 2014).</w:t>
      </w:r>
    </w:p>
    <w:p w:rsidR="003D737A" w:rsidRPr="005137B3" w:rsidRDefault="003D737A" w:rsidP="002A6B38">
      <w:pPr>
        <w:spacing w:after="120" w:line="240" w:lineRule="auto"/>
        <w:ind w:firstLine="540"/>
        <w:contextualSpacing/>
        <w:jc w:val="both"/>
        <w:rPr>
          <w:rFonts w:ascii="Times New Roman" w:hAnsi="Times New Roman" w:cs="Times New Roman"/>
          <w:sz w:val="24"/>
          <w:szCs w:val="24"/>
          <w:lang w:val="sr-Cyrl-BA"/>
        </w:rPr>
      </w:pPr>
      <w:r w:rsidRPr="009475A5">
        <w:rPr>
          <w:rFonts w:ascii="Times New Roman" w:hAnsi="Times New Roman" w:cs="Times New Roman"/>
          <w:sz w:val="24"/>
          <w:szCs w:val="24"/>
          <w:lang w:val="sr-Cyrl-BA"/>
        </w:rPr>
        <w:t>Свеобухватни принципи социјалног рада су: поштовање унутрашње вриједности и достојанства сваког људског бића, не чињење штете, уважавање различитости и поштовање људских права и социјалне правде. Професија социјалног рада препознаје да људска права требају коегзистирати уз колективну одговорности.</w:t>
      </w:r>
      <w:r>
        <w:rPr>
          <w:rFonts w:ascii="Times New Roman" w:hAnsi="Times New Roman" w:cs="Times New Roman"/>
          <w:sz w:val="24"/>
          <w:szCs w:val="24"/>
        </w:rPr>
        <w:t xml:space="preserve"> </w:t>
      </w:r>
      <w:r>
        <w:rPr>
          <w:rFonts w:ascii="Times New Roman" w:hAnsi="Times New Roman" w:cs="Times New Roman"/>
          <w:sz w:val="24"/>
          <w:szCs w:val="24"/>
          <w:lang w:val="sr-Cyrl-BA"/>
        </w:rPr>
        <w:t xml:space="preserve">Холистички фокус социјалног рада је универзалан, али приоритети праксе социјалног рада разликоваће се </w:t>
      </w:r>
      <w:r w:rsidRPr="00A00E47">
        <w:rPr>
          <w:rFonts w:ascii="Times New Roman" w:hAnsi="Times New Roman" w:cs="Times New Roman"/>
          <w:sz w:val="24"/>
          <w:szCs w:val="24"/>
          <w:lang w:val="sr-Cyrl-BA"/>
        </w:rPr>
        <w:t xml:space="preserve">у </w:t>
      </w:r>
      <w:r>
        <w:rPr>
          <w:rFonts w:ascii="Times New Roman" w:hAnsi="Times New Roman" w:cs="Times New Roman"/>
          <w:sz w:val="24"/>
          <w:szCs w:val="24"/>
          <w:lang w:val="sr-Cyrl-BA"/>
        </w:rPr>
        <w:t xml:space="preserve">односу на друштвени контекст и проблеме са којима се сусрећу појединци, дјеца и породица. Породице се сусрећу са великим и различитим проблемима које не могу да рјешавају без помоћи друштвених институција, као што су: здравствене, образовне, правосудне, и инсистуције система социјалне заштите, међу којима изузетан значај имају центри за социјални рад који обављају функцију органа старатељства. У свим поменутим институцијама, владиним и невладиним организацијама, социјални радници спроводе своје професионалне активности у оквиру система у којем дјелују. Разноврсност тих активности, које зависе од многих фактора, укључујући и динамику друштвених промјена, али и контекст у којем дјелује социјални радник, захтјева и оспособљавање стручних радника и професионалаца кроз професионално усавршавање у формалном и неформалном сектору образовања. </w:t>
      </w:r>
      <w:r w:rsidRPr="005137B3">
        <w:rPr>
          <w:rFonts w:ascii="Times New Roman" w:hAnsi="Times New Roman" w:cs="Times New Roman"/>
          <w:sz w:val="24"/>
          <w:szCs w:val="24"/>
          <w:lang w:val="sr-Cyrl-BA"/>
        </w:rPr>
        <w:t xml:space="preserve">Обавеза формалног сектора образовања којем припада и </w:t>
      </w:r>
      <w:r w:rsidR="009D15CC" w:rsidRPr="005137B3">
        <w:rPr>
          <w:rFonts w:ascii="Times New Roman" w:hAnsi="Times New Roman" w:cs="Times New Roman"/>
          <w:sz w:val="24"/>
          <w:szCs w:val="24"/>
          <w:lang w:val="sr-Cyrl-BA"/>
        </w:rPr>
        <w:t>С</w:t>
      </w:r>
      <w:r w:rsidRPr="005137B3">
        <w:rPr>
          <w:rFonts w:ascii="Times New Roman" w:hAnsi="Times New Roman" w:cs="Times New Roman"/>
          <w:sz w:val="24"/>
          <w:szCs w:val="24"/>
          <w:lang w:val="sr-Cyrl-BA"/>
        </w:rPr>
        <w:t xml:space="preserve">тудијски програм </w:t>
      </w:r>
      <w:r w:rsidR="009D15CC" w:rsidRPr="005137B3">
        <w:rPr>
          <w:rFonts w:ascii="Times New Roman" w:hAnsi="Times New Roman" w:cs="Times New Roman"/>
          <w:sz w:val="24"/>
          <w:szCs w:val="24"/>
          <w:lang w:val="sr-Cyrl-BA"/>
        </w:rPr>
        <w:t>С</w:t>
      </w:r>
      <w:r w:rsidRPr="005137B3">
        <w:rPr>
          <w:rFonts w:ascii="Times New Roman" w:hAnsi="Times New Roman" w:cs="Times New Roman"/>
          <w:sz w:val="24"/>
          <w:szCs w:val="24"/>
          <w:lang w:val="sr-Cyrl-BA"/>
        </w:rPr>
        <w:t>оцијалн</w:t>
      </w:r>
      <w:r w:rsidR="009D15CC" w:rsidRPr="005137B3">
        <w:rPr>
          <w:rFonts w:ascii="Times New Roman" w:hAnsi="Times New Roman" w:cs="Times New Roman"/>
          <w:sz w:val="24"/>
          <w:szCs w:val="24"/>
          <w:lang w:val="sr-Cyrl-BA"/>
        </w:rPr>
        <w:t>и</w:t>
      </w:r>
      <w:r w:rsidRPr="005137B3">
        <w:rPr>
          <w:rFonts w:ascii="Times New Roman" w:hAnsi="Times New Roman" w:cs="Times New Roman"/>
          <w:sz w:val="24"/>
          <w:szCs w:val="24"/>
          <w:lang w:val="sr-Cyrl-BA"/>
        </w:rPr>
        <w:t xml:space="preserve"> рад, Факултета политичких наука Универзитета у Бањој Луци, </w:t>
      </w:r>
      <w:r w:rsidR="0012170A" w:rsidRPr="005137B3">
        <w:rPr>
          <w:rFonts w:ascii="Times New Roman" w:hAnsi="Times New Roman" w:cs="Times New Roman"/>
          <w:sz w:val="24"/>
          <w:szCs w:val="24"/>
          <w:lang w:val="sr-Cyrl-BA"/>
        </w:rPr>
        <w:t xml:space="preserve">да понуди програме, што и чини кроз </w:t>
      </w:r>
      <w:r w:rsidRPr="005137B3">
        <w:rPr>
          <w:rFonts w:ascii="Times New Roman" w:hAnsi="Times New Roman" w:cs="Times New Roman"/>
          <w:sz w:val="24"/>
          <w:szCs w:val="24"/>
          <w:lang w:val="sr-Cyrl-BA"/>
        </w:rPr>
        <w:t>неколико усмјерења</w:t>
      </w:r>
      <w:r w:rsidR="009D15CC" w:rsidRPr="005137B3">
        <w:rPr>
          <w:rFonts w:ascii="Times New Roman" w:hAnsi="Times New Roman" w:cs="Times New Roman"/>
          <w:sz w:val="24"/>
          <w:szCs w:val="24"/>
          <w:lang w:val="sr-Cyrl-BA"/>
        </w:rPr>
        <w:t xml:space="preserve"> </w:t>
      </w:r>
      <w:r w:rsidRPr="005137B3">
        <w:rPr>
          <w:rFonts w:ascii="Times New Roman" w:hAnsi="Times New Roman" w:cs="Times New Roman"/>
          <w:sz w:val="24"/>
          <w:szCs w:val="24"/>
          <w:lang w:val="sr-Cyrl-BA"/>
        </w:rPr>
        <w:t xml:space="preserve">Мастер програма, укључујући и Савремени социјални рад са дјецом и породицом. </w:t>
      </w:r>
    </w:p>
    <w:p w:rsidR="003D737A" w:rsidRPr="00216261" w:rsidRDefault="003D737A" w:rsidP="002A6B38">
      <w:pPr>
        <w:spacing w:after="120" w:line="240" w:lineRule="auto"/>
        <w:ind w:firstLine="540"/>
        <w:contextualSpacing/>
        <w:jc w:val="both"/>
        <w:rPr>
          <w:rFonts w:ascii="Times New Roman" w:hAnsi="Times New Roman" w:cs="Times New Roman"/>
          <w:sz w:val="24"/>
          <w:szCs w:val="24"/>
          <w:lang w:val="sr-Cyrl-BA"/>
        </w:rPr>
      </w:pPr>
      <w:r w:rsidRPr="005137B3">
        <w:rPr>
          <w:rFonts w:ascii="Times New Roman" w:hAnsi="Times New Roman" w:cs="Times New Roman"/>
          <w:sz w:val="24"/>
          <w:szCs w:val="24"/>
          <w:lang w:val="sr-Cyrl-BA"/>
        </w:rPr>
        <w:t>Дјеловање центра за социјални рад као органа старатељства</w:t>
      </w:r>
      <w:r w:rsidRPr="00216261">
        <w:rPr>
          <w:rFonts w:ascii="Times New Roman" w:hAnsi="Times New Roman" w:cs="Times New Roman"/>
          <w:sz w:val="24"/>
          <w:szCs w:val="24"/>
          <w:lang w:val="sr-Cyrl-BA"/>
        </w:rPr>
        <w:t xml:space="preserve"> заснива се на интеграцији функција социјалне и породично-правне</w:t>
      </w:r>
      <w:r w:rsidR="009D15CC">
        <w:rPr>
          <w:rFonts w:ascii="Times New Roman" w:hAnsi="Times New Roman" w:cs="Times New Roman"/>
          <w:sz w:val="24"/>
          <w:szCs w:val="24"/>
          <w:lang w:val="sr-Cyrl-BA"/>
        </w:rPr>
        <w:t xml:space="preserve"> </w:t>
      </w:r>
      <w:r w:rsidRPr="00216261">
        <w:rPr>
          <w:rFonts w:ascii="Times New Roman" w:hAnsi="Times New Roman" w:cs="Times New Roman"/>
          <w:sz w:val="24"/>
          <w:szCs w:val="24"/>
          <w:lang w:val="sr-Cyrl-BA"/>
        </w:rPr>
        <w:t xml:space="preserve">заштите. Орган старатељства има статус овлаштеног друштвеног органа који на основу јавних овлаштења штити и заступа интересе све малољетне дјеце и других чланова породице којима је потребна друштвена заштита, односно обезбјеђује заштиту разних категорија дјеце погођених неповољним социјалним и породичним приликама, и брине о основним правима која се односе на породичну средину или алтернативну бригу о дјетету. Поред поменутих функција и задатака, </w:t>
      </w:r>
      <w:r w:rsidR="009D15CC">
        <w:rPr>
          <w:rFonts w:ascii="Times New Roman" w:hAnsi="Times New Roman" w:cs="Times New Roman"/>
          <w:sz w:val="24"/>
          <w:szCs w:val="24"/>
          <w:lang w:val="sr-Cyrl-BA"/>
        </w:rPr>
        <w:t>ц</w:t>
      </w:r>
      <w:r w:rsidRPr="00216261">
        <w:rPr>
          <w:rFonts w:ascii="Times New Roman" w:hAnsi="Times New Roman" w:cs="Times New Roman"/>
          <w:sz w:val="24"/>
          <w:szCs w:val="24"/>
          <w:lang w:val="sr-Cyrl-BA"/>
        </w:rPr>
        <w:t>ентар за социјални рад спроводи и активности у међусекторском контексту, прије свега са системима образовања, правосуђа и здравствене заштите. Надоградња знања након завршеног првог циклуса студија намеће се као неминовност у оквиру професионалне едукације социјалних радника, али и концепта цјеложивотног учења који подржавају све савремене школе социјалног рада.</w:t>
      </w:r>
    </w:p>
    <w:p w:rsidR="003D737A" w:rsidRDefault="003D737A" w:rsidP="002A6B38">
      <w:pPr>
        <w:spacing w:after="120" w:line="240" w:lineRule="auto"/>
        <w:ind w:firstLine="540"/>
        <w:contextualSpacing/>
        <w:jc w:val="both"/>
        <w:rPr>
          <w:rFonts w:ascii="Times New Roman" w:eastAsia="Times New Roman" w:hAnsi="Times New Roman" w:cs="Times New Roman"/>
          <w:color w:val="212121"/>
          <w:sz w:val="24"/>
          <w:szCs w:val="24"/>
          <w:lang w:val="sr-Cyrl-BA"/>
        </w:rPr>
      </w:pPr>
      <w:r>
        <w:rPr>
          <w:rFonts w:ascii="Times New Roman" w:eastAsia="Times New Roman" w:hAnsi="Times New Roman" w:cs="Times New Roman"/>
          <w:color w:val="212121"/>
          <w:sz w:val="24"/>
          <w:szCs w:val="24"/>
          <w:lang w:val="sr-Cyrl-BA"/>
        </w:rPr>
        <w:t>Приј</w:t>
      </w:r>
      <w:r w:rsidRPr="00462381">
        <w:rPr>
          <w:rFonts w:ascii="Times New Roman" w:eastAsia="Times New Roman" w:hAnsi="Times New Roman" w:cs="Times New Roman"/>
          <w:color w:val="212121"/>
          <w:sz w:val="24"/>
          <w:szCs w:val="24"/>
          <w:lang w:val="sr-Cyrl-BA"/>
        </w:rPr>
        <w:t>едлози у овом документу ослањају се на међунаро</w:t>
      </w:r>
      <w:r>
        <w:rPr>
          <w:rFonts w:ascii="Times New Roman" w:eastAsia="Times New Roman" w:hAnsi="Times New Roman" w:cs="Times New Roman"/>
          <w:color w:val="212121"/>
          <w:sz w:val="24"/>
          <w:szCs w:val="24"/>
          <w:lang w:val="sr-Cyrl-BA"/>
        </w:rPr>
        <w:t>дне стандарде у образовању за со</w:t>
      </w:r>
      <w:r w:rsidRPr="00462381">
        <w:rPr>
          <w:rFonts w:ascii="Times New Roman" w:eastAsia="Times New Roman" w:hAnsi="Times New Roman" w:cs="Times New Roman"/>
          <w:color w:val="212121"/>
          <w:sz w:val="24"/>
          <w:szCs w:val="24"/>
          <w:lang w:val="sr-Cyrl-BA"/>
        </w:rPr>
        <w:t xml:space="preserve">цијални рад, таксономију социјалног рада и критерије </w:t>
      </w:r>
      <w:r>
        <w:rPr>
          <w:rFonts w:ascii="Times New Roman" w:eastAsia="Times New Roman" w:hAnsi="Times New Roman" w:cs="Times New Roman"/>
          <w:color w:val="212121"/>
          <w:sz w:val="24"/>
          <w:szCs w:val="24"/>
          <w:lang w:val="sr-Cyrl-BA"/>
        </w:rPr>
        <w:t xml:space="preserve">ужих научних области у оквиру научног поља социјалног рада </w:t>
      </w:r>
      <w:r w:rsidRPr="00462381">
        <w:rPr>
          <w:rFonts w:ascii="Times New Roman" w:eastAsia="Times New Roman" w:hAnsi="Times New Roman" w:cs="Times New Roman"/>
          <w:color w:val="212121"/>
          <w:sz w:val="24"/>
          <w:szCs w:val="24"/>
          <w:lang w:val="sr-Cyrl-BA"/>
        </w:rPr>
        <w:t>(Теориј</w:t>
      </w:r>
      <w:r>
        <w:rPr>
          <w:rFonts w:ascii="Times New Roman" w:eastAsia="Times New Roman" w:hAnsi="Times New Roman" w:cs="Times New Roman"/>
          <w:color w:val="212121"/>
          <w:sz w:val="24"/>
          <w:szCs w:val="24"/>
          <w:lang w:val="sr-Cyrl-BA"/>
        </w:rPr>
        <w:t>е</w:t>
      </w:r>
      <w:r w:rsidRPr="00462381">
        <w:rPr>
          <w:rFonts w:ascii="Times New Roman" w:eastAsia="Times New Roman" w:hAnsi="Times New Roman" w:cs="Times New Roman"/>
          <w:color w:val="212121"/>
          <w:sz w:val="24"/>
          <w:szCs w:val="24"/>
          <w:lang w:val="sr-Cyrl-BA"/>
        </w:rPr>
        <w:t xml:space="preserve"> и методологиј</w:t>
      </w:r>
      <w:r>
        <w:rPr>
          <w:rFonts w:ascii="Times New Roman" w:eastAsia="Times New Roman" w:hAnsi="Times New Roman" w:cs="Times New Roman"/>
          <w:color w:val="212121"/>
          <w:sz w:val="24"/>
          <w:szCs w:val="24"/>
          <w:lang w:val="sr-Cyrl-BA"/>
        </w:rPr>
        <w:t>е социјалног рада и Подручја социјалног рада</w:t>
      </w:r>
      <w:r w:rsidRPr="00462381">
        <w:rPr>
          <w:rFonts w:ascii="Times New Roman" w:eastAsia="Times New Roman" w:hAnsi="Times New Roman" w:cs="Times New Roman"/>
          <w:color w:val="212121"/>
          <w:sz w:val="24"/>
          <w:szCs w:val="24"/>
          <w:lang w:val="sr-Cyrl-BA"/>
        </w:rPr>
        <w:t>).</w:t>
      </w:r>
    </w:p>
    <w:p w:rsidR="003D737A" w:rsidRDefault="003D737A" w:rsidP="002A6B38">
      <w:pPr>
        <w:spacing w:after="120" w:line="240" w:lineRule="auto"/>
        <w:ind w:firstLine="540"/>
        <w:contextualSpacing/>
        <w:jc w:val="both"/>
        <w:rPr>
          <w:rFonts w:ascii="Times New Roman" w:eastAsia="Calibri" w:hAnsi="Times New Roman" w:cs="Times New Roman"/>
          <w:sz w:val="24"/>
          <w:szCs w:val="24"/>
          <w:lang w:val="sr-Cyrl-BA"/>
        </w:rPr>
      </w:pPr>
      <w:r w:rsidRPr="00462381">
        <w:rPr>
          <w:rFonts w:ascii="Times New Roman" w:eastAsia="Times New Roman" w:hAnsi="Times New Roman" w:cs="Times New Roman"/>
          <w:color w:val="212121"/>
          <w:sz w:val="24"/>
          <w:szCs w:val="24"/>
          <w:lang w:val="sr-Cyrl-BA"/>
        </w:rPr>
        <w:t>Међународни стандарди у обрзаов</w:t>
      </w:r>
      <w:r>
        <w:rPr>
          <w:rFonts w:ascii="Times New Roman" w:eastAsia="Times New Roman" w:hAnsi="Times New Roman" w:cs="Times New Roman"/>
          <w:color w:val="212121"/>
          <w:sz w:val="24"/>
          <w:szCs w:val="24"/>
          <w:lang w:val="sr-Cyrl-BA"/>
        </w:rPr>
        <w:t>ању за социјални рад обухватају већ поменуту м</w:t>
      </w:r>
      <w:r w:rsidRPr="00462381">
        <w:rPr>
          <w:rFonts w:ascii="Times New Roman" w:eastAsia="Times New Roman" w:hAnsi="Times New Roman" w:cs="Times New Roman"/>
          <w:color w:val="212121"/>
          <w:sz w:val="24"/>
          <w:szCs w:val="24"/>
          <w:lang w:val="sr-Cyrl-BA"/>
        </w:rPr>
        <w:t>еђународну дефиницију социјалног рада</w:t>
      </w:r>
      <w:r>
        <w:rPr>
          <w:rFonts w:ascii="Times New Roman" w:eastAsia="Times New Roman" w:hAnsi="Times New Roman" w:cs="Times New Roman"/>
          <w:color w:val="212121"/>
          <w:sz w:val="24"/>
          <w:szCs w:val="24"/>
        </w:rPr>
        <w:t xml:space="preserve"> </w:t>
      </w:r>
      <w:r w:rsidRPr="008C1066">
        <w:rPr>
          <w:rFonts w:ascii="Times New Roman" w:eastAsia="Calibri" w:hAnsi="Times New Roman" w:cs="Times New Roman"/>
          <w:sz w:val="24"/>
          <w:szCs w:val="24"/>
          <w:lang w:val="sr-Cyrl-BA"/>
        </w:rPr>
        <w:t>(</w:t>
      </w:r>
      <w:r w:rsidRPr="00462381">
        <w:rPr>
          <w:rFonts w:ascii="Times New Roman" w:eastAsia="Calibri" w:hAnsi="Times New Roman" w:cs="Times New Roman"/>
          <w:sz w:val="24"/>
          <w:szCs w:val="24"/>
          <w:lang w:val="en-US"/>
        </w:rPr>
        <w:t>IFSW</w:t>
      </w:r>
      <w:r w:rsidRPr="008C1066">
        <w:rPr>
          <w:rFonts w:ascii="Times New Roman" w:eastAsia="Calibri" w:hAnsi="Times New Roman" w:cs="Times New Roman"/>
          <w:sz w:val="24"/>
          <w:szCs w:val="24"/>
          <w:lang w:val="sr-Cyrl-BA"/>
        </w:rPr>
        <w:t>, 2014).</w:t>
      </w:r>
      <w:r w:rsidRPr="00462381">
        <w:rPr>
          <w:rFonts w:ascii="Times New Roman" w:eastAsia="Calibri" w:hAnsi="Times New Roman" w:cs="Times New Roman"/>
          <w:sz w:val="24"/>
          <w:szCs w:val="24"/>
          <w:lang w:val="sr-Cyrl-BA"/>
        </w:rPr>
        <w:t xml:space="preserve">, </w:t>
      </w:r>
      <w:r>
        <w:rPr>
          <w:rFonts w:ascii="Times New Roman" w:eastAsia="Calibri" w:hAnsi="Times New Roman" w:cs="Times New Roman"/>
          <w:sz w:val="24"/>
          <w:szCs w:val="24"/>
          <w:lang w:val="sr-Cyrl-BA"/>
        </w:rPr>
        <w:t xml:space="preserve">и </w:t>
      </w:r>
      <w:r>
        <w:rPr>
          <w:rFonts w:ascii="Times New Roman" w:eastAsia="Times New Roman" w:hAnsi="Times New Roman" w:cs="Times New Roman"/>
          <w:sz w:val="24"/>
          <w:szCs w:val="24"/>
          <w:lang w:val="sr-Cyrl-BA"/>
        </w:rPr>
        <w:t>м</w:t>
      </w:r>
      <w:r w:rsidRPr="00462381">
        <w:rPr>
          <w:rFonts w:ascii="Times New Roman" w:eastAsia="Times New Roman" w:hAnsi="Times New Roman" w:cs="Times New Roman"/>
          <w:sz w:val="24"/>
          <w:szCs w:val="24"/>
          <w:lang w:val="sr-Cyrl-BA"/>
        </w:rPr>
        <w:t>еђународне стандарде у високом образовању за социјални рад</w:t>
      </w:r>
      <w:r>
        <w:rPr>
          <w:rFonts w:ascii="Times New Roman" w:eastAsia="Times New Roman" w:hAnsi="Times New Roman" w:cs="Times New Roman"/>
          <w:sz w:val="24"/>
          <w:szCs w:val="24"/>
        </w:rPr>
        <w:t xml:space="preserve"> </w:t>
      </w:r>
      <w:r w:rsidRPr="00462381">
        <w:rPr>
          <w:rFonts w:ascii="Times New Roman" w:eastAsia="Times New Roman" w:hAnsi="Times New Roman" w:cs="Times New Roman"/>
          <w:sz w:val="24"/>
          <w:szCs w:val="24"/>
          <w:lang w:val="sr-Cyrl-BA"/>
        </w:rPr>
        <w:t xml:space="preserve"> (</w:t>
      </w:r>
      <w:r w:rsidRPr="00462381">
        <w:rPr>
          <w:rFonts w:ascii="Times New Roman" w:eastAsia="Times New Roman" w:hAnsi="Times New Roman" w:cs="Times New Roman"/>
          <w:color w:val="212121"/>
          <w:sz w:val="24"/>
          <w:szCs w:val="24"/>
          <w:lang w:val="en-US"/>
        </w:rPr>
        <w:t>IASSW</w:t>
      </w:r>
      <w:r w:rsidRPr="008C1066">
        <w:rPr>
          <w:rFonts w:ascii="Times New Roman" w:eastAsia="Times New Roman" w:hAnsi="Times New Roman" w:cs="Times New Roman"/>
          <w:color w:val="212121"/>
          <w:sz w:val="24"/>
          <w:szCs w:val="24"/>
          <w:lang w:val="sr-Cyrl-BA"/>
        </w:rPr>
        <w:t>&amp;</w:t>
      </w:r>
      <w:r w:rsidRPr="00462381">
        <w:rPr>
          <w:rFonts w:ascii="Times New Roman" w:eastAsia="Times New Roman" w:hAnsi="Times New Roman" w:cs="Times New Roman"/>
          <w:color w:val="212121"/>
          <w:sz w:val="24"/>
          <w:szCs w:val="24"/>
          <w:lang w:val="en-US"/>
        </w:rPr>
        <w:t>IASSW</w:t>
      </w:r>
      <w:r w:rsidRPr="00462381">
        <w:rPr>
          <w:rFonts w:ascii="Times New Roman" w:eastAsia="Times New Roman" w:hAnsi="Times New Roman" w:cs="Times New Roman"/>
          <w:color w:val="212121"/>
          <w:sz w:val="24"/>
          <w:szCs w:val="24"/>
          <w:lang w:val="sr-Cyrl-BA"/>
        </w:rPr>
        <w:t>, 2004</w:t>
      </w:r>
      <w:r w:rsidRPr="008C1066">
        <w:rPr>
          <w:rFonts w:ascii="Times New Roman" w:eastAsia="Times New Roman" w:hAnsi="Times New Roman" w:cs="Times New Roman"/>
          <w:color w:val="212121"/>
          <w:sz w:val="24"/>
          <w:szCs w:val="24"/>
          <w:lang w:val="sr-Cyrl-BA"/>
        </w:rPr>
        <w:t>)</w:t>
      </w:r>
      <w:r>
        <w:rPr>
          <w:rFonts w:ascii="Times New Roman" w:eastAsia="Calibri" w:hAnsi="Times New Roman" w:cs="Times New Roman"/>
          <w:sz w:val="24"/>
          <w:szCs w:val="24"/>
          <w:lang w:val="sr-Cyrl-BA"/>
        </w:rPr>
        <w:t xml:space="preserve">: </w:t>
      </w:r>
    </w:p>
    <w:p w:rsidR="003D737A" w:rsidRPr="0012170A" w:rsidRDefault="003D737A" w:rsidP="002A6B38">
      <w:pPr>
        <w:spacing w:after="120" w:line="240" w:lineRule="auto"/>
        <w:ind w:firstLine="540"/>
        <w:contextualSpacing/>
        <w:jc w:val="both"/>
        <w:rPr>
          <w:rFonts w:ascii="Times New Roman" w:eastAsia="Calibri" w:hAnsi="Times New Roman" w:cs="Times New Roman"/>
          <w:sz w:val="24"/>
          <w:szCs w:val="24"/>
          <w:lang w:val="sr-Cyrl-BA"/>
        </w:rPr>
      </w:pPr>
      <w:r w:rsidRPr="008C1066">
        <w:rPr>
          <w:rFonts w:ascii="Times New Roman" w:eastAsia="Calibri" w:hAnsi="Times New Roman" w:cs="Times New Roman"/>
          <w:sz w:val="24"/>
          <w:szCs w:val="24"/>
          <w:lang w:val="sr-Cyrl-BA"/>
        </w:rPr>
        <w:t xml:space="preserve">Када је у питању пракса, у дефиницији је истакнуто да легитимитет и принципи социјалног рада леже у интервенцији на мјестима гдје долази до интеракције људи са околином. Партиципативна методологија у социјалном раду заговара укључивање људи и структура у рјешавање животних изазова и унапређење општег стања. Социјални рад подржава рад </w:t>
      </w:r>
      <w:r w:rsidRPr="008C1066">
        <w:rPr>
          <w:rFonts w:ascii="Times New Roman" w:eastAsia="Calibri" w:hAnsi="Times New Roman" w:cs="Times New Roman"/>
          <w:i/>
          <w:sz w:val="24"/>
          <w:szCs w:val="24"/>
          <w:lang w:val="sr-Cyrl-BA"/>
        </w:rPr>
        <w:t>са</w:t>
      </w:r>
      <w:r w:rsidRPr="008C1066">
        <w:rPr>
          <w:rFonts w:ascii="Times New Roman" w:eastAsia="Calibri" w:hAnsi="Times New Roman" w:cs="Times New Roman"/>
          <w:sz w:val="24"/>
          <w:szCs w:val="24"/>
          <w:lang w:val="sr-Cyrl-BA"/>
        </w:rPr>
        <w:t xml:space="preserve">, а не </w:t>
      </w:r>
      <w:r w:rsidRPr="008C1066">
        <w:rPr>
          <w:rFonts w:ascii="Times New Roman" w:eastAsia="Calibri" w:hAnsi="Times New Roman" w:cs="Times New Roman"/>
          <w:i/>
          <w:sz w:val="24"/>
          <w:szCs w:val="24"/>
          <w:lang w:val="sr-Cyrl-BA"/>
        </w:rPr>
        <w:t>за</w:t>
      </w:r>
      <w:r>
        <w:rPr>
          <w:rFonts w:ascii="Times New Roman" w:eastAsia="Calibri" w:hAnsi="Times New Roman" w:cs="Times New Roman"/>
          <w:sz w:val="24"/>
          <w:szCs w:val="24"/>
          <w:lang w:val="sr-Cyrl-BA"/>
        </w:rPr>
        <w:t xml:space="preserve"> људе.</w:t>
      </w:r>
      <w:r w:rsidRPr="008C1066">
        <w:rPr>
          <w:rFonts w:ascii="Times New Roman" w:eastAsia="Calibri" w:hAnsi="Times New Roman" w:cs="Times New Roman"/>
          <w:sz w:val="24"/>
          <w:szCs w:val="24"/>
          <w:lang w:val="sr-Cyrl-BA"/>
        </w:rPr>
        <w:t xml:space="preserve"> У складу са развојем друштвених парадигми, социјални радници користе спектар знања, техника, стратегија, начела и активности на различитим нивоима система и усмјерене су на одржавање и/или промјене система. Еманципацијска перспектива подржава стратегије социјалног рада које су усмјерене на повећање наде</w:t>
      </w:r>
      <w:r>
        <w:rPr>
          <w:rFonts w:ascii="Times New Roman" w:eastAsia="Calibri" w:hAnsi="Times New Roman" w:cs="Times New Roman"/>
          <w:sz w:val="24"/>
          <w:szCs w:val="24"/>
          <w:lang w:val="sr-Cyrl-BA"/>
        </w:rPr>
        <w:t xml:space="preserve"> људи, самопоштовања и креативн</w:t>
      </w:r>
      <w:r>
        <w:rPr>
          <w:rFonts w:ascii="Times New Roman" w:eastAsia="Calibri" w:hAnsi="Times New Roman" w:cs="Times New Roman"/>
          <w:sz w:val="24"/>
          <w:szCs w:val="24"/>
          <w:lang w:val="en-US"/>
        </w:rPr>
        <w:t>o</w:t>
      </w:r>
      <w:r w:rsidR="009D15CC">
        <w:rPr>
          <w:rFonts w:ascii="Times New Roman" w:eastAsia="Calibri" w:hAnsi="Times New Roman" w:cs="Times New Roman"/>
          <w:sz w:val="24"/>
          <w:szCs w:val="24"/>
          <w:lang w:val="sr-Cyrl-BA"/>
        </w:rPr>
        <w:t>г</w:t>
      </w:r>
      <w:r w:rsidRPr="008C1066">
        <w:rPr>
          <w:rFonts w:ascii="Times New Roman" w:eastAsia="Calibri" w:hAnsi="Times New Roman" w:cs="Times New Roman"/>
          <w:sz w:val="24"/>
          <w:szCs w:val="24"/>
          <w:lang w:val="sr-Cyrl-BA"/>
        </w:rPr>
        <w:t xml:space="preserve"> потенцијал</w:t>
      </w:r>
      <w:r>
        <w:rPr>
          <w:rFonts w:ascii="Times New Roman" w:eastAsia="Calibri" w:hAnsi="Times New Roman" w:cs="Times New Roman"/>
          <w:sz w:val="24"/>
          <w:szCs w:val="24"/>
          <w:lang w:val="en-US"/>
        </w:rPr>
        <w:t>a</w:t>
      </w:r>
      <w:r w:rsidRPr="008C1066">
        <w:rPr>
          <w:rFonts w:ascii="Times New Roman" w:eastAsia="Calibri" w:hAnsi="Times New Roman" w:cs="Times New Roman"/>
          <w:sz w:val="24"/>
          <w:szCs w:val="24"/>
          <w:lang w:val="sr-Cyrl-BA"/>
        </w:rPr>
        <w:t xml:space="preserve">. </w:t>
      </w:r>
      <w:r w:rsidRPr="00462381">
        <w:rPr>
          <w:rFonts w:ascii="Times New Roman" w:eastAsia="Calibri" w:hAnsi="Times New Roman" w:cs="Times New Roman"/>
          <w:sz w:val="24"/>
          <w:szCs w:val="24"/>
          <w:lang w:val="sr-Cyrl-BA"/>
        </w:rPr>
        <w:t>А</w:t>
      </w:r>
      <w:r w:rsidRPr="008C1066">
        <w:rPr>
          <w:rFonts w:ascii="Times New Roman" w:eastAsia="Times New Roman" w:hAnsi="Times New Roman" w:cs="Times New Roman"/>
          <w:sz w:val="24"/>
          <w:szCs w:val="24"/>
          <w:lang w:val="sr-Cyrl-BA"/>
        </w:rPr>
        <w:t>кцијски карактер социјалног рада изражен</w:t>
      </w:r>
      <w:r w:rsidRPr="00462381">
        <w:rPr>
          <w:rFonts w:ascii="Times New Roman" w:eastAsia="Times New Roman" w:hAnsi="Times New Roman" w:cs="Times New Roman"/>
          <w:sz w:val="24"/>
          <w:szCs w:val="24"/>
          <w:lang w:val="sr-Cyrl-BA"/>
        </w:rPr>
        <w:t xml:space="preserve"> је</w:t>
      </w:r>
      <w:r w:rsidRPr="008C1066">
        <w:rPr>
          <w:rFonts w:ascii="Times New Roman" w:eastAsia="Times New Roman" w:hAnsi="Times New Roman" w:cs="Times New Roman"/>
          <w:sz w:val="24"/>
          <w:szCs w:val="24"/>
          <w:lang w:val="sr-Cyrl-BA"/>
        </w:rPr>
        <w:t xml:space="preserve"> у захтјеву за подстицање социјалних промјена</w:t>
      </w:r>
      <w:r w:rsidRPr="00462381">
        <w:rPr>
          <w:rFonts w:ascii="Times New Roman" w:eastAsia="Times New Roman" w:hAnsi="Times New Roman" w:cs="Times New Roman"/>
          <w:sz w:val="24"/>
          <w:szCs w:val="24"/>
          <w:lang w:val="sr-Cyrl-BA"/>
        </w:rPr>
        <w:t xml:space="preserve">, које су оправдане, </w:t>
      </w:r>
      <w:r w:rsidRPr="008C1066">
        <w:rPr>
          <w:rFonts w:ascii="Times New Roman" w:eastAsia="Times New Roman" w:hAnsi="Times New Roman" w:cs="Times New Roman"/>
          <w:sz w:val="24"/>
          <w:szCs w:val="24"/>
          <w:lang w:val="sr-Cyrl-BA"/>
        </w:rPr>
        <w:t>уколико су засноване на темељним људским вр</w:t>
      </w:r>
      <w:r w:rsidRPr="00462381">
        <w:rPr>
          <w:rFonts w:ascii="Times New Roman" w:eastAsia="Times New Roman" w:hAnsi="Times New Roman" w:cs="Times New Roman"/>
          <w:sz w:val="24"/>
          <w:szCs w:val="24"/>
          <w:lang w:val="sr-Cyrl-BA"/>
        </w:rPr>
        <w:t>иједностима</w:t>
      </w:r>
      <w:r w:rsidRPr="008C1066">
        <w:rPr>
          <w:rFonts w:ascii="Times New Roman" w:eastAsia="Times New Roman" w:hAnsi="Times New Roman" w:cs="Times New Roman"/>
          <w:sz w:val="24"/>
          <w:szCs w:val="24"/>
          <w:lang w:val="sr-Cyrl-BA"/>
        </w:rPr>
        <w:t xml:space="preserve">, </w:t>
      </w:r>
      <w:r w:rsidRPr="00462381">
        <w:rPr>
          <w:rFonts w:ascii="Times New Roman" w:eastAsia="Times New Roman" w:hAnsi="Times New Roman" w:cs="Times New Roman"/>
          <w:sz w:val="24"/>
          <w:szCs w:val="24"/>
          <w:lang w:val="sr-Cyrl-BA"/>
        </w:rPr>
        <w:t>те</w:t>
      </w:r>
      <w:r w:rsidRPr="008C1066">
        <w:rPr>
          <w:rFonts w:ascii="Times New Roman" w:eastAsia="Times New Roman" w:hAnsi="Times New Roman" w:cs="Times New Roman"/>
          <w:sz w:val="24"/>
          <w:szCs w:val="24"/>
          <w:lang w:val="sr-Cyrl-BA"/>
        </w:rPr>
        <w:t xml:space="preserve"> релевантним теоријама </w:t>
      </w:r>
      <w:r w:rsidRPr="00462381">
        <w:rPr>
          <w:rFonts w:ascii="Times New Roman" w:eastAsia="Times New Roman" w:hAnsi="Times New Roman" w:cs="Times New Roman"/>
          <w:sz w:val="24"/>
          <w:szCs w:val="24"/>
          <w:lang w:val="sr-Cyrl-BA"/>
        </w:rPr>
        <w:t xml:space="preserve">и етичким принципима </w:t>
      </w:r>
      <w:r w:rsidRPr="008C1066">
        <w:rPr>
          <w:rFonts w:ascii="Times New Roman" w:eastAsia="Times New Roman" w:hAnsi="Times New Roman" w:cs="Times New Roman"/>
          <w:sz w:val="24"/>
          <w:szCs w:val="24"/>
          <w:lang w:val="sr-Cyrl-BA"/>
        </w:rPr>
        <w:t>социјалног рада.</w:t>
      </w:r>
      <w:r w:rsidRPr="00462381">
        <w:rPr>
          <w:rFonts w:ascii="Times New Roman" w:eastAsia="Times New Roman" w:hAnsi="Times New Roman" w:cs="Times New Roman"/>
          <w:sz w:val="24"/>
          <w:szCs w:val="24"/>
          <w:lang w:val="sr-Cyrl-BA"/>
        </w:rPr>
        <w:t xml:space="preserve"> Теорија постаје мисао за праксу социјалног рада</w:t>
      </w:r>
      <w:r>
        <w:rPr>
          <w:rFonts w:ascii="Times New Roman" w:eastAsia="Times New Roman" w:hAnsi="Times New Roman" w:cs="Times New Roman"/>
          <w:sz w:val="24"/>
          <w:szCs w:val="24"/>
          <w:lang w:val="sr-Cyrl-BA"/>
        </w:rPr>
        <w:t>,</w:t>
      </w:r>
      <w:r w:rsidRPr="00462381">
        <w:rPr>
          <w:rFonts w:ascii="Times New Roman" w:eastAsia="Times New Roman" w:hAnsi="Times New Roman" w:cs="Times New Roman"/>
          <w:sz w:val="24"/>
          <w:szCs w:val="24"/>
          <w:lang w:val="sr-Cyrl-BA"/>
        </w:rPr>
        <w:t xml:space="preserve"> а г</w:t>
      </w:r>
      <w:r w:rsidRPr="008C1066">
        <w:rPr>
          <w:rFonts w:ascii="Times New Roman" w:eastAsia="Calibri" w:hAnsi="Times New Roman" w:cs="Times New Roman"/>
          <w:sz w:val="24"/>
          <w:szCs w:val="24"/>
          <w:lang w:val="sr-Cyrl-BA"/>
        </w:rPr>
        <w:t>лавни циљеви</w:t>
      </w:r>
      <w:r w:rsidRPr="00462381">
        <w:rPr>
          <w:rFonts w:ascii="Times New Roman" w:eastAsia="Calibri" w:hAnsi="Times New Roman" w:cs="Times New Roman"/>
          <w:sz w:val="24"/>
          <w:szCs w:val="24"/>
          <w:lang w:val="sr-Cyrl-BA"/>
        </w:rPr>
        <w:t xml:space="preserve"> професије социјалног рада</w:t>
      </w:r>
      <w:r w:rsidRPr="006172D1">
        <w:rPr>
          <w:rFonts w:ascii="Times New Roman" w:eastAsia="Calibri" w:hAnsi="Times New Roman" w:cs="Times New Roman"/>
          <w:sz w:val="24"/>
          <w:szCs w:val="24"/>
          <w:lang w:val="sr-Cyrl-BA"/>
        </w:rPr>
        <w:t xml:space="preserve"> </w:t>
      </w:r>
      <w:r w:rsidRPr="00462381">
        <w:rPr>
          <w:rFonts w:ascii="Times New Roman" w:eastAsia="Times New Roman" w:hAnsi="Times New Roman" w:cs="Times New Roman"/>
          <w:sz w:val="24"/>
          <w:szCs w:val="24"/>
          <w:lang w:val="sr-Cyrl-BA"/>
        </w:rPr>
        <w:t xml:space="preserve">су промјене </w:t>
      </w:r>
      <w:r w:rsidRPr="008C1066">
        <w:rPr>
          <w:rFonts w:ascii="Times New Roman" w:eastAsia="Calibri" w:hAnsi="Times New Roman" w:cs="Times New Roman"/>
          <w:sz w:val="24"/>
          <w:szCs w:val="24"/>
          <w:lang w:val="sr-Cyrl-BA"/>
        </w:rPr>
        <w:t>на нивоу особе, породице, групе, заједнице или друштва</w:t>
      </w:r>
      <w:r w:rsidRPr="00462381">
        <w:rPr>
          <w:rFonts w:ascii="Times New Roman" w:eastAsia="Calibri" w:hAnsi="Times New Roman" w:cs="Times New Roman"/>
          <w:sz w:val="24"/>
          <w:szCs w:val="24"/>
          <w:lang w:val="sr-Cyrl-BA"/>
        </w:rPr>
        <w:t>,</w:t>
      </w:r>
      <w:r w:rsidRPr="008C1066">
        <w:rPr>
          <w:rFonts w:ascii="Times New Roman" w:eastAsia="Calibri" w:hAnsi="Times New Roman" w:cs="Times New Roman"/>
          <w:sz w:val="24"/>
          <w:szCs w:val="24"/>
          <w:lang w:val="sr-Cyrl-BA"/>
        </w:rPr>
        <w:t xml:space="preserve"> те оснаживање и ослобађање људи, </w:t>
      </w:r>
      <w:r w:rsidRPr="00462381">
        <w:rPr>
          <w:rFonts w:ascii="Times New Roman" w:eastAsia="Calibri" w:hAnsi="Times New Roman" w:cs="Times New Roman"/>
          <w:sz w:val="24"/>
          <w:szCs w:val="24"/>
          <w:lang w:val="sr-Cyrl-BA"/>
        </w:rPr>
        <w:t>шт</w:t>
      </w:r>
      <w:r w:rsidRPr="008C1066">
        <w:rPr>
          <w:rFonts w:ascii="Times New Roman" w:eastAsia="Calibri" w:hAnsi="Times New Roman" w:cs="Times New Roman"/>
          <w:sz w:val="24"/>
          <w:szCs w:val="24"/>
          <w:lang w:val="sr-Cyrl-BA"/>
        </w:rPr>
        <w:t xml:space="preserve">о </w:t>
      </w:r>
      <w:r w:rsidRPr="00462381">
        <w:rPr>
          <w:rFonts w:ascii="Times New Roman" w:eastAsia="Calibri" w:hAnsi="Times New Roman" w:cs="Times New Roman"/>
          <w:sz w:val="24"/>
          <w:szCs w:val="24"/>
          <w:lang w:val="sr-Cyrl-BA"/>
        </w:rPr>
        <w:t>се постиже кроз дјеловање у оквиру посебних подручја социјалног рада</w:t>
      </w:r>
      <w:r>
        <w:rPr>
          <w:rFonts w:ascii="Times New Roman" w:eastAsia="Calibri" w:hAnsi="Times New Roman" w:cs="Times New Roman"/>
          <w:sz w:val="24"/>
          <w:szCs w:val="24"/>
          <w:lang w:val="sr-Cyrl-BA"/>
        </w:rPr>
        <w:t>. Ов</w:t>
      </w:r>
      <w:r w:rsidR="0012170A">
        <w:rPr>
          <w:rFonts w:ascii="Times New Roman" w:eastAsia="Calibri" w:hAnsi="Times New Roman" w:cs="Times New Roman"/>
          <w:sz w:val="24"/>
          <w:szCs w:val="24"/>
          <w:lang w:val="sr-Cyrl-BA"/>
        </w:rPr>
        <w:t>о усмјерење</w:t>
      </w:r>
      <w:r>
        <w:rPr>
          <w:rFonts w:ascii="Times New Roman" w:eastAsia="Calibri" w:hAnsi="Times New Roman" w:cs="Times New Roman"/>
          <w:sz w:val="24"/>
          <w:szCs w:val="24"/>
          <w:lang w:val="sr-Cyrl-BA"/>
        </w:rPr>
        <w:t xml:space="preserve"> </w:t>
      </w:r>
      <w:r w:rsidR="0012170A">
        <w:rPr>
          <w:rFonts w:ascii="Times New Roman" w:eastAsia="Calibri" w:hAnsi="Times New Roman" w:cs="Times New Roman"/>
          <w:sz w:val="24"/>
          <w:szCs w:val="24"/>
          <w:lang w:val="sr-Cyrl-BA"/>
        </w:rPr>
        <w:t>м</w:t>
      </w:r>
      <w:r>
        <w:rPr>
          <w:rFonts w:ascii="Times New Roman" w:eastAsia="Calibri" w:hAnsi="Times New Roman" w:cs="Times New Roman"/>
          <w:sz w:val="24"/>
          <w:szCs w:val="24"/>
          <w:lang w:val="sr-Cyrl-BA"/>
        </w:rPr>
        <w:t xml:space="preserve">астер студиј </w:t>
      </w:r>
      <w:r w:rsidRPr="0012170A">
        <w:rPr>
          <w:rFonts w:ascii="Times New Roman" w:eastAsia="Calibri" w:hAnsi="Times New Roman" w:cs="Times New Roman"/>
          <w:sz w:val="24"/>
          <w:szCs w:val="24"/>
          <w:lang w:val="sr-Cyrl-BA"/>
        </w:rPr>
        <w:t>управо нуди</w:t>
      </w:r>
      <w:r w:rsidR="00373C89" w:rsidRPr="0012170A">
        <w:rPr>
          <w:rFonts w:ascii="Times New Roman" w:eastAsia="Calibri" w:hAnsi="Times New Roman" w:cs="Times New Roman"/>
          <w:sz w:val="24"/>
          <w:szCs w:val="24"/>
          <w:lang w:val="sr-Cyrl-BA"/>
        </w:rPr>
        <w:t xml:space="preserve"> садржаје који обезбјеђују, кроз јасно дефинисане исходе учења, савладавање вјештина и усвајање знања која могу да обезбиједе професионални приступ и дјеловање у свим породицама, укључујући и породице које због специфичности појединих чланова припадају посебним категоријама корисника социјалног рада. </w:t>
      </w:r>
    </w:p>
    <w:p w:rsidR="003D737A" w:rsidRDefault="003D737A" w:rsidP="002A6B38">
      <w:pPr>
        <w:spacing w:after="120" w:line="240" w:lineRule="auto"/>
        <w:ind w:firstLine="540"/>
        <w:contextualSpacing/>
        <w:jc w:val="both"/>
        <w:rPr>
          <w:rFonts w:ascii="Times New Roman" w:eastAsia="Times New Roman" w:hAnsi="Times New Roman" w:cs="Times New Roman"/>
          <w:color w:val="212121"/>
          <w:sz w:val="24"/>
          <w:szCs w:val="24"/>
          <w:lang w:val="sr-Cyrl-BA"/>
        </w:rPr>
      </w:pPr>
      <w:r>
        <w:rPr>
          <w:rFonts w:ascii="Times New Roman" w:eastAsia="Times New Roman" w:hAnsi="Times New Roman" w:cs="Times New Roman"/>
          <w:sz w:val="24"/>
          <w:szCs w:val="24"/>
          <w:lang w:val="sr-Cyrl-BA"/>
        </w:rPr>
        <w:t>Међународни стандарди</w:t>
      </w:r>
      <w:r w:rsidRPr="00462381">
        <w:rPr>
          <w:rFonts w:ascii="Times New Roman" w:eastAsia="Times New Roman" w:hAnsi="Times New Roman" w:cs="Times New Roman"/>
          <w:sz w:val="24"/>
          <w:szCs w:val="24"/>
          <w:lang w:val="sr-Cyrl-BA"/>
        </w:rPr>
        <w:t xml:space="preserve"> у високом образовању за социјални рад (</w:t>
      </w:r>
      <w:r w:rsidRPr="00462381">
        <w:rPr>
          <w:rFonts w:ascii="Times New Roman" w:eastAsia="Times New Roman" w:hAnsi="Times New Roman" w:cs="Times New Roman"/>
          <w:color w:val="212121"/>
          <w:sz w:val="24"/>
          <w:szCs w:val="24"/>
          <w:lang w:val="en-US"/>
        </w:rPr>
        <w:t>IASSW</w:t>
      </w:r>
      <w:r w:rsidRPr="008C1066">
        <w:rPr>
          <w:rFonts w:ascii="Times New Roman" w:eastAsia="Times New Roman" w:hAnsi="Times New Roman" w:cs="Times New Roman"/>
          <w:color w:val="212121"/>
          <w:sz w:val="24"/>
          <w:szCs w:val="24"/>
          <w:lang w:val="sr-Cyrl-BA"/>
        </w:rPr>
        <w:t>&amp;</w:t>
      </w:r>
      <w:r w:rsidRPr="00462381">
        <w:rPr>
          <w:rFonts w:ascii="Times New Roman" w:eastAsia="Times New Roman" w:hAnsi="Times New Roman" w:cs="Times New Roman"/>
          <w:color w:val="212121"/>
          <w:sz w:val="24"/>
          <w:szCs w:val="24"/>
          <w:lang w:val="en-US"/>
        </w:rPr>
        <w:t>IASSW</w:t>
      </w:r>
      <w:r w:rsidRPr="00462381">
        <w:rPr>
          <w:rFonts w:ascii="Times New Roman" w:eastAsia="Times New Roman" w:hAnsi="Times New Roman" w:cs="Times New Roman"/>
          <w:color w:val="212121"/>
          <w:sz w:val="24"/>
          <w:szCs w:val="24"/>
          <w:lang w:val="sr-Cyrl-BA"/>
        </w:rPr>
        <w:t>, 2004</w:t>
      </w:r>
      <w:r w:rsidRPr="008C1066">
        <w:rPr>
          <w:rFonts w:ascii="Times New Roman" w:eastAsia="Times New Roman" w:hAnsi="Times New Roman" w:cs="Times New Roman"/>
          <w:color w:val="212121"/>
          <w:sz w:val="24"/>
          <w:szCs w:val="24"/>
          <w:lang w:val="sr-Cyrl-BA"/>
        </w:rPr>
        <w:t>)</w:t>
      </w:r>
      <w:r>
        <w:rPr>
          <w:rFonts w:ascii="Times New Roman" w:eastAsia="Times New Roman" w:hAnsi="Times New Roman" w:cs="Times New Roman"/>
          <w:color w:val="212121"/>
          <w:sz w:val="24"/>
          <w:szCs w:val="24"/>
          <w:lang w:val="sr-Cyrl-BA"/>
        </w:rPr>
        <w:t xml:space="preserve">, као и Глобална агенда </w:t>
      </w:r>
      <w:r w:rsidRPr="00462381">
        <w:rPr>
          <w:rFonts w:ascii="Times New Roman" w:eastAsia="Times New Roman" w:hAnsi="Times New Roman" w:cs="Times New Roman"/>
          <w:color w:val="212121"/>
          <w:sz w:val="24"/>
          <w:szCs w:val="24"/>
          <w:lang w:val="sr-Cyrl-BA"/>
        </w:rPr>
        <w:t>(</w:t>
      </w:r>
      <w:r w:rsidRPr="00462381">
        <w:rPr>
          <w:rFonts w:ascii="Times New Roman" w:eastAsia="Times New Roman" w:hAnsi="Times New Roman" w:cs="Times New Roman"/>
          <w:color w:val="212121"/>
          <w:sz w:val="24"/>
          <w:szCs w:val="24"/>
          <w:lang w:val="en-US"/>
        </w:rPr>
        <w:t>IASSW</w:t>
      </w:r>
      <w:r w:rsidRPr="008C1066">
        <w:rPr>
          <w:rFonts w:ascii="Times New Roman" w:eastAsia="Times New Roman" w:hAnsi="Times New Roman" w:cs="Times New Roman"/>
          <w:color w:val="212121"/>
          <w:sz w:val="24"/>
          <w:szCs w:val="24"/>
          <w:lang w:val="sr-Cyrl-BA"/>
        </w:rPr>
        <w:t>&amp;</w:t>
      </w:r>
      <w:r w:rsidRPr="00462381">
        <w:rPr>
          <w:rFonts w:ascii="Times New Roman" w:eastAsia="Times New Roman" w:hAnsi="Times New Roman" w:cs="Times New Roman"/>
          <w:color w:val="212121"/>
          <w:sz w:val="24"/>
          <w:szCs w:val="24"/>
          <w:lang w:val="en-US"/>
        </w:rPr>
        <w:t>IASSW</w:t>
      </w:r>
      <w:r w:rsidRPr="00462381">
        <w:rPr>
          <w:rFonts w:ascii="Times New Roman" w:eastAsia="Times New Roman" w:hAnsi="Times New Roman" w:cs="Times New Roman"/>
          <w:color w:val="212121"/>
          <w:sz w:val="24"/>
          <w:szCs w:val="24"/>
          <w:lang w:val="sr-Cyrl-BA"/>
        </w:rPr>
        <w:t>, 2014)</w:t>
      </w:r>
      <w:r>
        <w:rPr>
          <w:rFonts w:ascii="Times New Roman" w:eastAsia="Times New Roman" w:hAnsi="Times New Roman" w:cs="Times New Roman"/>
          <w:color w:val="212121"/>
          <w:sz w:val="24"/>
          <w:szCs w:val="24"/>
          <w:lang w:val="sr-Cyrl-BA"/>
        </w:rPr>
        <w:t>, т</w:t>
      </w:r>
      <w:r w:rsidRPr="00462381">
        <w:rPr>
          <w:rFonts w:ascii="Times New Roman" w:eastAsia="Times New Roman" w:hAnsi="Times New Roman" w:cs="Times New Roman"/>
          <w:color w:val="212121"/>
          <w:sz w:val="24"/>
          <w:szCs w:val="24"/>
          <w:lang w:val="sr-Cyrl-BA"/>
        </w:rPr>
        <w:t>аксономију социјалног рада дефиниш</w:t>
      </w:r>
      <w:r>
        <w:rPr>
          <w:rFonts w:ascii="Times New Roman" w:eastAsia="Times New Roman" w:hAnsi="Times New Roman" w:cs="Times New Roman"/>
          <w:color w:val="212121"/>
          <w:sz w:val="24"/>
          <w:szCs w:val="24"/>
          <w:lang w:val="sr-Cyrl-BA"/>
        </w:rPr>
        <w:t>у</w:t>
      </w:r>
      <w:r w:rsidRPr="00462381">
        <w:rPr>
          <w:rFonts w:ascii="Times New Roman" w:eastAsia="Times New Roman" w:hAnsi="Times New Roman" w:cs="Times New Roman"/>
          <w:color w:val="212121"/>
          <w:sz w:val="24"/>
          <w:szCs w:val="24"/>
          <w:lang w:val="sr-Cyrl-BA"/>
        </w:rPr>
        <w:t xml:space="preserve"> као конецептуалну </w:t>
      </w:r>
      <w:r w:rsidRPr="00462381">
        <w:rPr>
          <w:rFonts w:ascii="Times New Roman" w:eastAsia="Times New Roman" w:hAnsi="Times New Roman" w:cs="Times New Roman"/>
          <w:i/>
          <w:color w:val="212121"/>
          <w:sz w:val="24"/>
          <w:szCs w:val="24"/>
          <w:lang w:val="en-US"/>
        </w:rPr>
        <w:t>shemu</w:t>
      </w:r>
      <w:r w:rsidRPr="006172D1">
        <w:rPr>
          <w:rFonts w:ascii="Times New Roman" w:eastAsia="Times New Roman" w:hAnsi="Times New Roman" w:cs="Times New Roman"/>
          <w:i/>
          <w:color w:val="212121"/>
          <w:sz w:val="24"/>
          <w:szCs w:val="24"/>
          <w:lang w:val="sr-Cyrl-BA"/>
        </w:rPr>
        <w:t xml:space="preserve"> </w:t>
      </w:r>
      <w:r w:rsidRPr="00462381">
        <w:rPr>
          <w:rFonts w:ascii="Times New Roman" w:eastAsia="Times New Roman" w:hAnsi="Times New Roman" w:cs="Times New Roman"/>
          <w:color w:val="212121"/>
          <w:sz w:val="24"/>
          <w:szCs w:val="24"/>
          <w:lang w:val="sr-Cyrl-BA"/>
        </w:rPr>
        <w:t>која омогућава распоређивање, систематизацију специјалних подручја унутар социјалног рада с обзиром на о</w:t>
      </w:r>
      <w:r>
        <w:rPr>
          <w:rFonts w:ascii="Times New Roman" w:eastAsia="Times New Roman" w:hAnsi="Times New Roman" w:cs="Times New Roman"/>
          <w:color w:val="212121"/>
          <w:sz w:val="24"/>
          <w:szCs w:val="24"/>
          <w:lang w:val="sr-Cyrl-BA"/>
        </w:rPr>
        <w:t xml:space="preserve">дређени принцип класификације. </w:t>
      </w:r>
      <w:r w:rsidRPr="00462381">
        <w:rPr>
          <w:rFonts w:ascii="Times New Roman" w:eastAsia="Times New Roman" w:hAnsi="Times New Roman" w:cs="Times New Roman"/>
          <w:color w:val="212121"/>
          <w:sz w:val="24"/>
          <w:szCs w:val="24"/>
          <w:lang w:val="sr-Cyrl-BA"/>
        </w:rPr>
        <w:t>Када је ријеч о принципима класификације ослањамо се на принципе које износи Халми</w:t>
      </w:r>
      <w:r w:rsidR="000F6B97">
        <w:rPr>
          <w:rFonts w:ascii="Times New Roman" w:eastAsia="Times New Roman" w:hAnsi="Times New Roman" w:cs="Times New Roman"/>
          <w:color w:val="212121"/>
          <w:sz w:val="24"/>
          <w:szCs w:val="24"/>
          <w:lang w:val="sr-Cyrl-BA"/>
        </w:rPr>
        <w:t xml:space="preserve"> </w:t>
      </w:r>
      <w:r w:rsidRPr="008C1066">
        <w:rPr>
          <w:rFonts w:ascii="Times New Roman" w:eastAsia="Times New Roman" w:hAnsi="Times New Roman" w:cs="Times New Roman"/>
          <w:color w:val="212121"/>
          <w:sz w:val="24"/>
          <w:szCs w:val="24"/>
          <w:lang w:val="sr-Cyrl-BA"/>
        </w:rPr>
        <w:t>(1989).</w:t>
      </w:r>
      <w:r w:rsidRPr="00462381">
        <w:rPr>
          <w:rFonts w:ascii="Times New Roman" w:eastAsia="Times New Roman" w:hAnsi="Times New Roman" w:cs="Times New Roman"/>
          <w:color w:val="212121"/>
          <w:sz w:val="24"/>
          <w:szCs w:val="24"/>
          <w:lang w:val="sr-Cyrl-BA"/>
        </w:rPr>
        <w:t xml:space="preserve"> Унутар социјалног рада постоје различита специјална подручја социјалног рада са властитим предметом, методом и садржајем, при чему општа генеричка језгра знања и вјештина, принципа и методских правила остаје иста, а апликативна подручја се групишу на:</w:t>
      </w:r>
      <w:r w:rsidR="000F6B97">
        <w:rPr>
          <w:rFonts w:ascii="Times New Roman" w:eastAsia="Times New Roman" w:hAnsi="Times New Roman" w:cs="Times New Roman"/>
          <w:color w:val="212121"/>
          <w:sz w:val="24"/>
          <w:szCs w:val="24"/>
          <w:lang w:val="sr-Cyrl-BA"/>
        </w:rPr>
        <w:t xml:space="preserve"> </w:t>
      </w:r>
      <w:r w:rsidRPr="00462381">
        <w:rPr>
          <w:rFonts w:ascii="Times New Roman" w:eastAsia="Times New Roman" w:hAnsi="Times New Roman" w:cs="Times New Roman"/>
          <w:color w:val="212121"/>
          <w:sz w:val="24"/>
          <w:szCs w:val="24"/>
          <w:lang w:val="sr-Cyrl-BA"/>
        </w:rPr>
        <w:t>Подручја социјалног рада настала на основу дефиниције методолошког комплекса социјалног рада</w:t>
      </w:r>
      <w:r>
        <w:rPr>
          <w:rFonts w:ascii="Times New Roman" w:eastAsia="Times New Roman" w:hAnsi="Times New Roman" w:cs="Times New Roman"/>
          <w:color w:val="212121"/>
          <w:sz w:val="24"/>
          <w:szCs w:val="24"/>
          <w:lang w:val="sr-Cyrl-BA"/>
        </w:rPr>
        <w:t xml:space="preserve">; </w:t>
      </w:r>
      <w:r w:rsidRPr="00462381">
        <w:rPr>
          <w:rFonts w:ascii="Times New Roman" w:eastAsia="Times New Roman" w:hAnsi="Times New Roman" w:cs="Times New Roman"/>
          <w:color w:val="212121"/>
          <w:sz w:val="24"/>
          <w:szCs w:val="24"/>
          <w:lang w:val="sr-Cyrl-BA"/>
        </w:rPr>
        <w:t>Посебна подручја социјалног рада која се могу формирати специјализацијом рада с одређеном категори</w:t>
      </w:r>
      <w:r>
        <w:rPr>
          <w:rFonts w:ascii="Times New Roman" w:eastAsia="Times New Roman" w:hAnsi="Times New Roman" w:cs="Times New Roman"/>
          <w:color w:val="212121"/>
          <w:sz w:val="24"/>
          <w:szCs w:val="24"/>
          <w:lang w:val="sr-Cyrl-BA"/>
        </w:rPr>
        <w:t xml:space="preserve">јом корисника социјалне заштите; </w:t>
      </w:r>
      <w:r w:rsidRPr="00462381">
        <w:rPr>
          <w:rFonts w:ascii="Times New Roman" w:eastAsia="Times New Roman" w:hAnsi="Times New Roman" w:cs="Times New Roman"/>
          <w:color w:val="212121"/>
          <w:sz w:val="24"/>
          <w:szCs w:val="24"/>
          <w:lang w:val="sr-Cyrl-BA"/>
        </w:rPr>
        <w:t>Социјални рад у организацијама</w:t>
      </w:r>
      <w:r>
        <w:rPr>
          <w:rFonts w:ascii="Times New Roman" w:eastAsia="Times New Roman" w:hAnsi="Times New Roman" w:cs="Times New Roman"/>
          <w:color w:val="212121"/>
          <w:sz w:val="24"/>
          <w:szCs w:val="24"/>
          <w:lang w:val="sr-Cyrl-BA"/>
        </w:rPr>
        <w:t xml:space="preserve">; </w:t>
      </w:r>
      <w:r w:rsidRPr="00462381">
        <w:rPr>
          <w:rFonts w:ascii="Times New Roman" w:eastAsia="Times New Roman" w:hAnsi="Times New Roman" w:cs="Times New Roman"/>
          <w:color w:val="212121"/>
          <w:sz w:val="24"/>
          <w:szCs w:val="24"/>
          <w:lang w:val="sr-Cyrl-BA"/>
        </w:rPr>
        <w:t>Социјални рад у посебним подручјима организације друштва, односно социјални рад у области социјалне заштите</w:t>
      </w:r>
      <w:r>
        <w:rPr>
          <w:rFonts w:ascii="Times New Roman" w:eastAsia="Times New Roman" w:hAnsi="Times New Roman" w:cs="Times New Roman"/>
          <w:color w:val="212121"/>
          <w:sz w:val="24"/>
          <w:szCs w:val="24"/>
          <w:lang w:val="sr-Cyrl-BA"/>
        </w:rPr>
        <w:t>.</w:t>
      </w:r>
    </w:p>
    <w:p w:rsidR="003D737A" w:rsidRDefault="003D737A" w:rsidP="002A6B38">
      <w:pPr>
        <w:spacing w:after="120" w:line="240" w:lineRule="auto"/>
        <w:ind w:firstLine="540"/>
        <w:contextualSpacing/>
        <w:jc w:val="both"/>
        <w:rPr>
          <w:rFonts w:ascii="Times New Roman" w:eastAsia="Calibri" w:hAnsi="Times New Roman" w:cs="Times New Roman"/>
          <w:sz w:val="24"/>
          <w:szCs w:val="24"/>
          <w:lang w:val="sr-Cyrl-BA"/>
        </w:rPr>
      </w:pPr>
      <w:r w:rsidRPr="00462381">
        <w:rPr>
          <w:rFonts w:ascii="Times New Roman" w:eastAsia="Times New Roman" w:hAnsi="Times New Roman" w:cs="Times New Roman"/>
          <w:color w:val="212121"/>
          <w:sz w:val="24"/>
          <w:szCs w:val="24"/>
          <w:lang w:val="sr-Cyrl-BA"/>
        </w:rPr>
        <w:t>Ова подручја се у пракси испреплићу и надопуњују</w:t>
      </w:r>
      <w:r w:rsidRPr="008C1066">
        <w:rPr>
          <w:rFonts w:ascii="Times New Roman" w:eastAsia="Times New Roman" w:hAnsi="Times New Roman" w:cs="Times New Roman"/>
          <w:color w:val="212121"/>
          <w:sz w:val="24"/>
          <w:szCs w:val="24"/>
          <w:lang w:val="sr-Cyrl-BA"/>
        </w:rPr>
        <w:t xml:space="preserve"> (</w:t>
      </w:r>
      <w:r w:rsidRPr="00462381">
        <w:rPr>
          <w:rFonts w:ascii="Times New Roman" w:eastAsia="Times New Roman" w:hAnsi="Times New Roman" w:cs="Times New Roman"/>
          <w:color w:val="212121"/>
          <w:sz w:val="24"/>
          <w:szCs w:val="24"/>
          <w:lang w:val="sr-Cyrl-BA"/>
        </w:rPr>
        <w:t>Халми</w:t>
      </w:r>
      <w:r w:rsidRPr="008C1066">
        <w:rPr>
          <w:rFonts w:ascii="Times New Roman" w:eastAsia="Times New Roman" w:hAnsi="Times New Roman" w:cs="Times New Roman"/>
          <w:color w:val="212121"/>
          <w:sz w:val="24"/>
          <w:szCs w:val="24"/>
          <w:lang w:val="sr-Cyrl-BA"/>
        </w:rPr>
        <w:t xml:space="preserve">, 1989), </w:t>
      </w:r>
      <w:r w:rsidRPr="00462381">
        <w:rPr>
          <w:rFonts w:ascii="Times New Roman" w:eastAsia="Times New Roman" w:hAnsi="Times New Roman" w:cs="Times New Roman"/>
          <w:color w:val="212121"/>
          <w:sz w:val="24"/>
          <w:szCs w:val="24"/>
          <w:lang w:val="sr-Cyrl-BA"/>
        </w:rPr>
        <w:t xml:space="preserve">стога је потребно да се унутар </w:t>
      </w:r>
      <w:r w:rsidRPr="00462381">
        <w:rPr>
          <w:rFonts w:ascii="Times New Roman" w:eastAsia="Times New Roman" w:hAnsi="Times New Roman" w:cs="Times New Roman"/>
          <w:i/>
          <w:color w:val="212121"/>
          <w:sz w:val="24"/>
          <w:szCs w:val="24"/>
          <w:lang w:val="en-US"/>
        </w:rPr>
        <w:t>curriculum</w:t>
      </w:r>
      <w:r w:rsidRPr="00462381">
        <w:rPr>
          <w:rFonts w:ascii="Times New Roman" w:eastAsia="Times New Roman" w:hAnsi="Times New Roman" w:cs="Times New Roman"/>
          <w:color w:val="212121"/>
          <w:sz w:val="24"/>
          <w:szCs w:val="24"/>
          <w:lang w:val="sr-Cyrl-BA"/>
        </w:rPr>
        <w:t>-а креира кохерентна сазнајно-теоријска база, са јасно разрађеним методолошким и методским основама</w:t>
      </w:r>
      <w:r w:rsidRPr="006172D1">
        <w:rPr>
          <w:rFonts w:ascii="Times New Roman" w:eastAsia="Times New Roman" w:hAnsi="Times New Roman" w:cs="Times New Roman"/>
          <w:color w:val="212121"/>
          <w:sz w:val="24"/>
          <w:szCs w:val="24"/>
          <w:lang w:val="sr-Cyrl-BA"/>
        </w:rPr>
        <w:t xml:space="preserve"> </w:t>
      </w:r>
      <w:r w:rsidRPr="00462381">
        <w:rPr>
          <w:rFonts w:ascii="Times New Roman" w:eastAsia="Times New Roman" w:hAnsi="Times New Roman" w:cs="Times New Roman"/>
          <w:color w:val="212121"/>
          <w:sz w:val="24"/>
          <w:szCs w:val="24"/>
          <w:lang w:val="sr-Cyrl-BA"/>
        </w:rPr>
        <w:t xml:space="preserve">у оквиру </w:t>
      </w:r>
      <w:r w:rsidRPr="00462381">
        <w:rPr>
          <w:rFonts w:ascii="Times New Roman" w:eastAsia="Times New Roman" w:hAnsi="Times New Roman" w:cs="Times New Roman"/>
          <w:color w:val="212121"/>
          <w:sz w:val="24"/>
          <w:szCs w:val="24"/>
        </w:rPr>
        <w:t>ужи</w:t>
      </w:r>
      <w:r w:rsidRPr="00462381">
        <w:rPr>
          <w:rFonts w:ascii="Times New Roman" w:eastAsia="Times New Roman" w:hAnsi="Times New Roman" w:cs="Times New Roman"/>
          <w:color w:val="212121"/>
          <w:sz w:val="24"/>
          <w:szCs w:val="24"/>
          <w:lang w:val="sr-Cyrl-BA"/>
        </w:rPr>
        <w:t>х</w:t>
      </w:r>
      <w:r w:rsidRPr="00462381">
        <w:rPr>
          <w:rFonts w:ascii="Times New Roman" w:eastAsia="Times New Roman" w:hAnsi="Times New Roman" w:cs="Times New Roman"/>
          <w:color w:val="212121"/>
          <w:sz w:val="24"/>
          <w:szCs w:val="24"/>
        </w:rPr>
        <w:t xml:space="preserve"> научних области</w:t>
      </w:r>
      <w:r w:rsidRPr="00462381">
        <w:rPr>
          <w:rFonts w:ascii="Times New Roman" w:eastAsia="Times New Roman" w:hAnsi="Times New Roman" w:cs="Times New Roman"/>
          <w:color w:val="212121"/>
          <w:sz w:val="24"/>
          <w:szCs w:val="24"/>
          <w:lang w:val="sr-Cyrl-BA"/>
        </w:rPr>
        <w:t>, како не</w:t>
      </w:r>
      <w:r w:rsidRPr="006172D1">
        <w:rPr>
          <w:rFonts w:ascii="Times New Roman" w:eastAsia="Times New Roman" w:hAnsi="Times New Roman" w:cs="Times New Roman"/>
          <w:color w:val="212121"/>
          <w:sz w:val="24"/>
          <w:szCs w:val="24"/>
          <w:lang w:val="sr-Cyrl-BA"/>
        </w:rPr>
        <w:t xml:space="preserve"> </w:t>
      </w:r>
      <w:r w:rsidRPr="00462381">
        <w:rPr>
          <w:rFonts w:ascii="Times New Roman" w:eastAsia="Times New Roman" w:hAnsi="Times New Roman" w:cs="Times New Roman"/>
          <w:color w:val="212121"/>
          <w:sz w:val="24"/>
          <w:szCs w:val="24"/>
          <w:lang w:val="sr-Cyrl-BA"/>
        </w:rPr>
        <w:t>би дошло до свођења професионалног социјалног рада на механизме социјалне заштите. У складу са установљеним</w:t>
      </w:r>
      <w:r w:rsidRPr="00462381">
        <w:rPr>
          <w:rFonts w:ascii="Times New Roman" w:eastAsia="Times New Roman" w:hAnsi="Times New Roman" w:cs="Times New Roman"/>
          <w:color w:val="212121"/>
          <w:sz w:val="24"/>
          <w:szCs w:val="24"/>
        </w:rPr>
        <w:t>,</w:t>
      </w:r>
      <w:r w:rsidR="00A91886">
        <w:rPr>
          <w:rFonts w:ascii="Times New Roman" w:eastAsia="Times New Roman" w:hAnsi="Times New Roman" w:cs="Times New Roman"/>
          <w:color w:val="212121"/>
          <w:sz w:val="24"/>
          <w:szCs w:val="24"/>
        </w:rPr>
        <w:t xml:space="preserve"> </w:t>
      </w:r>
      <w:r w:rsidRPr="00462381">
        <w:rPr>
          <w:rFonts w:ascii="Times New Roman" w:eastAsia="Times New Roman" w:hAnsi="Times New Roman" w:cs="Times New Roman"/>
          <w:color w:val="212121"/>
          <w:sz w:val="24"/>
          <w:szCs w:val="24"/>
          <w:lang w:val="sr-Cyrl-BA"/>
        </w:rPr>
        <w:t>наставници и сарадници из ужих научних области:</w:t>
      </w:r>
      <w:r w:rsidRPr="006172D1">
        <w:rPr>
          <w:rFonts w:ascii="Times New Roman" w:eastAsia="Times New Roman" w:hAnsi="Times New Roman" w:cs="Times New Roman"/>
          <w:color w:val="212121"/>
          <w:sz w:val="24"/>
          <w:szCs w:val="24"/>
          <w:lang w:val="sr-Cyrl-BA"/>
        </w:rPr>
        <w:t xml:space="preserve"> </w:t>
      </w:r>
      <w:r w:rsidRPr="00462381">
        <w:rPr>
          <w:rFonts w:ascii="Times New Roman" w:eastAsia="Calibri" w:hAnsi="Times New Roman" w:cs="Times New Roman"/>
          <w:sz w:val="24"/>
          <w:szCs w:val="24"/>
          <w:lang w:val="sr-Cyrl-BA"/>
        </w:rPr>
        <w:t>Теорије и методологије социјалног рада и Подручја социјалног рад</w:t>
      </w:r>
      <w:r w:rsidRPr="00462381">
        <w:rPr>
          <w:rFonts w:ascii="Times New Roman" w:eastAsia="Calibri" w:hAnsi="Times New Roman" w:cs="Times New Roman"/>
          <w:sz w:val="24"/>
          <w:szCs w:val="24"/>
        </w:rPr>
        <w:t>a</w:t>
      </w:r>
      <w:r w:rsidRPr="00462381">
        <w:rPr>
          <w:rFonts w:ascii="Times New Roman" w:eastAsia="Calibri" w:hAnsi="Times New Roman" w:cs="Times New Roman"/>
          <w:sz w:val="24"/>
          <w:szCs w:val="24"/>
          <w:lang w:val="sr-Cyrl-BA"/>
        </w:rPr>
        <w:t>,</w:t>
      </w:r>
      <w:r w:rsidR="00A91886">
        <w:rPr>
          <w:rFonts w:ascii="Times New Roman" w:eastAsia="Calibri" w:hAnsi="Times New Roman" w:cs="Times New Roman"/>
          <w:sz w:val="24"/>
          <w:szCs w:val="24"/>
        </w:rPr>
        <w:t xml:space="preserve"> </w:t>
      </w:r>
      <w:r w:rsidRPr="00462381">
        <w:rPr>
          <w:rFonts w:ascii="Times New Roman" w:eastAsia="Calibri" w:hAnsi="Times New Roman" w:cs="Times New Roman"/>
          <w:sz w:val="24"/>
          <w:szCs w:val="24"/>
          <w:lang w:val="sr-Cyrl-BA"/>
        </w:rPr>
        <w:t xml:space="preserve">израдили су </w:t>
      </w:r>
      <w:r>
        <w:rPr>
          <w:rFonts w:ascii="Times New Roman" w:eastAsia="Calibri" w:hAnsi="Times New Roman" w:cs="Times New Roman"/>
          <w:sz w:val="24"/>
          <w:szCs w:val="24"/>
          <w:lang w:val="sr-Cyrl-BA"/>
        </w:rPr>
        <w:t xml:space="preserve">Мастер програм </w:t>
      </w:r>
      <w:r>
        <w:rPr>
          <w:rFonts w:ascii="Times New Roman" w:eastAsia="Calibri" w:hAnsi="Times New Roman" w:cs="Times New Roman"/>
          <w:i/>
          <w:sz w:val="24"/>
          <w:szCs w:val="24"/>
          <w:lang w:val="sr-Cyrl-BA"/>
        </w:rPr>
        <w:t xml:space="preserve">Савремени социјални рад са дјецом и породицом, </w:t>
      </w:r>
      <w:r>
        <w:rPr>
          <w:rFonts w:ascii="Times New Roman" w:eastAsia="Calibri" w:hAnsi="Times New Roman" w:cs="Times New Roman"/>
          <w:sz w:val="24"/>
          <w:szCs w:val="24"/>
          <w:lang w:val="sr-Cyrl-BA"/>
        </w:rPr>
        <w:t xml:space="preserve">поштујући </w:t>
      </w:r>
      <w:r w:rsidRPr="00462381">
        <w:rPr>
          <w:rFonts w:ascii="Times New Roman" w:eastAsia="Calibri" w:hAnsi="Times New Roman" w:cs="Times New Roman"/>
          <w:sz w:val="24"/>
          <w:szCs w:val="24"/>
          <w:lang w:val="sr-Cyrl-BA"/>
        </w:rPr>
        <w:t>критерије за разврставање предмета у уже научне области</w:t>
      </w:r>
      <w:r w:rsidR="00A91886">
        <w:rPr>
          <w:rFonts w:ascii="Times New Roman" w:eastAsia="Calibri" w:hAnsi="Times New Roman" w:cs="Times New Roman"/>
          <w:sz w:val="24"/>
          <w:szCs w:val="24"/>
        </w:rPr>
        <w:t xml:space="preserve"> </w:t>
      </w:r>
      <w:r w:rsidRPr="00462381">
        <w:rPr>
          <w:rFonts w:ascii="Times New Roman" w:eastAsia="Calibri" w:hAnsi="Times New Roman" w:cs="Times New Roman"/>
          <w:sz w:val="24"/>
          <w:szCs w:val="24"/>
          <w:lang w:val="sr-Cyrl-BA"/>
        </w:rPr>
        <w:t xml:space="preserve">који ће се </w:t>
      </w:r>
      <w:r>
        <w:rPr>
          <w:rFonts w:ascii="Times New Roman" w:eastAsia="Calibri" w:hAnsi="Times New Roman" w:cs="Times New Roman"/>
          <w:sz w:val="24"/>
          <w:szCs w:val="24"/>
          <w:lang w:val="sr-Cyrl-BA"/>
        </w:rPr>
        <w:t>слушатина овим мастер</w:t>
      </w:r>
      <w:r w:rsidRPr="00462381">
        <w:rPr>
          <w:rFonts w:ascii="Times New Roman" w:eastAsia="Calibri" w:hAnsi="Times New Roman" w:cs="Times New Roman"/>
          <w:sz w:val="24"/>
          <w:szCs w:val="24"/>
          <w:lang w:val="sr-Cyrl-BA"/>
        </w:rPr>
        <w:t xml:space="preserve"> студијама</w:t>
      </w:r>
      <w:r>
        <w:rPr>
          <w:rFonts w:ascii="Times New Roman" w:eastAsia="Calibri" w:hAnsi="Times New Roman" w:cs="Times New Roman"/>
          <w:sz w:val="24"/>
          <w:szCs w:val="24"/>
          <w:lang w:val="sr-Cyrl-BA"/>
        </w:rPr>
        <w:t xml:space="preserve">. </w:t>
      </w:r>
    </w:p>
    <w:p w:rsidR="003D737A" w:rsidRDefault="003D737A" w:rsidP="002A6B38">
      <w:pPr>
        <w:spacing w:after="120" w:line="240" w:lineRule="auto"/>
        <w:ind w:firstLine="540"/>
        <w:contextualSpacing/>
        <w:jc w:val="both"/>
        <w:rPr>
          <w:rFonts w:ascii="Times New Roman" w:eastAsia="Calibri" w:hAnsi="Times New Roman" w:cs="Times New Roman"/>
          <w:sz w:val="24"/>
          <w:szCs w:val="24"/>
          <w:lang w:val="sr-Cyrl-BA"/>
        </w:rPr>
      </w:pPr>
      <w:r w:rsidRPr="00462381">
        <w:rPr>
          <w:rFonts w:ascii="Times New Roman" w:eastAsia="Calibri" w:hAnsi="Times New Roman" w:cs="Times New Roman"/>
          <w:sz w:val="24"/>
          <w:szCs w:val="24"/>
          <w:lang w:val="sr-Cyrl-CS"/>
        </w:rPr>
        <w:t>Када је риј</w:t>
      </w:r>
      <w:r w:rsidRPr="00462381">
        <w:rPr>
          <w:rFonts w:ascii="Times New Roman" w:eastAsia="Calibri" w:hAnsi="Times New Roman" w:cs="Times New Roman"/>
          <w:sz w:val="24"/>
          <w:szCs w:val="24"/>
          <w:lang w:val="en-US"/>
        </w:rPr>
        <w:t>e</w:t>
      </w:r>
      <w:r w:rsidRPr="00462381">
        <w:rPr>
          <w:rFonts w:ascii="Times New Roman" w:eastAsia="Calibri" w:hAnsi="Times New Roman" w:cs="Times New Roman"/>
          <w:sz w:val="24"/>
          <w:szCs w:val="24"/>
          <w:lang w:val="sr-Cyrl-CS"/>
        </w:rPr>
        <w:t xml:space="preserve">ч о </w:t>
      </w:r>
      <w:r>
        <w:rPr>
          <w:rFonts w:ascii="Times New Roman" w:eastAsia="Calibri" w:hAnsi="Times New Roman" w:cs="Times New Roman"/>
          <w:sz w:val="24"/>
          <w:szCs w:val="24"/>
          <w:lang w:val="sr-Cyrl-CS"/>
        </w:rPr>
        <w:t xml:space="preserve">мастер програму </w:t>
      </w:r>
      <w:r>
        <w:rPr>
          <w:rFonts w:ascii="Times New Roman" w:eastAsia="Calibri" w:hAnsi="Times New Roman" w:cs="Times New Roman"/>
          <w:i/>
          <w:sz w:val="24"/>
          <w:szCs w:val="24"/>
          <w:lang w:val="sr-Cyrl-CS"/>
        </w:rPr>
        <w:t xml:space="preserve">Савремени социјални рад са дјецом и породицом </w:t>
      </w:r>
      <w:r>
        <w:rPr>
          <w:rFonts w:ascii="Times New Roman" w:eastAsia="Calibri" w:hAnsi="Times New Roman" w:cs="Times New Roman"/>
          <w:sz w:val="24"/>
          <w:szCs w:val="24"/>
          <w:lang w:val="sr-Cyrl-CS"/>
        </w:rPr>
        <w:t xml:space="preserve">у оквиру </w:t>
      </w:r>
      <w:r w:rsidRPr="00462381">
        <w:rPr>
          <w:rFonts w:ascii="Times New Roman" w:eastAsia="Calibri" w:hAnsi="Times New Roman" w:cs="Times New Roman"/>
          <w:sz w:val="24"/>
          <w:szCs w:val="24"/>
          <w:lang w:val="sr-Cyrl-CS"/>
        </w:rPr>
        <w:t>студија</w:t>
      </w:r>
      <w:r>
        <w:rPr>
          <w:rFonts w:ascii="Times New Roman" w:eastAsia="Calibri" w:hAnsi="Times New Roman" w:cs="Times New Roman"/>
          <w:sz w:val="24"/>
          <w:szCs w:val="24"/>
          <w:lang w:val="sr-Cyrl-CS"/>
        </w:rPr>
        <w:t xml:space="preserve"> на </w:t>
      </w:r>
      <w:r>
        <w:rPr>
          <w:rFonts w:ascii="Times New Roman" w:eastAsia="Calibri" w:hAnsi="Times New Roman" w:cs="Times New Roman"/>
          <w:sz w:val="24"/>
          <w:szCs w:val="24"/>
          <w:lang w:val="en-US"/>
        </w:rPr>
        <w:t>II</w:t>
      </w:r>
      <w:r>
        <w:rPr>
          <w:rFonts w:ascii="Times New Roman" w:eastAsia="Calibri" w:hAnsi="Times New Roman" w:cs="Times New Roman"/>
          <w:sz w:val="24"/>
          <w:szCs w:val="24"/>
          <w:lang w:val="sr-Cyrl-BA"/>
        </w:rPr>
        <w:t xml:space="preserve"> циклусу студија</w:t>
      </w:r>
      <w:r w:rsidRPr="00462381">
        <w:rPr>
          <w:rFonts w:ascii="Times New Roman" w:eastAsia="Calibri" w:hAnsi="Times New Roman" w:cs="Times New Roman"/>
          <w:sz w:val="24"/>
          <w:szCs w:val="24"/>
          <w:lang w:val="sr-Cyrl-CS"/>
        </w:rPr>
        <w:t xml:space="preserve"> социјалног рада, према овим критеријам у оквиру:</w:t>
      </w:r>
    </w:p>
    <w:p w:rsidR="003D737A" w:rsidRPr="00462381" w:rsidRDefault="003D737A" w:rsidP="002A6B38">
      <w:pPr>
        <w:spacing w:after="120" w:line="240" w:lineRule="auto"/>
        <w:ind w:firstLine="540"/>
        <w:contextualSpacing/>
        <w:jc w:val="both"/>
        <w:rPr>
          <w:rFonts w:ascii="Times New Roman" w:eastAsia="Calibri" w:hAnsi="Times New Roman" w:cs="Times New Roman"/>
          <w:sz w:val="24"/>
          <w:szCs w:val="24"/>
          <w:lang w:val="sr-Cyrl-BA"/>
        </w:rPr>
      </w:pPr>
      <w:r w:rsidRPr="00E356B7">
        <w:rPr>
          <w:rFonts w:ascii="Times New Roman" w:eastAsia="Calibri" w:hAnsi="Times New Roman" w:cs="Times New Roman"/>
          <w:sz w:val="24"/>
          <w:szCs w:val="24"/>
          <w:lang w:val="sr-Cyrl-BA"/>
        </w:rPr>
        <w:t xml:space="preserve">У ужој научној области </w:t>
      </w:r>
      <w:r w:rsidRPr="005137B3">
        <w:rPr>
          <w:rFonts w:ascii="Times New Roman" w:eastAsia="Calibri" w:hAnsi="Times New Roman" w:cs="Times New Roman"/>
          <w:sz w:val="24"/>
          <w:szCs w:val="24"/>
          <w:lang w:val="sr-Cyrl-BA"/>
        </w:rPr>
        <w:t>Теорије и методологије социјалног рада</w:t>
      </w:r>
      <w:r>
        <w:rPr>
          <w:rFonts w:ascii="Times New Roman" w:eastAsia="Calibri" w:hAnsi="Times New Roman" w:cs="Times New Roman"/>
          <w:b/>
          <w:sz w:val="24"/>
          <w:szCs w:val="24"/>
        </w:rPr>
        <w:t xml:space="preserve"> </w:t>
      </w:r>
      <w:r w:rsidRPr="00462381">
        <w:rPr>
          <w:rFonts w:ascii="Times New Roman" w:eastAsia="Calibri" w:hAnsi="Times New Roman" w:cs="Times New Roman"/>
          <w:sz w:val="24"/>
          <w:szCs w:val="24"/>
          <w:lang w:val="sr-Cyrl-BA"/>
        </w:rPr>
        <w:t>обухваћени су сви предмети који су базични за социјални рад као научну и професионалну дјелатност.Основни циљ изучавања предмета у оквиру ове уже научне области јесте стицање теоријско-</w:t>
      </w:r>
      <w:r w:rsidRPr="009475A5">
        <w:t xml:space="preserve"> </w:t>
      </w:r>
      <w:r w:rsidRPr="009475A5">
        <w:rPr>
          <w:rFonts w:ascii="Times New Roman" w:eastAsia="Calibri" w:hAnsi="Times New Roman" w:cs="Times New Roman"/>
          <w:sz w:val="24"/>
          <w:szCs w:val="24"/>
          <w:lang w:val="sr-Cyrl-BA"/>
        </w:rPr>
        <w:t xml:space="preserve">методске, етичке и методолошке основе за бављењем професијом социјалног рада. У оквиру методске основе разликујемо три основна методска приступа: социјални рад са појединцем, социјални рад са групом и социјални рад са заједницом. Ове основе студенти социјалног рада изучавају на </w:t>
      </w:r>
      <w:r w:rsidR="00A91886">
        <w:rPr>
          <w:rFonts w:ascii="Times New Roman" w:eastAsia="Calibri" w:hAnsi="Times New Roman" w:cs="Times New Roman"/>
          <w:sz w:val="24"/>
          <w:szCs w:val="24"/>
        </w:rPr>
        <w:t>I</w:t>
      </w:r>
      <w:r w:rsidRPr="009475A5">
        <w:rPr>
          <w:rFonts w:ascii="Times New Roman" w:eastAsia="Calibri" w:hAnsi="Times New Roman" w:cs="Times New Roman"/>
          <w:sz w:val="24"/>
          <w:szCs w:val="24"/>
          <w:lang w:val="sr-Cyrl-BA"/>
        </w:rPr>
        <w:t xml:space="preserve"> циклусу студија. С тим у вези, циљеви усавршавања и продубљивања знања на </w:t>
      </w:r>
      <w:r w:rsidR="00A91886">
        <w:rPr>
          <w:rFonts w:ascii="Times New Roman" w:eastAsia="Calibri" w:hAnsi="Times New Roman" w:cs="Times New Roman"/>
          <w:sz w:val="24"/>
          <w:szCs w:val="24"/>
        </w:rPr>
        <w:t>II</w:t>
      </w:r>
      <w:r w:rsidRPr="009475A5">
        <w:rPr>
          <w:rFonts w:ascii="Times New Roman" w:eastAsia="Calibri" w:hAnsi="Times New Roman" w:cs="Times New Roman"/>
          <w:sz w:val="24"/>
          <w:szCs w:val="24"/>
          <w:lang w:val="sr-Cyrl-BA"/>
        </w:rPr>
        <w:t xml:space="preserve"> циклусу студија у оквиру ове уже научне области научног поља социјалног рада је да студенти усвоје неопходна знања и разумијевања ових методских приступу оквиру савремених метода и техника социјалног рада са специфичним категоријама дјеце и породица.</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BA"/>
        </w:rPr>
        <w:t>На основу постављ</w:t>
      </w:r>
      <w:r w:rsidRPr="00462381">
        <w:rPr>
          <w:rFonts w:ascii="Times New Roman" w:eastAsia="Calibri" w:hAnsi="Times New Roman" w:cs="Times New Roman"/>
          <w:sz w:val="24"/>
          <w:szCs w:val="24"/>
          <w:lang w:val="sr-Cyrl-BA"/>
        </w:rPr>
        <w:t xml:space="preserve">ених циљева, дефинисани су сљедећи основни </w:t>
      </w:r>
      <w:r w:rsidRPr="008C1066">
        <w:rPr>
          <w:rFonts w:ascii="Times New Roman" w:eastAsia="Calibri" w:hAnsi="Times New Roman" w:cs="Times New Roman"/>
          <w:sz w:val="24"/>
          <w:szCs w:val="24"/>
          <w:lang w:val="sr-Cyrl-BA"/>
        </w:rPr>
        <w:t xml:space="preserve">исходи учења из области </w:t>
      </w:r>
      <w:r w:rsidRPr="00462381">
        <w:rPr>
          <w:rFonts w:ascii="Times New Roman" w:eastAsia="Calibri" w:hAnsi="Times New Roman" w:cs="Times New Roman"/>
          <w:sz w:val="24"/>
          <w:szCs w:val="24"/>
          <w:lang w:val="sr-Cyrl-BA"/>
        </w:rPr>
        <w:t xml:space="preserve">Теорија и методологија </w:t>
      </w:r>
      <w:r w:rsidRPr="008C1066">
        <w:rPr>
          <w:rFonts w:ascii="Times New Roman" w:eastAsia="Calibri" w:hAnsi="Times New Roman" w:cs="Times New Roman"/>
          <w:sz w:val="24"/>
          <w:szCs w:val="24"/>
          <w:lang w:val="sr-Cyrl-BA"/>
        </w:rPr>
        <w:t>социјалног рада</w:t>
      </w:r>
      <w:r w:rsidRPr="00462381">
        <w:rPr>
          <w:rFonts w:ascii="Times New Roman" w:eastAsia="Calibri" w:hAnsi="Times New Roman" w:cs="Times New Roman"/>
          <w:sz w:val="24"/>
          <w:szCs w:val="24"/>
          <w:lang w:val="sr-Cyrl-BA"/>
        </w:rPr>
        <w:t>:</w:t>
      </w:r>
    </w:p>
    <w:p w:rsidR="00B35C5F" w:rsidRPr="00B35C5F" w:rsidRDefault="003D737A" w:rsidP="00B35C5F">
      <w:pPr>
        <w:pStyle w:val="ListParagraph"/>
        <w:numPr>
          <w:ilvl w:val="0"/>
          <w:numId w:val="5"/>
        </w:numPr>
        <w:spacing w:after="120" w:line="240" w:lineRule="auto"/>
        <w:jc w:val="both"/>
        <w:rPr>
          <w:rFonts w:ascii="Times New Roman" w:eastAsia="Calibri" w:hAnsi="Times New Roman" w:cs="Times New Roman"/>
          <w:sz w:val="24"/>
          <w:szCs w:val="24"/>
          <w:lang w:val="sr-Cyrl-BA"/>
        </w:rPr>
      </w:pPr>
      <w:r w:rsidRPr="00B35C5F">
        <w:rPr>
          <w:rFonts w:ascii="Times New Roman" w:eastAsia="Calibri" w:hAnsi="Times New Roman" w:cs="Times New Roman"/>
          <w:sz w:val="24"/>
          <w:szCs w:val="24"/>
          <w:lang w:val="sr-Cyrl-BA"/>
        </w:rPr>
        <w:t>стицање знања о основним парадигмама, приступима и теоријама које се баве етиологијом психосоцијалних проблема</w:t>
      </w:r>
      <w:r w:rsidRPr="00B35C5F">
        <w:rPr>
          <w:rFonts w:ascii="Times New Roman" w:eastAsia="Calibri" w:hAnsi="Times New Roman" w:cs="Times New Roman"/>
          <w:sz w:val="24"/>
          <w:szCs w:val="24"/>
        </w:rPr>
        <w:t xml:space="preserve"> дјеце и породице</w:t>
      </w:r>
      <w:r w:rsidR="00A91886" w:rsidRPr="00B35C5F">
        <w:rPr>
          <w:rFonts w:ascii="Times New Roman" w:eastAsia="Calibri" w:hAnsi="Times New Roman" w:cs="Times New Roman"/>
          <w:sz w:val="24"/>
          <w:szCs w:val="24"/>
          <w:lang w:val="sr-Cyrl-BA"/>
        </w:rPr>
        <w:t>,</w:t>
      </w:r>
    </w:p>
    <w:p w:rsidR="00B35C5F" w:rsidRPr="00B35C5F" w:rsidRDefault="003D737A" w:rsidP="00B35C5F">
      <w:pPr>
        <w:pStyle w:val="ListParagraph"/>
        <w:numPr>
          <w:ilvl w:val="0"/>
          <w:numId w:val="5"/>
        </w:numPr>
        <w:spacing w:after="120" w:line="240" w:lineRule="auto"/>
        <w:jc w:val="both"/>
        <w:rPr>
          <w:rFonts w:ascii="Times New Roman" w:eastAsia="Calibri" w:hAnsi="Times New Roman" w:cs="Times New Roman"/>
          <w:sz w:val="24"/>
          <w:szCs w:val="24"/>
          <w:lang w:val="sr-Cyrl-BA"/>
        </w:rPr>
      </w:pPr>
      <w:r w:rsidRPr="00B35C5F">
        <w:rPr>
          <w:rFonts w:ascii="Times New Roman" w:eastAsia="Calibri" w:hAnsi="Times New Roman" w:cs="Times New Roman"/>
          <w:sz w:val="24"/>
          <w:szCs w:val="24"/>
          <w:lang w:val="sr-Cyrl-BA"/>
        </w:rPr>
        <w:t>стицање знања и вјештина структурисања и усмјеравања професионалне праксе</w:t>
      </w:r>
      <w:r w:rsidR="00A91886" w:rsidRPr="00B35C5F">
        <w:rPr>
          <w:rFonts w:ascii="Times New Roman" w:eastAsia="Calibri" w:hAnsi="Times New Roman" w:cs="Times New Roman"/>
          <w:sz w:val="24"/>
          <w:szCs w:val="24"/>
          <w:lang w:val="sr-Cyrl-BA"/>
        </w:rPr>
        <w:t>,</w:t>
      </w:r>
      <w:r w:rsidRPr="00B35C5F">
        <w:rPr>
          <w:rFonts w:ascii="Times New Roman" w:eastAsia="Calibri" w:hAnsi="Times New Roman" w:cs="Times New Roman"/>
          <w:sz w:val="24"/>
          <w:szCs w:val="24"/>
          <w:lang w:val="sr-Cyrl-BA"/>
        </w:rPr>
        <w:t xml:space="preserve"> </w:t>
      </w:r>
    </w:p>
    <w:p w:rsidR="00B35C5F" w:rsidRPr="00B35C5F" w:rsidRDefault="003D737A" w:rsidP="00B35C5F">
      <w:pPr>
        <w:pStyle w:val="ListParagraph"/>
        <w:numPr>
          <w:ilvl w:val="0"/>
          <w:numId w:val="5"/>
        </w:numPr>
        <w:spacing w:after="120" w:line="240" w:lineRule="auto"/>
        <w:jc w:val="both"/>
        <w:rPr>
          <w:rFonts w:ascii="Times New Roman" w:eastAsia="Calibri" w:hAnsi="Times New Roman" w:cs="Times New Roman"/>
          <w:sz w:val="24"/>
          <w:szCs w:val="24"/>
          <w:lang w:val="sr-Cyrl-BA"/>
        </w:rPr>
      </w:pPr>
      <w:r w:rsidRPr="00B35C5F">
        <w:rPr>
          <w:rFonts w:ascii="Times New Roman" w:eastAsia="Calibri" w:hAnsi="Times New Roman" w:cs="Times New Roman"/>
          <w:sz w:val="24"/>
          <w:szCs w:val="24"/>
          <w:lang w:val="sr-Cyrl-BA"/>
        </w:rPr>
        <w:t>овладавање знањима, методама и техникама које доприносе континуираном развоју професионалне и етичке компетенције</w:t>
      </w:r>
      <w:r w:rsidR="00A91886" w:rsidRPr="00B35C5F">
        <w:rPr>
          <w:rFonts w:ascii="Times New Roman" w:eastAsia="Calibri" w:hAnsi="Times New Roman" w:cs="Times New Roman"/>
          <w:sz w:val="24"/>
          <w:szCs w:val="24"/>
          <w:lang w:val="sr-Cyrl-BA"/>
        </w:rPr>
        <w:t>,</w:t>
      </w:r>
    </w:p>
    <w:p w:rsidR="00B35C5F" w:rsidRPr="00B35C5F" w:rsidRDefault="003D737A" w:rsidP="00B35C5F">
      <w:pPr>
        <w:pStyle w:val="ListParagraph"/>
        <w:numPr>
          <w:ilvl w:val="0"/>
          <w:numId w:val="5"/>
        </w:numPr>
        <w:spacing w:after="120" w:line="240" w:lineRule="auto"/>
        <w:jc w:val="both"/>
        <w:rPr>
          <w:rFonts w:ascii="Times New Roman" w:eastAsia="Calibri" w:hAnsi="Times New Roman" w:cs="Times New Roman"/>
          <w:sz w:val="24"/>
          <w:szCs w:val="24"/>
          <w:lang w:val="sr-Cyrl-BA"/>
        </w:rPr>
      </w:pPr>
      <w:r w:rsidRPr="00B35C5F">
        <w:rPr>
          <w:rFonts w:ascii="Times New Roman" w:eastAsia="Calibri" w:hAnsi="Times New Roman" w:cs="Times New Roman"/>
          <w:sz w:val="24"/>
          <w:szCs w:val="24"/>
          <w:lang w:val="sr-Cyrl-BA"/>
        </w:rPr>
        <w:t>повезивање теорије и праксе социјалног рада на начин који омогућава комплементарност, критичку рефлексију, континуирано учење и развој</w:t>
      </w:r>
      <w:r w:rsidR="00A91886" w:rsidRPr="00B35C5F">
        <w:rPr>
          <w:rFonts w:ascii="Times New Roman" w:eastAsia="Calibri" w:hAnsi="Times New Roman" w:cs="Times New Roman"/>
          <w:sz w:val="24"/>
          <w:szCs w:val="24"/>
          <w:lang w:val="sr-Cyrl-BA"/>
        </w:rPr>
        <w:t>,</w:t>
      </w:r>
    </w:p>
    <w:p w:rsidR="003D737A" w:rsidRPr="00B35C5F" w:rsidRDefault="003D737A" w:rsidP="00B35C5F">
      <w:pPr>
        <w:pStyle w:val="ListParagraph"/>
        <w:numPr>
          <w:ilvl w:val="0"/>
          <w:numId w:val="5"/>
        </w:numPr>
        <w:spacing w:after="120" w:line="240" w:lineRule="auto"/>
        <w:jc w:val="both"/>
        <w:rPr>
          <w:rFonts w:ascii="Times New Roman" w:eastAsia="Calibri" w:hAnsi="Times New Roman" w:cs="Times New Roman"/>
          <w:sz w:val="24"/>
          <w:szCs w:val="24"/>
          <w:lang w:val="sr-Cyrl-BA"/>
        </w:rPr>
      </w:pPr>
      <w:r w:rsidRPr="00B35C5F">
        <w:rPr>
          <w:rFonts w:ascii="Times New Roman" w:eastAsia="Calibri" w:hAnsi="Times New Roman" w:cs="Times New Roman"/>
          <w:sz w:val="24"/>
          <w:szCs w:val="24"/>
          <w:lang w:val="sr-Cyrl-BA"/>
        </w:rPr>
        <w:t>усвајање међународних етичких начела и стандарда за бављење социјалним радом као науком и праксом, са посебним фокусом на разумијевање вриједносне и етичке основе професионалне релације са клијенот</w:t>
      </w:r>
      <w:r w:rsidRPr="00B35C5F">
        <w:rPr>
          <w:rFonts w:ascii="Times New Roman" w:eastAsia="Calibri" w:hAnsi="Times New Roman" w:cs="Times New Roman"/>
          <w:sz w:val="24"/>
          <w:szCs w:val="24"/>
        </w:rPr>
        <w:t>o</w:t>
      </w:r>
      <w:r w:rsidRPr="00B35C5F">
        <w:rPr>
          <w:rFonts w:ascii="Times New Roman" w:eastAsia="Calibri" w:hAnsi="Times New Roman" w:cs="Times New Roman"/>
          <w:sz w:val="24"/>
          <w:szCs w:val="24"/>
          <w:lang w:val="sr-Cyrl-BA"/>
        </w:rPr>
        <w:t>м и клијентским системом.</w:t>
      </w:r>
    </w:p>
    <w:p w:rsidR="003D737A" w:rsidRPr="00462381" w:rsidRDefault="003D737A" w:rsidP="002A6B38">
      <w:pPr>
        <w:spacing w:after="120" w:line="240" w:lineRule="auto"/>
        <w:ind w:firstLine="540"/>
        <w:contextualSpacing/>
        <w:jc w:val="both"/>
        <w:rPr>
          <w:rFonts w:ascii="Times New Roman" w:eastAsia="Calibri" w:hAnsi="Times New Roman" w:cs="Times New Roman"/>
          <w:sz w:val="24"/>
          <w:szCs w:val="24"/>
          <w:lang w:val="sr-Cyrl-BA"/>
        </w:rPr>
      </w:pPr>
      <w:r w:rsidRPr="00462381">
        <w:rPr>
          <w:rFonts w:ascii="Times New Roman" w:eastAsia="Calibri" w:hAnsi="Times New Roman" w:cs="Times New Roman"/>
          <w:sz w:val="24"/>
          <w:szCs w:val="24"/>
          <w:lang w:val="sr-Cyrl-BA"/>
        </w:rPr>
        <w:t>На основу наведеног критеријума,</w:t>
      </w:r>
      <w:r w:rsidR="00A91886">
        <w:rPr>
          <w:rFonts w:ascii="Times New Roman" w:eastAsia="Calibri" w:hAnsi="Times New Roman" w:cs="Times New Roman"/>
          <w:sz w:val="24"/>
          <w:szCs w:val="24"/>
          <w:lang w:val="sr-Cyrl-BA"/>
        </w:rPr>
        <w:t xml:space="preserve"> </w:t>
      </w:r>
      <w:r w:rsidRPr="00462381">
        <w:rPr>
          <w:rFonts w:ascii="Times New Roman" w:eastAsia="Calibri" w:hAnsi="Times New Roman" w:cs="Times New Roman"/>
          <w:sz w:val="24"/>
          <w:szCs w:val="24"/>
          <w:lang w:val="sr-Cyrl-BA"/>
        </w:rPr>
        <w:t>садржаја, циљева и исхода</w:t>
      </w:r>
      <w:r>
        <w:rPr>
          <w:rFonts w:ascii="Times New Roman" w:eastAsia="Calibri" w:hAnsi="Times New Roman" w:cs="Times New Roman"/>
          <w:sz w:val="24"/>
          <w:szCs w:val="24"/>
        </w:rPr>
        <w:t xml:space="preserve"> </w:t>
      </w:r>
      <w:r w:rsidRPr="009475A5">
        <w:rPr>
          <w:rFonts w:ascii="Times New Roman" w:eastAsia="Calibri" w:hAnsi="Times New Roman" w:cs="Times New Roman"/>
          <w:sz w:val="24"/>
          <w:szCs w:val="24"/>
        </w:rPr>
        <w:t>у</w:t>
      </w:r>
      <w:r w:rsidRPr="00462381">
        <w:rPr>
          <w:rFonts w:ascii="Times New Roman" w:eastAsia="Calibri" w:hAnsi="Times New Roman" w:cs="Times New Roman"/>
          <w:sz w:val="24"/>
          <w:szCs w:val="24"/>
          <w:lang w:val="sr-Cyrl-BA"/>
        </w:rPr>
        <w:t xml:space="preserve"> овој ужој научној области припадају сљедећи предмети: </w:t>
      </w:r>
    </w:p>
    <w:p w:rsidR="00B35C5F" w:rsidRPr="00B35C5F" w:rsidRDefault="003D737A" w:rsidP="00B35C5F">
      <w:pPr>
        <w:pStyle w:val="ListParagraph"/>
        <w:numPr>
          <w:ilvl w:val="0"/>
          <w:numId w:val="2"/>
        </w:numPr>
        <w:spacing w:after="120" w:line="240" w:lineRule="auto"/>
        <w:jc w:val="both"/>
        <w:rPr>
          <w:rFonts w:ascii="Times New Roman" w:hAnsi="Times New Roman" w:cs="Times New Roman"/>
          <w:noProof/>
          <w:sz w:val="24"/>
        </w:rPr>
      </w:pPr>
      <w:r w:rsidRPr="00B35C5F">
        <w:rPr>
          <w:rFonts w:ascii="Times New Roman" w:hAnsi="Times New Roman" w:cs="Times New Roman"/>
          <w:noProof/>
          <w:sz w:val="24"/>
        </w:rPr>
        <w:t>Методологија научно истраживачког рада у социјалном раду и социјалној политици</w:t>
      </w:r>
      <w:r w:rsidR="00A91886" w:rsidRPr="00B35C5F">
        <w:rPr>
          <w:rFonts w:ascii="Times New Roman" w:hAnsi="Times New Roman" w:cs="Times New Roman"/>
          <w:noProof/>
          <w:sz w:val="24"/>
          <w:lang w:val="sr-Cyrl-BA"/>
        </w:rPr>
        <w:t>,</w:t>
      </w:r>
    </w:p>
    <w:p w:rsidR="00B35C5F" w:rsidRDefault="003D737A" w:rsidP="00B35C5F">
      <w:pPr>
        <w:pStyle w:val="ListParagraph"/>
        <w:numPr>
          <w:ilvl w:val="0"/>
          <w:numId w:val="2"/>
        </w:numPr>
        <w:spacing w:after="120" w:line="240" w:lineRule="auto"/>
        <w:jc w:val="both"/>
        <w:rPr>
          <w:rFonts w:ascii="Times New Roman" w:hAnsi="Times New Roman" w:cs="Times New Roman"/>
          <w:noProof/>
          <w:sz w:val="24"/>
        </w:rPr>
      </w:pPr>
      <w:r w:rsidRPr="00B35C5F">
        <w:rPr>
          <w:rFonts w:ascii="Times New Roman" w:hAnsi="Times New Roman" w:cs="Times New Roman"/>
          <w:noProof/>
          <w:sz w:val="24"/>
        </w:rPr>
        <w:t>Савремене теорије и терапијски модели у социјалном раду</w:t>
      </w:r>
      <w:r w:rsidR="00A91886" w:rsidRPr="00B35C5F">
        <w:rPr>
          <w:rFonts w:ascii="Times New Roman" w:hAnsi="Times New Roman" w:cs="Times New Roman"/>
          <w:noProof/>
          <w:sz w:val="24"/>
          <w:lang w:val="sr-Cyrl-BA"/>
        </w:rPr>
        <w:t>,</w:t>
      </w:r>
      <w:r w:rsidRPr="00B35C5F">
        <w:rPr>
          <w:rFonts w:ascii="Times New Roman" w:hAnsi="Times New Roman" w:cs="Times New Roman"/>
          <w:noProof/>
          <w:sz w:val="24"/>
        </w:rPr>
        <w:t xml:space="preserve"> </w:t>
      </w:r>
    </w:p>
    <w:p w:rsidR="00B35C5F" w:rsidRPr="00B35C5F" w:rsidRDefault="003D737A" w:rsidP="00B35C5F">
      <w:pPr>
        <w:pStyle w:val="ListParagraph"/>
        <w:numPr>
          <w:ilvl w:val="0"/>
          <w:numId w:val="2"/>
        </w:numPr>
        <w:spacing w:after="120" w:line="240" w:lineRule="auto"/>
        <w:jc w:val="both"/>
        <w:rPr>
          <w:rFonts w:ascii="Times New Roman" w:hAnsi="Times New Roman" w:cs="Times New Roman"/>
          <w:noProof/>
          <w:sz w:val="24"/>
        </w:rPr>
      </w:pPr>
      <w:r w:rsidRPr="00B35C5F">
        <w:rPr>
          <w:rFonts w:ascii="Times New Roman" w:hAnsi="Times New Roman" w:cs="Times New Roman"/>
          <w:noProof/>
          <w:sz w:val="24"/>
        </w:rPr>
        <w:t xml:space="preserve">Корисничка перспектива у социјалном раду </w:t>
      </w:r>
      <w:r w:rsidR="00A91886" w:rsidRPr="00B35C5F">
        <w:rPr>
          <w:rFonts w:ascii="Times New Roman" w:hAnsi="Times New Roman" w:cs="Times New Roman"/>
          <w:noProof/>
          <w:sz w:val="24"/>
          <w:lang w:val="sr-Cyrl-BA"/>
        </w:rPr>
        <w:t>,</w:t>
      </w:r>
    </w:p>
    <w:p w:rsidR="00B35C5F" w:rsidRPr="00B35C5F" w:rsidRDefault="003D737A" w:rsidP="00B35C5F">
      <w:pPr>
        <w:pStyle w:val="ListParagraph"/>
        <w:numPr>
          <w:ilvl w:val="0"/>
          <w:numId w:val="2"/>
        </w:numPr>
        <w:spacing w:after="120" w:line="240" w:lineRule="auto"/>
        <w:jc w:val="both"/>
        <w:rPr>
          <w:rFonts w:ascii="Times New Roman" w:hAnsi="Times New Roman" w:cs="Times New Roman"/>
          <w:noProof/>
          <w:sz w:val="24"/>
        </w:rPr>
      </w:pPr>
      <w:r w:rsidRPr="00B35C5F">
        <w:rPr>
          <w:rFonts w:ascii="Times New Roman" w:hAnsi="Times New Roman" w:cs="Times New Roman"/>
          <w:noProof/>
          <w:sz w:val="24"/>
        </w:rPr>
        <w:t>Антидискриминаторне и антипочињавајуће политике и праксе у социјалном раду у заједници</w:t>
      </w:r>
      <w:r w:rsidR="00A91886" w:rsidRPr="00B35C5F">
        <w:rPr>
          <w:rFonts w:ascii="Times New Roman" w:hAnsi="Times New Roman" w:cs="Times New Roman"/>
          <w:noProof/>
          <w:sz w:val="24"/>
          <w:lang w:val="sr-Cyrl-BA"/>
        </w:rPr>
        <w:t>,</w:t>
      </w:r>
    </w:p>
    <w:p w:rsidR="003D737A" w:rsidRPr="00B35C5F" w:rsidRDefault="003D737A" w:rsidP="00B35C5F">
      <w:pPr>
        <w:pStyle w:val="ListParagraph"/>
        <w:numPr>
          <w:ilvl w:val="0"/>
          <w:numId w:val="2"/>
        </w:numPr>
        <w:spacing w:after="120" w:line="240" w:lineRule="auto"/>
        <w:jc w:val="both"/>
        <w:rPr>
          <w:rFonts w:ascii="Times New Roman" w:hAnsi="Times New Roman" w:cs="Times New Roman"/>
          <w:noProof/>
          <w:sz w:val="24"/>
        </w:rPr>
      </w:pPr>
      <w:r w:rsidRPr="00B35C5F">
        <w:rPr>
          <w:rFonts w:ascii="Times New Roman" w:hAnsi="Times New Roman" w:cs="Times New Roman"/>
          <w:noProof/>
          <w:sz w:val="24"/>
        </w:rPr>
        <w:t>Професионално сагорјевање помагача</w:t>
      </w:r>
      <w:r w:rsidR="00A91886" w:rsidRPr="00B35C5F">
        <w:rPr>
          <w:rFonts w:ascii="Times New Roman" w:hAnsi="Times New Roman" w:cs="Times New Roman"/>
          <w:noProof/>
          <w:sz w:val="24"/>
          <w:lang w:val="sr-Cyrl-BA"/>
        </w:rPr>
        <w:t>.</w:t>
      </w:r>
    </w:p>
    <w:p w:rsidR="003D737A" w:rsidRDefault="003D737A" w:rsidP="002A6B38">
      <w:pPr>
        <w:spacing w:after="120" w:line="240" w:lineRule="auto"/>
        <w:ind w:firstLine="540"/>
        <w:contextualSpacing/>
        <w:jc w:val="both"/>
        <w:rPr>
          <w:rFonts w:ascii="Times New Roman" w:eastAsia="Calibri" w:hAnsi="Times New Roman" w:cs="Times New Roman"/>
        </w:rPr>
      </w:pPr>
    </w:p>
    <w:p w:rsidR="003D737A" w:rsidRPr="008C1066" w:rsidRDefault="003D737A" w:rsidP="002A6B38">
      <w:pPr>
        <w:spacing w:after="120" w:line="240" w:lineRule="auto"/>
        <w:ind w:firstLine="540"/>
        <w:contextualSpacing/>
        <w:jc w:val="both"/>
        <w:rPr>
          <w:rFonts w:ascii="Times New Roman" w:eastAsia="Calibri" w:hAnsi="Times New Roman" w:cs="Times New Roman"/>
          <w:sz w:val="24"/>
          <w:szCs w:val="24"/>
          <w:lang w:val="sr-Cyrl-BA"/>
        </w:rPr>
      </w:pPr>
      <w:r w:rsidRPr="005137B3">
        <w:rPr>
          <w:rFonts w:ascii="Times New Roman" w:eastAsia="Calibri" w:hAnsi="Times New Roman" w:cs="Times New Roman"/>
          <w:sz w:val="24"/>
          <w:szCs w:val="24"/>
          <w:lang w:val="sr-Cyrl-BA"/>
        </w:rPr>
        <w:t>Подручја социјалног рада</w:t>
      </w:r>
      <w:r w:rsidRPr="00462381">
        <w:rPr>
          <w:rFonts w:ascii="Times New Roman" w:eastAsia="Calibri" w:hAnsi="Times New Roman" w:cs="Times New Roman"/>
          <w:sz w:val="24"/>
          <w:szCs w:val="24"/>
          <w:lang w:val="sr-Cyrl-BA"/>
        </w:rPr>
        <w:t xml:space="preserve"> су обухваћени сви предмети који се односе на </w:t>
      </w:r>
      <w:r w:rsidRPr="008C1066">
        <w:rPr>
          <w:rFonts w:ascii="Times New Roman" w:eastAsia="Calibri" w:hAnsi="Times New Roman" w:cs="Times New Roman"/>
          <w:sz w:val="24"/>
          <w:szCs w:val="24"/>
          <w:lang w:val="sr-Cyrl-BA"/>
        </w:rPr>
        <w:t>специфичне категорије корисника</w:t>
      </w:r>
      <w:r w:rsidRPr="00462381">
        <w:rPr>
          <w:rFonts w:ascii="Times New Roman" w:eastAsia="Calibri" w:hAnsi="Times New Roman" w:cs="Times New Roman"/>
          <w:sz w:val="24"/>
          <w:szCs w:val="24"/>
          <w:lang w:val="sr-Cyrl-CS"/>
        </w:rPr>
        <w:t xml:space="preserve">, </w:t>
      </w:r>
      <w:r w:rsidRPr="008C1066">
        <w:rPr>
          <w:rFonts w:ascii="Times New Roman" w:eastAsia="Calibri" w:hAnsi="Times New Roman" w:cs="Times New Roman"/>
          <w:sz w:val="24"/>
          <w:szCs w:val="24"/>
          <w:lang w:val="sr-Cyrl-BA"/>
        </w:rPr>
        <w:t>изведена посебна подручја социјалног рада из основних теоријско-</w:t>
      </w:r>
      <w:r w:rsidRPr="00462381">
        <w:rPr>
          <w:rFonts w:ascii="Times New Roman" w:eastAsia="Calibri" w:hAnsi="Times New Roman" w:cs="Times New Roman"/>
          <w:sz w:val="24"/>
          <w:szCs w:val="24"/>
          <w:lang w:val="sr-Cyrl-BA"/>
        </w:rPr>
        <w:t>методских</w:t>
      </w:r>
      <w:r w:rsidRPr="008C1066">
        <w:rPr>
          <w:rFonts w:ascii="Times New Roman" w:eastAsia="Calibri" w:hAnsi="Times New Roman" w:cs="Times New Roman"/>
          <w:sz w:val="24"/>
          <w:szCs w:val="24"/>
          <w:lang w:val="sr-Cyrl-BA"/>
        </w:rPr>
        <w:t xml:space="preserve"> приступа</w:t>
      </w:r>
      <w:r w:rsidRPr="00462381">
        <w:rPr>
          <w:rFonts w:ascii="Times New Roman" w:eastAsia="Calibri" w:hAnsi="Times New Roman" w:cs="Times New Roman"/>
          <w:sz w:val="24"/>
          <w:szCs w:val="24"/>
        </w:rPr>
        <w:t>,</w:t>
      </w:r>
      <w:r w:rsidRPr="008C1066">
        <w:rPr>
          <w:rFonts w:ascii="Times New Roman" w:eastAsia="Calibri" w:hAnsi="Times New Roman" w:cs="Times New Roman"/>
          <w:sz w:val="24"/>
          <w:szCs w:val="24"/>
          <w:lang w:val="sr-Cyrl-BA"/>
        </w:rPr>
        <w:t xml:space="preserve"> социјални рад у организацијама</w:t>
      </w:r>
      <w:r w:rsidRPr="00462381">
        <w:rPr>
          <w:rFonts w:ascii="Times New Roman" w:eastAsia="Calibri" w:hAnsi="Times New Roman" w:cs="Times New Roman"/>
          <w:sz w:val="24"/>
          <w:szCs w:val="24"/>
          <w:lang w:val="sr-Cyrl-CS"/>
        </w:rPr>
        <w:t xml:space="preserve">  и социјални рад</w:t>
      </w:r>
      <w:r w:rsidRPr="008C1066">
        <w:rPr>
          <w:rFonts w:ascii="Times New Roman" w:eastAsia="Calibri" w:hAnsi="Times New Roman" w:cs="Times New Roman"/>
          <w:sz w:val="24"/>
          <w:szCs w:val="24"/>
          <w:lang w:val="sr-Cyrl-BA"/>
        </w:rPr>
        <w:t xml:space="preserve"> у области у социјалне заштите.</w:t>
      </w:r>
      <w:r>
        <w:rPr>
          <w:rFonts w:ascii="Times New Roman" w:eastAsia="Calibri" w:hAnsi="Times New Roman" w:cs="Times New Roman"/>
          <w:sz w:val="24"/>
          <w:szCs w:val="24"/>
          <w:lang w:val="sr-Cyrl-BA"/>
        </w:rPr>
        <w:t xml:space="preserve"> </w:t>
      </w:r>
      <w:r w:rsidRPr="008C1066">
        <w:rPr>
          <w:rFonts w:ascii="Times New Roman" w:eastAsia="Calibri" w:hAnsi="Times New Roman" w:cs="Times New Roman"/>
          <w:sz w:val="24"/>
          <w:szCs w:val="24"/>
          <w:lang w:val="sr-Cyrl-BA"/>
        </w:rPr>
        <w:t>У оквиру уже научне области</w:t>
      </w:r>
      <w:r w:rsidRPr="006172D1">
        <w:rPr>
          <w:rFonts w:ascii="Times New Roman" w:eastAsia="Calibri" w:hAnsi="Times New Roman" w:cs="Times New Roman"/>
          <w:sz w:val="24"/>
          <w:szCs w:val="24"/>
        </w:rPr>
        <w:t xml:space="preserve"> </w:t>
      </w:r>
      <w:r w:rsidRPr="008C1066">
        <w:rPr>
          <w:rFonts w:ascii="Times New Roman" w:eastAsia="Calibri" w:hAnsi="Times New Roman" w:cs="Times New Roman"/>
          <w:sz w:val="24"/>
          <w:szCs w:val="24"/>
          <w:lang w:val="sr-Cyrl-BA"/>
        </w:rPr>
        <w:t xml:space="preserve">Подручја социјалног рада обрађују се: </w:t>
      </w:r>
    </w:p>
    <w:p w:rsidR="00B35C5F" w:rsidRPr="00B35C5F" w:rsidRDefault="003D737A" w:rsidP="00B35C5F">
      <w:pPr>
        <w:pStyle w:val="ListParagraph"/>
        <w:numPr>
          <w:ilvl w:val="0"/>
          <w:numId w:val="2"/>
        </w:numPr>
        <w:spacing w:after="120" w:line="240" w:lineRule="auto"/>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садржаји  који се односе на дјецу и породицу, дјеца са друштвено неприхватљивим понашањем, дјеца изложена социјално ризичним понашањима, дјеца са сметањама у развоју, жртве насиља и трговине људима и породице са поремећеним породичним односима,</w:t>
      </w:r>
    </w:p>
    <w:p w:rsidR="00B35C5F" w:rsidRPr="00B35C5F" w:rsidRDefault="003D737A" w:rsidP="00B35C5F">
      <w:pPr>
        <w:pStyle w:val="ListParagraph"/>
        <w:numPr>
          <w:ilvl w:val="0"/>
          <w:numId w:val="2"/>
        </w:numPr>
        <w:spacing w:after="120" w:line="240" w:lineRule="auto"/>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садржаји везани за социјални рад у организацијама различитих система у којима се проводи дјелатност социјалног рада (образовни, правосудни, здравствени) и садржаји везани за социјални рад у области социјалне заштите, и</w:t>
      </w:r>
    </w:p>
    <w:p w:rsidR="003D737A" w:rsidRPr="00B35C5F" w:rsidRDefault="003D737A" w:rsidP="00B35C5F">
      <w:pPr>
        <w:pStyle w:val="ListParagraph"/>
        <w:numPr>
          <w:ilvl w:val="0"/>
          <w:numId w:val="2"/>
        </w:numPr>
        <w:spacing w:after="120" w:line="240" w:lineRule="auto"/>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садржаји који се односе на посебна подручја изведена из основних теоријско-методских приступа, а који се користе за провођење одређених интервенција у професионалном контексту социјалног рада са дјецом и породицом.</w:t>
      </w:r>
    </w:p>
    <w:p w:rsidR="003D737A" w:rsidRPr="009475A5" w:rsidRDefault="003D737A" w:rsidP="00B35C5F">
      <w:pPr>
        <w:spacing w:after="120" w:line="240" w:lineRule="auto"/>
        <w:contextualSpacing/>
        <w:jc w:val="both"/>
        <w:rPr>
          <w:rFonts w:ascii="Times New Roman" w:eastAsia="Calibri" w:hAnsi="Times New Roman" w:cs="Times New Roman"/>
          <w:sz w:val="24"/>
          <w:szCs w:val="24"/>
          <w:lang w:val="sr-Cyrl-CS"/>
        </w:rPr>
      </w:pPr>
      <w:r w:rsidRPr="009475A5">
        <w:rPr>
          <w:rFonts w:ascii="Times New Roman" w:eastAsia="Calibri" w:hAnsi="Times New Roman" w:cs="Times New Roman"/>
          <w:sz w:val="24"/>
          <w:szCs w:val="24"/>
          <w:lang w:val="sr-Cyrl-BA"/>
        </w:rPr>
        <w:t>Садржаји који се обрађују у оквиру Подручја социјалног рада имају за циљ:</w:t>
      </w:r>
    </w:p>
    <w:p w:rsidR="00B35C5F" w:rsidRPr="00B35C5F" w:rsidRDefault="003D737A" w:rsidP="00B35C5F">
      <w:pPr>
        <w:pStyle w:val="ListParagraph"/>
        <w:numPr>
          <w:ilvl w:val="0"/>
          <w:numId w:val="3"/>
        </w:numPr>
        <w:spacing w:after="120" w:line="240" w:lineRule="auto"/>
        <w:ind w:left="720"/>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 xml:space="preserve">да припреме студенте за професионални рад са различитим категоријама корисника и успостављање сарадничког односа; </w:t>
      </w:r>
    </w:p>
    <w:p w:rsidR="00B35C5F" w:rsidRPr="00B35C5F" w:rsidRDefault="003D737A" w:rsidP="00B35C5F">
      <w:pPr>
        <w:pStyle w:val="ListParagraph"/>
        <w:numPr>
          <w:ilvl w:val="0"/>
          <w:numId w:val="3"/>
        </w:numPr>
        <w:spacing w:after="120" w:line="240" w:lineRule="auto"/>
        <w:ind w:left="720"/>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да оспособе студенте за избор и примјену одговарајућих интервенција</w:t>
      </w:r>
      <w:r w:rsidRPr="00B35C5F">
        <w:rPr>
          <w:rFonts w:ascii="Times New Roman" w:eastAsia="Calibri" w:hAnsi="Times New Roman" w:cs="Times New Roman"/>
          <w:sz w:val="24"/>
          <w:szCs w:val="24"/>
        </w:rPr>
        <w:t xml:space="preserve"> </w:t>
      </w:r>
      <w:r w:rsidRPr="00B35C5F">
        <w:rPr>
          <w:rFonts w:ascii="Times New Roman" w:eastAsia="Calibri" w:hAnsi="Times New Roman" w:cs="Times New Roman"/>
          <w:sz w:val="24"/>
          <w:szCs w:val="24"/>
          <w:lang w:val="sr-Cyrl-BA"/>
        </w:rPr>
        <w:t>у раду са дјецом и породицом</w:t>
      </w:r>
      <w:r w:rsidRPr="00B35C5F">
        <w:rPr>
          <w:rFonts w:ascii="Times New Roman" w:eastAsia="Calibri" w:hAnsi="Times New Roman" w:cs="Times New Roman"/>
          <w:sz w:val="24"/>
          <w:szCs w:val="24"/>
          <w:lang w:val="sr-Cyrl-CS"/>
        </w:rPr>
        <w:t xml:space="preserve"> на основу резултата процјене на свим нивоима система усмјерених на задовољавање потреба дјеце и породице, рано препознавање ризика, јачање протективних фактора и превенција фактора ризика за раст и развој дјетета и позитивно функционисање породице као и њено очување; </w:t>
      </w:r>
    </w:p>
    <w:p w:rsidR="00B35C5F" w:rsidRPr="00B35C5F" w:rsidRDefault="003D737A" w:rsidP="00B35C5F">
      <w:pPr>
        <w:pStyle w:val="ListParagraph"/>
        <w:numPr>
          <w:ilvl w:val="0"/>
          <w:numId w:val="3"/>
        </w:numPr>
        <w:spacing w:after="120" w:line="240" w:lineRule="auto"/>
        <w:ind w:left="720"/>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 xml:space="preserve">да оспособи студенте за рад са породицама са поремећеним односима и специфичним проблемима, са акцентом на рад оријентисан на снаге и предности код вулнерабилних </w:t>
      </w:r>
      <w:r w:rsidR="00A91886" w:rsidRPr="00B35C5F">
        <w:rPr>
          <w:rFonts w:ascii="Times New Roman" w:eastAsia="Calibri" w:hAnsi="Times New Roman" w:cs="Times New Roman"/>
          <w:sz w:val="24"/>
          <w:szCs w:val="24"/>
          <w:lang w:val="sr-Cyrl-BA"/>
        </w:rPr>
        <w:t>чланова</w:t>
      </w:r>
      <w:r w:rsidRPr="00B35C5F">
        <w:rPr>
          <w:rFonts w:ascii="Times New Roman" w:eastAsia="Calibri" w:hAnsi="Times New Roman" w:cs="Times New Roman"/>
          <w:sz w:val="24"/>
          <w:szCs w:val="24"/>
          <w:lang w:val="sr-Cyrl-CS"/>
        </w:rPr>
        <w:t xml:space="preserve"> и њихових породица, као и препознавање фактора ризика и њихово превазилажење кроз различите интервенције које се бирају на основу процјене, а у сврху њиховог оспособљавања за самосталан живот и задовољавање специфичних потреба. </w:t>
      </w:r>
    </w:p>
    <w:p w:rsidR="003D737A" w:rsidRPr="00B35C5F" w:rsidRDefault="003D737A" w:rsidP="00B35C5F">
      <w:pPr>
        <w:pStyle w:val="ListParagraph"/>
        <w:numPr>
          <w:ilvl w:val="0"/>
          <w:numId w:val="3"/>
        </w:numPr>
        <w:spacing w:after="120" w:line="240" w:lineRule="auto"/>
        <w:ind w:left="720"/>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 xml:space="preserve">да оспособе студенте за успостављање сарадничког односа са лицима са менталним поремећајима и лицима са инвалидитетом, за адекватну процјену корисника у контексту њиховог породичног и ширег социјалног окружења, за избор и примјену различитих психосоцијалних интервенција усмјерених на унапријеђење квалитета живота корисника. </w:t>
      </w:r>
    </w:p>
    <w:p w:rsidR="003D737A" w:rsidRPr="008C1066" w:rsidRDefault="003D737A" w:rsidP="002A6B38">
      <w:pPr>
        <w:spacing w:after="120" w:line="240" w:lineRule="auto"/>
        <w:ind w:firstLine="540"/>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BA"/>
        </w:rPr>
        <w:t>Када је риј</w:t>
      </w:r>
      <w:r w:rsidR="00BF4CF2">
        <w:rPr>
          <w:rFonts w:ascii="Times New Roman" w:eastAsia="Calibri" w:hAnsi="Times New Roman" w:cs="Times New Roman"/>
          <w:sz w:val="24"/>
          <w:szCs w:val="24"/>
          <w:lang w:val="sr-Cyrl-BA"/>
        </w:rPr>
        <w:t>е</w:t>
      </w:r>
      <w:r>
        <w:rPr>
          <w:rFonts w:ascii="Times New Roman" w:eastAsia="Calibri" w:hAnsi="Times New Roman" w:cs="Times New Roman"/>
          <w:sz w:val="24"/>
          <w:szCs w:val="24"/>
          <w:lang w:val="sr-Cyrl-BA"/>
        </w:rPr>
        <w:t>ч</w:t>
      </w:r>
      <w:r w:rsidRPr="00462381">
        <w:rPr>
          <w:rFonts w:ascii="Times New Roman" w:eastAsia="Calibri" w:hAnsi="Times New Roman" w:cs="Times New Roman"/>
          <w:sz w:val="24"/>
          <w:szCs w:val="24"/>
          <w:lang w:val="sr-Cyrl-BA"/>
        </w:rPr>
        <w:t xml:space="preserve"> о и</w:t>
      </w:r>
      <w:r w:rsidRPr="008C1066">
        <w:rPr>
          <w:rFonts w:ascii="Times New Roman" w:eastAsia="Calibri" w:hAnsi="Times New Roman" w:cs="Times New Roman"/>
          <w:sz w:val="24"/>
          <w:szCs w:val="24"/>
          <w:lang w:val="sr-Cyrl-CS"/>
        </w:rPr>
        <w:t>сходи</w:t>
      </w:r>
      <w:r w:rsidRPr="00462381">
        <w:rPr>
          <w:rFonts w:ascii="Times New Roman" w:eastAsia="Calibri" w:hAnsi="Times New Roman" w:cs="Times New Roman"/>
          <w:sz w:val="24"/>
          <w:szCs w:val="24"/>
          <w:lang w:val="sr-Cyrl-BA"/>
        </w:rPr>
        <w:t>ма, н</w:t>
      </w:r>
      <w:r w:rsidRPr="008C1066">
        <w:rPr>
          <w:rFonts w:ascii="Times New Roman" w:eastAsia="Calibri" w:hAnsi="Times New Roman" w:cs="Times New Roman"/>
          <w:sz w:val="24"/>
          <w:szCs w:val="24"/>
          <w:lang w:val="sr-Cyrl-CS"/>
        </w:rPr>
        <w:t>а основу предвиђених садржаја</w:t>
      </w:r>
      <w:r w:rsidR="00BF4CF2">
        <w:rPr>
          <w:rFonts w:ascii="Times New Roman" w:eastAsia="Calibri" w:hAnsi="Times New Roman" w:cs="Times New Roman"/>
          <w:sz w:val="24"/>
          <w:szCs w:val="24"/>
          <w:lang w:val="sr-Cyrl-CS"/>
        </w:rPr>
        <w:t>,</w:t>
      </w:r>
      <w:r w:rsidRPr="008C1066">
        <w:rPr>
          <w:rFonts w:ascii="Times New Roman" w:eastAsia="Calibri" w:hAnsi="Times New Roman" w:cs="Times New Roman"/>
          <w:sz w:val="24"/>
          <w:szCs w:val="24"/>
          <w:lang w:val="sr-Cyrl-CS"/>
        </w:rPr>
        <w:t xml:space="preserve"> студенти ће стећи нова и унаприједити постојећа знања о појединим категоријама корисника и социјалном раду у организацијама, као и посебним подручјима социјалног рада изведеним  из основних теоријско-методолошких приступа</w:t>
      </w:r>
      <w:r>
        <w:rPr>
          <w:rFonts w:ascii="Times New Roman" w:eastAsia="Calibri" w:hAnsi="Times New Roman" w:cs="Times New Roman"/>
          <w:sz w:val="24"/>
          <w:szCs w:val="24"/>
          <w:lang w:val="sr-Cyrl-CS"/>
        </w:rPr>
        <w:t xml:space="preserve"> (социјални рад с појединцем, социјални рад са групом и социјални рад у заједници)</w:t>
      </w:r>
      <w:r w:rsidRPr="008C1066">
        <w:rPr>
          <w:rFonts w:ascii="Times New Roman" w:eastAsia="Calibri" w:hAnsi="Times New Roman" w:cs="Times New Roman"/>
          <w:sz w:val="24"/>
          <w:szCs w:val="24"/>
          <w:lang w:val="sr-Cyrl-CS"/>
        </w:rPr>
        <w:t xml:space="preserve">, развити вјештине у кориштењу знања и професионални приступ у примјени одређених мјера и интервенција неопходних за свакодневни рад социјалних радника. </w:t>
      </w:r>
    </w:p>
    <w:p w:rsidR="00B35C5F" w:rsidRDefault="003D737A" w:rsidP="00B35C5F">
      <w:pPr>
        <w:spacing w:after="120" w:line="240" w:lineRule="auto"/>
        <w:ind w:firstLine="540"/>
        <w:contextualSpacing/>
        <w:jc w:val="both"/>
        <w:rPr>
          <w:rFonts w:ascii="Times New Roman" w:eastAsia="Calibri" w:hAnsi="Times New Roman" w:cs="Times New Roman"/>
          <w:sz w:val="24"/>
          <w:szCs w:val="24"/>
          <w:lang w:val="en-US"/>
        </w:rPr>
      </w:pPr>
      <w:r w:rsidRPr="008C1066">
        <w:rPr>
          <w:rFonts w:ascii="Times New Roman" w:eastAsia="Calibri" w:hAnsi="Times New Roman" w:cs="Times New Roman"/>
          <w:sz w:val="24"/>
          <w:szCs w:val="24"/>
          <w:lang w:val="sr-Cyrl-CS"/>
        </w:rPr>
        <w:t>Дакле, исходи учења из уже научне области Подручја социјалног рада подразумијевају:</w:t>
      </w:r>
    </w:p>
    <w:p w:rsidR="00B35C5F" w:rsidRPr="00B35C5F" w:rsidRDefault="003D737A" w:rsidP="00B35C5F">
      <w:pPr>
        <w:pStyle w:val="ListParagraph"/>
        <w:numPr>
          <w:ilvl w:val="0"/>
          <w:numId w:val="3"/>
        </w:numPr>
        <w:spacing w:after="120" w:line="240" w:lineRule="auto"/>
        <w:ind w:left="720"/>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 xml:space="preserve">да су студенти оспособљени за препознавање структуре, динамике односа и анализу функционисања породице са аспекта социјалног рада, </w:t>
      </w:r>
    </w:p>
    <w:p w:rsidR="00B35C5F" w:rsidRPr="00B35C5F" w:rsidRDefault="003D737A" w:rsidP="00B35C5F">
      <w:pPr>
        <w:pStyle w:val="ListParagraph"/>
        <w:numPr>
          <w:ilvl w:val="0"/>
          <w:numId w:val="3"/>
        </w:numPr>
        <w:spacing w:after="120" w:line="240" w:lineRule="auto"/>
        <w:ind w:left="720"/>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 xml:space="preserve">да студенти познају дјелогруг рада, методе и технике рада и врсте интервенција које се користе у раду са </w:t>
      </w:r>
      <w:r w:rsidRPr="00B35C5F">
        <w:rPr>
          <w:rFonts w:ascii="Times New Roman" w:eastAsia="Calibri" w:hAnsi="Times New Roman" w:cs="Times New Roman"/>
          <w:sz w:val="24"/>
          <w:szCs w:val="24"/>
        </w:rPr>
        <w:t>дјецом и породицом</w:t>
      </w:r>
      <w:r w:rsidRPr="00B35C5F">
        <w:rPr>
          <w:rFonts w:ascii="Times New Roman" w:eastAsia="Calibri" w:hAnsi="Times New Roman" w:cs="Times New Roman"/>
          <w:sz w:val="24"/>
          <w:szCs w:val="24"/>
          <w:lang w:val="sr-Cyrl-CS"/>
        </w:rPr>
        <w:t xml:space="preserve">, </w:t>
      </w:r>
    </w:p>
    <w:p w:rsidR="00B35C5F" w:rsidRPr="00B35C5F" w:rsidRDefault="003D737A" w:rsidP="00B35C5F">
      <w:pPr>
        <w:pStyle w:val="ListParagraph"/>
        <w:numPr>
          <w:ilvl w:val="0"/>
          <w:numId w:val="3"/>
        </w:numPr>
        <w:spacing w:after="120" w:line="240" w:lineRule="auto"/>
        <w:ind w:left="720"/>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 xml:space="preserve">да студенти буду оспособљени за рад са </w:t>
      </w:r>
      <w:r w:rsidRPr="00B35C5F">
        <w:rPr>
          <w:rFonts w:ascii="Times New Roman" w:eastAsia="Calibri" w:hAnsi="Times New Roman" w:cs="Times New Roman"/>
          <w:sz w:val="24"/>
          <w:szCs w:val="24"/>
          <w:lang w:val="sr-Cyrl-BA"/>
        </w:rPr>
        <w:t>дјецом</w:t>
      </w:r>
      <w:r w:rsidRPr="00B35C5F">
        <w:rPr>
          <w:rFonts w:ascii="Times New Roman" w:eastAsia="Calibri" w:hAnsi="Times New Roman" w:cs="Times New Roman"/>
          <w:sz w:val="24"/>
          <w:szCs w:val="24"/>
          <w:lang w:val="sr-Cyrl-CS"/>
        </w:rPr>
        <w:t xml:space="preserve"> са друштвено неприхватљивим понашањем, са </w:t>
      </w:r>
      <w:r w:rsidRPr="00B35C5F">
        <w:rPr>
          <w:rFonts w:ascii="Times New Roman" w:eastAsia="Calibri" w:hAnsi="Times New Roman" w:cs="Times New Roman"/>
          <w:sz w:val="24"/>
          <w:szCs w:val="24"/>
          <w:lang w:val="sr-Cyrl-BA"/>
        </w:rPr>
        <w:t>дјецом са</w:t>
      </w:r>
      <w:r w:rsidRPr="00B35C5F">
        <w:rPr>
          <w:rFonts w:ascii="Times New Roman" w:eastAsia="Calibri" w:hAnsi="Times New Roman" w:cs="Times New Roman"/>
          <w:sz w:val="24"/>
          <w:szCs w:val="24"/>
        </w:rPr>
        <w:t xml:space="preserve"> </w:t>
      </w:r>
      <w:r w:rsidRPr="00B35C5F">
        <w:rPr>
          <w:rFonts w:ascii="Times New Roman" w:eastAsia="Calibri" w:hAnsi="Times New Roman" w:cs="Times New Roman"/>
          <w:sz w:val="24"/>
          <w:szCs w:val="24"/>
          <w:lang w:val="sr-Cyrl-BA"/>
        </w:rPr>
        <w:t>сметњама у развоју</w:t>
      </w:r>
      <w:r w:rsidRPr="00B35C5F">
        <w:rPr>
          <w:rFonts w:ascii="Times New Roman" w:eastAsia="Calibri" w:hAnsi="Times New Roman" w:cs="Times New Roman"/>
          <w:sz w:val="24"/>
          <w:szCs w:val="24"/>
        </w:rPr>
        <w:t xml:space="preserve"> </w:t>
      </w:r>
      <w:r w:rsidRPr="00B35C5F">
        <w:rPr>
          <w:rFonts w:ascii="Times New Roman" w:eastAsia="Calibri" w:hAnsi="Times New Roman" w:cs="Times New Roman"/>
          <w:sz w:val="24"/>
          <w:szCs w:val="24"/>
          <w:lang w:val="sr-Cyrl-BA"/>
        </w:rPr>
        <w:t>и њиховим породицама</w:t>
      </w:r>
      <w:r w:rsidRPr="00B35C5F">
        <w:rPr>
          <w:rFonts w:ascii="Times New Roman" w:eastAsia="Calibri" w:hAnsi="Times New Roman" w:cs="Times New Roman"/>
          <w:sz w:val="24"/>
          <w:szCs w:val="24"/>
          <w:lang w:val="sr-Cyrl-CS"/>
        </w:rPr>
        <w:t>,</w:t>
      </w:r>
    </w:p>
    <w:p w:rsidR="00B35C5F" w:rsidRPr="00B35C5F" w:rsidRDefault="003D737A" w:rsidP="00B35C5F">
      <w:pPr>
        <w:pStyle w:val="ListParagraph"/>
        <w:numPr>
          <w:ilvl w:val="0"/>
          <w:numId w:val="3"/>
        </w:numPr>
        <w:spacing w:after="120" w:line="240" w:lineRule="auto"/>
        <w:ind w:left="720"/>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 xml:space="preserve">студенти ће бити оспособљени за правовремено препознавање </w:t>
      </w:r>
      <w:r w:rsidRPr="00B35C5F">
        <w:rPr>
          <w:rFonts w:ascii="Times New Roman" w:eastAsia="Calibri" w:hAnsi="Times New Roman" w:cs="Times New Roman"/>
          <w:sz w:val="24"/>
          <w:szCs w:val="24"/>
          <w:lang w:val="sr-Cyrl-BA"/>
        </w:rPr>
        <w:t>дјеце</w:t>
      </w:r>
      <w:r w:rsidRPr="00B35C5F">
        <w:rPr>
          <w:rFonts w:ascii="Times New Roman" w:eastAsia="Calibri" w:hAnsi="Times New Roman" w:cs="Times New Roman"/>
          <w:sz w:val="24"/>
          <w:szCs w:val="24"/>
          <w:lang w:val="sr-Cyrl-CS"/>
        </w:rPr>
        <w:t xml:space="preserve"> у ризику и препознавање и предузимање мјера у сврху њихове заштите,</w:t>
      </w:r>
    </w:p>
    <w:p w:rsidR="00B35C5F" w:rsidRPr="00B35C5F" w:rsidRDefault="003D737A" w:rsidP="00B35C5F">
      <w:pPr>
        <w:pStyle w:val="ListParagraph"/>
        <w:numPr>
          <w:ilvl w:val="0"/>
          <w:numId w:val="3"/>
        </w:numPr>
        <w:spacing w:after="120" w:line="240" w:lineRule="auto"/>
        <w:ind w:left="720"/>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 xml:space="preserve">студенти ће моћи примјенити стечене комуникацијске вјештине усмјерене на оснаживање </w:t>
      </w:r>
      <w:r w:rsidRPr="00B35C5F">
        <w:rPr>
          <w:rFonts w:ascii="Times New Roman" w:eastAsia="Calibri" w:hAnsi="Times New Roman" w:cs="Times New Roman"/>
          <w:sz w:val="24"/>
          <w:szCs w:val="24"/>
          <w:lang w:val="sr-Cyrl-BA"/>
        </w:rPr>
        <w:t>породица</w:t>
      </w:r>
      <w:r w:rsidRPr="00B35C5F">
        <w:rPr>
          <w:rFonts w:ascii="Times New Roman" w:eastAsia="Calibri" w:hAnsi="Times New Roman" w:cs="Times New Roman"/>
          <w:sz w:val="24"/>
          <w:szCs w:val="24"/>
          <w:lang w:val="sr-Cyrl-CS"/>
        </w:rPr>
        <w:t xml:space="preserve"> у разумијевању и рјешавању њихових проблема,</w:t>
      </w:r>
    </w:p>
    <w:p w:rsidR="00B35C5F" w:rsidRPr="00B35C5F" w:rsidRDefault="003D737A" w:rsidP="00B35C5F">
      <w:pPr>
        <w:pStyle w:val="ListParagraph"/>
        <w:numPr>
          <w:ilvl w:val="0"/>
          <w:numId w:val="3"/>
        </w:numPr>
        <w:spacing w:after="120" w:line="240" w:lineRule="auto"/>
        <w:ind w:left="720"/>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студенти ће стећи властита искуства у раду с клијентима кроз радионичарски рад,</w:t>
      </w:r>
    </w:p>
    <w:p w:rsidR="003D737A" w:rsidRPr="00B35C5F" w:rsidRDefault="003D737A" w:rsidP="00B35C5F">
      <w:pPr>
        <w:pStyle w:val="ListParagraph"/>
        <w:numPr>
          <w:ilvl w:val="0"/>
          <w:numId w:val="3"/>
        </w:numPr>
        <w:spacing w:after="120" w:line="240" w:lineRule="auto"/>
        <w:ind w:left="720"/>
        <w:jc w:val="both"/>
        <w:rPr>
          <w:rFonts w:ascii="Times New Roman" w:eastAsia="Calibri" w:hAnsi="Times New Roman" w:cs="Times New Roman"/>
          <w:sz w:val="24"/>
          <w:szCs w:val="24"/>
          <w:lang w:val="sr-Cyrl-CS"/>
        </w:rPr>
      </w:pPr>
      <w:r w:rsidRPr="00B35C5F">
        <w:rPr>
          <w:rFonts w:ascii="Times New Roman" w:eastAsia="Calibri" w:hAnsi="Times New Roman" w:cs="Times New Roman"/>
          <w:sz w:val="24"/>
          <w:szCs w:val="24"/>
          <w:lang w:val="sr-Cyrl-CS"/>
        </w:rPr>
        <w:t>студенти ће бити оспосбљени за примјену знања и процјену потребне врсте заштите кроз анализе законских и подзаконских аката које уређују област социјалне заштите</w:t>
      </w:r>
      <w:r w:rsidRPr="00B35C5F">
        <w:rPr>
          <w:rFonts w:ascii="Times New Roman" w:eastAsia="Calibri" w:hAnsi="Times New Roman" w:cs="Times New Roman"/>
          <w:sz w:val="24"/>
          <w:szCs w:val="24"/>
        </w:rPr>
        <w:t xml:space="preserve"> дјеце и породице</w:t>
      </w:r>
      <w:r w:rsidRPr="00B35C5F">
        <w:rPr>
          <w:rFonts w:ascii="Times New Roman" w:eastAsia="Calibri" w:hAnsi="Times New Roman" w:cs="Times New Roman"/>
          <w:sz w:val="24"/>
          <w:szCs w:val="24"/>
          <w:lang w:val="sr-Cyrl-CS"/>
        </w:rPr>
        <w:t>.</w:t>
      </w:r>
    </w:p>
    <w:p w:rsidR="003D737A" w:rsidRPr="006172D1" w:rsidRDefault="003D737A" w:rsidP="002A6B38">
      <w:pPr>
        <w:spacing w:after="120" w:line="240" w:lineRule="auto"/>
        <w:ind w:firstLine="540"/>
        <w:contextualSpacing/>
        <w:jc w:val="both"/>
        <w:rPr>
          <w:rFonts w:ascii="Times New Roman" w:eastAsia="Calibri" w:hAnsi="Times New Roman" w:cs="Times New Roman"/>
          <w:color w:val="FF0000"/>
          <w:sz w:val="24"/>
          <w:szCs w:val="24"/>
        </w:rPr>
      </w:pPr>
      <w:r w:rsidRPr="00462381">
        <w:rPr>
          <w:rFonts w:ascii="Times New Roman" w:eastAsia="Calibri" w:hAnsi="Times New Roman" w:cs="Times New Roman"/>
          <w:sz w:val="24"/>
          <w:szCs w:val="24"/>
          <w:lang w:val="sr-Cyrl-BA"/>
        </w:rPr>
        <w:t>На основу наведеног критеријума, садржаја, циљева и исхода у ужу научну област, извршено је разврставање предмета:</w:t>
      </w:r>
    </w:p>
    <w:p w:rsidR="00B35C5F" w:rsidRDefault="003D737A" w:rsidP="00B35C5F">
      <w:pPr>
        <w:pStyle w:val="ListParagraph"/>
        <w:numPr>
          <w:ilvl w:val="0"/>
          <w:numId w:val="3"/>
        </w:numPr>
        <w:spacing w:after="120" w:line="240" w:lineRule="auto"/>
        <w:ind w:left="720" w:firstLine="0"/>
        <w:jc w:val="both"/>
        <w:rPr>
          <w:rFonts w:ascii="Times New Roman" w:eastAsia="Times New Roman" w:hAnsi="Times New Roman" w:cs="Times New Roman"/>
          <w:sz w:val="24"/>
        </w:rPr>
      </w:pPr>
      <w:r w:rsidRPr="00B35C5F">
        <w:rPr>
          <w:rFonts w:ascii="Times New Roman" w:eastAsia="Times New Roman" w:hAnsi="Times New Roman" w:cs="Times New Roman"/>
          <w:sz w:val="24"/>
        </w:rPr>
        <w:t>Дјеца и породични односи</w:t>
      </w:r>
    </w:p>
    <w:p w:rsidR="00B35C5F" w:rsidRDefault="003D737A" w:rsidP="00B35C5F">
      <w:pPr>
        <w:pStyle w:val="ListParagraph"/>
        <w:numPr>
          <w:ilvl w:val="0"/>
          <w:numId w:val="3"/>
        </w:numPr>
        <w:spacing w:after="120" w:line="240" w:lineRule="auto"/>
        <w:ind w:left="720" w:firstLine="0"/>
        <w:jc w:val="both"/>
        <w:rPr>
          <w:rFonts w:ascii="Times New Roman" w:eastAsia="Times New Roman" w:hAnsi="Times New Roman" w:cs="Times New Roman"/>
          <w:sz w:val="24"/>
        </w:rPr>
      </w:pPr>
      <w:r w:rsidRPr="00B35C5F">
        <w:rPr>
          <w:rFonts w:ascii="Times New Roman" w:eastAsia="Times New Roman" w:hAnsi="Times New Roman" w:cs="Times New Roman"/>
          <w:sz w:val="24"/>
        </w:rPr>
        <w:t xml:space="preserve">Социјални рад са дјецом са сметњама у развоју </w:t>
      </w:r>
    </w:p>
    <w:p w:rsidR="00B35C5F" w:rsidRDefault="003D737A" w:rsidP="00B35C5F">
      <w:pPr>
        <w:pStyle w:val="ListParagraph"/>
        <w:numPr>
          <w:ilvl w:val="0"/>
          <w:numId w:val="3"/>
        </w:numPr>
        <w:spacing w:after="120" w:line="240" w:lineRule="auto"/>
        <w:ind w:left="720" w:firstLine="0"/>
        <w:jc w:val="both"/>
        <w:rPr>
          <w:rFonts w:ascii="Times New Roman" w:eastAsia="Times New Roman" w:hAnsi="Times New Roman" w:cs="Times New Roman"/>
          <w:sz w:val="24"/>
        </w:rPr>
      </w:pPr>
      <w:r w:rsidRPr="00B35C5F">
        <w:rPr>
          <w:rFonts w:ascii="Times New Roman" w:eastAsia="Times New Roman" w:hAnsi="Times New Roman" w:cs="Times New Roman"/>
          <w:sz w:val="24"/>
        </w:rPr>
        <w:t>Заснивање услуга у заједници за дјецу и породицу</w:t>
      </w:r>
    </w:p>
    <w:p w:rsidR="003D737A" w:rsidRPr="00B35C5F" w:rsidRDefault="003D737A" w:rsidP="00B35C5F">
      <w:pPr>
        <w:pStyle w:val="ListParagraph"/>
        <w:numPr>
          <w:ilvl w:val="0"/>
          <w:numId w:val="3"/>
        </w:numPr>
        <w:spacing w:after="120" w:line="240" w:lineRule="auto"/>
        <w:ind w:left="720" w:firstLine="0"/>
        <w:jc w:val="both"/>
        <w:rPr>
          <w:rFonts w:ascii="Times New Roman" w:eastAsia="Times New Roman" w:hAnsi="Times New Roman" w:cs="Times New Roman"/>
          <w:sz w:val="24"/>
        </w:rPr>
      </w:pPr>
      <w:r w:rsidRPr="00B35C5F">
        <w:rPr>
          <w:rFonts w:ascii="Times New Roman" w:eastAsia="Times New Roman" w:hAnsi="Times New Roman" w:cs="Times New Roman"/>
          <w:sz w:val="24"/>
        </w:rPr>
        <w:t>Израда завршног  рада</w:t>
      </w:r>
    </w:p>
    <w:p w:rsidR="003D737A" w:rsidRPr="00462381" w:rsidRDefault="003D737A" w:rsidP="002A6B38">
      <w:pPr>
        <w:spacing w:after="120" w:line="240" w:lineRule="auto"/>
        <w:ind w:firstLine="540"/>
        <w:contextualSpacing/>
        <w:jc w:val="both"/>
        <w:rPr>
          <w:rFonts w:ascii="Times New Roman" w:eastAsia="Calibri" w:hAnsi="Times New Roman" w:cs="Times New Roman"/>
          <w:sz w:val="24"/>
          <w:szCs w:val="24"/>
          <w:lang w:val="sr-Cyrl-BA"/>
        </w:rPr>
      </w:pPr>
      <w:r w:rsidRPr="00462381">
        <w:rPr>
          <w:rFonts w:ascii="Times New Roman" w:eastAsia="Calibri" w:hAnsi="Times New Roman" w:cs="Times New Roman"/>
          <w:sz w:val="24"/>
          <w:szCs w:val="24"/>
          <w:lang w:val="sr-Cyrl-BA"/>
        </w:rPr>
        <w:t xml:space="preserve">У складу са овом подјелом и критеријима, урађен је табеларни приједлог за класификацијау постојећих; предложених предмета;(Табела, бр: 1, </w:t>
      </w:r>
      <w:r w:rsidRPr="004904FA">
        <w:rPr>
          <w:rFonts w:ascii="Times New Roman" w:eastAsia="Calibri" w:hAnsi="Times New Roman" w:cs="Times New Roman"/>
          <w:sz w:val="24"/>
          <w:szCs w:val="24"/>
          <w:lang w:val="sr-Cyrl-BA"/>
        </w:rPr>
        <w:t xml:space="preserve">стр. </w:t>
      </w:r>
      <w:r w:rsidR="004904FA" w:rsidRPr="004904FA">
        <w:rPr>
          <w:rFonts w:ascii="Times New Roman" w:eastAsia="Calibri" w:hAnsi="Times New Roman" w:cs="Times New Roman"/>
          <w:sz w:val="24"/>
          <w:szCs w:val="24"/>
          <w:lang w:val="sr-Cyrl-BA"/>
        </w:rPr>
        <w:t>18</w:t>
      </w:r>
      <w:r w:rsidRPr="004904FA">
        <w:rPr>
          <w:rFonts w:ascii="Times New Roman" w:eastAsia="Calibri" w:hAnsi="Times New Roman" w:cs="Times New Roman"/>
          <w:sz w:val="24"/>
          <w:szCs w:val="24"/>
          <w:lang w:val="sr-Cyrl-BA"/>
        </w:rPr>
        <w:t>).</w:t>
      </w:r>
    </w:p>
    <w:p w:rsidR="00AC1C2A" w:rsidRDefault="00AC1C2A" w:rsidP="002A6B38">
      <w:pPr>
        <w:spacing w:line="240" w:lineRule="auto"/>
        <w:ind w:firstLine="540"/>
        <w:contextualSpacing/>
        <w:rPr>
          <w:rFonts w:ascii="Times New Roman" w:eastAsia="Calibri" w:hAnsi="Times New Roman" w:cs="Times New Roman"/>
          <w:sz w:val="24"/>
          <w:szCs w:val="24"/>
          <w:lang w:val="sr-Cyrl-BA"/>
        </w:rPr>
      </w:pPr>
    </w:p>
    <w:p w:rsidR="006D624B" w:rsidRDefault="009547F1" w:rsidP="006D624B">
      <w:pPr>
        <w:pStyle w:val="Heading2"/>
        <w:contextualSpacing/>
        <w:rPr>
          <w:lang w:val="sr-Cyrl-BA"/>
        </w:rPr>
      </w:pPr>
      <w:bookmarkStart w:id="19" w:name="_Toc492538063"/>
      <w:r>
        <w:rPr>
          <w:lang w:val="sr-Cyrl-BA"/>
        </w:rPr>
        <w:t>3.</w:t>
      </w:r>
      <w:r w:rsidR="00AC6097">
        <w:rPr>
          <w:lang w:val="sr-Cyrl-BA"/>
        </w:rPr>
        <w:t>3</w:t>
      </w:r>
      <w:r w:rsidR="00AC1C2A" w:rsidRPr="00AC1C2A">
        <w:rPr>
          <w:lang w:val="sr-Cyrl-BA"/>
        </w:rPr>
        <w:t>.</w:t>
      </w:r>
      <w:r w:rsidR="00E43753">
        <w:rPr>
          <w:lang w:val="sr-Cyrl-BA"/>
        </w:rPr>
        <w:t>2</w:t>
      </w:r>
      <w:r w:rsidR="00AC1C2A" w:rsidRPr="00AC1C2A">
        <w:rPr>
          <w:lang w:val="sr-Cyrl-BA"/>
        </w:rPr>
        <w:t xml:space="preserve">. Очекивани исходи учење усмјерења </w:t>
      </w:r>
      <w:r w:rsidR="006D624B">
        <w:rPr>
          <w:lang w:val="sr-Cyrl-BA"/>
        </w:rPr>
        <w:t>„</w:t>
      </w:r>
      <w:r w:rsidR="00AC1C2A" w:rsidRPr="00AC1C2A">
        <w:rPr>
          <w:lang w:val="sr-Cyrl-BA"/>
        </w:rPr>
        <w:t>Савремени социјални рад са</w:t>
      </w:r>
      <w:bookmarkEnd w:id="19"/>
      <w:r w:rsidR="00AC1C2A" w:rsidRPr="00AC1C2A">
        <w:rPr>
          <w:lang w:val="sr-Cyrl-BA"/>
        </w:rPr>
        <w:t xml:space="preserve"> </w:t>
      </w:r>
    </w:p>
    <w:p w:rsidR="003D737A" w:rsidRDefault="006D624B" w:rsidP="006D624B">
      <w:pPr>
        <w:pStyle w:val="Heading2"/>
        <w:contextualSpacing/>
        <w:rPr>
          <w:lang w:val="sr-Cyrl-BA"/>
        </w:rPr>
      </w:pPr>
      <w:r>
        <w:rPr>
          <w:lang w:val="sr-Cyrl-BA"/>
        </w:rPr>
        <w:t xml:space="preserve">            </w:t>
      </w:r>
      <w:bookmarkStart w:id="20" w:name="_Toc492538064"/>
      <w:r w:rsidR="00AC1C2A" w:rsidRPr="00AC1C2A">
        <w:rPr>
          <w:lang w:val="sr-Cyrl-BA"/>
        </w:rPr>
        <w:t>дјецом и породицом</w:t>
      </w:r>
      <w:r>
        <w:rPr>
          <w:lang w:val="sr-Cyrl-BA"/>
        </w:rPr>
        <w:t>“</w:t>
      </w:r>
      <w:bookmarkEnd w:id="20"/>
    </w:p>
    <w:p w:rsidR="005137B3" w:rsidRPr="005137B3" w:rsidRDefault="005137B3" w:rsidP="005137B3">
      <w:pPr>
        <w:rPr>
          <w:lang w:val="sr-Cyrl-BA"/>
        </w:rPr>
      </w:pPr>
    </w:p>
    <w:p w:rsidR="00AC1C2A" w:rsidRPr="00930ADA" w:rsidRDefault="00AC1C2A" w:rsidP="00984342">
      <w:pPr>
        <w:pStyle w:val="ListParagraph"/>
        <w:numPr>
          <w:ilvl w:val="0"/>
          <w:numId w:val="6"/>
        </w:numPr>
        <w:spacing w:after="120" w:line="240" w:lineRule="auto"/>
        <w:ind w:hanging="180"/>
        <w:jc w:val="both"/>
        <w:rPr>
          <w:rFonts w:ascii="Times New Roman" w:hAnsi="Times New Roman" w:cs="Times New Roman"/>
          <w:sz w:val="28"/>
          <w:szCs w:val="24"/>
        </w:rPr>
      </w:pPr>
      <w:r>
        <w:rPr>
          <w:rFonts w:ascii="Times New Roman" w:hAnsi="Times New Roman" w:cs="Times New Roman"/>
          <w:sz w:val="24"/>
          <w:lang w:val="sr-Cyrl-BA"/>
        </w:rPr>
        <w:t>С</w:t>
      </w:r>
      <w:r w:rsidRPr="00BD60B0">
        <w:rPr>
          <w:rFonts w:ascii="Times New Roman" w:hAnsi="Times New Roman" w:cs="Times New Roman"/>
          <w:sz w:val="24"/>
          <w:lang w:val="sr-Cyrl-BA"/>
        </w:rPr>
        <w:t>туденти ће се упознати са садржајима</w:t>
      </w:r>
      <w:r w:rsidRPr="00BD60B0">
        <w:rPr>
          <w:rFonts w:ascii="Times New Roman" w:eastAsia="ArialMT" w:hAnsi="Times New Roman" w:cs="Times New Roman"/>
          <w:sz w:val="24"/>
          <w:lang w:val="ru-RU"/>
        </w:rPr>
        <w:t xml:space="preserve"> који се односе на савремени концепт у заштити права и интереса дјеце чији је развој ометен породичним односима</w:t>
      </w:r>
      <w:r>
        <w:rPr>
          <w:rFonts w:ascii="Times New Roman" w:eastAsia="ArialMT" w:hAnsi="Times New Roman" w:cs="Times New Roman"/>
          <w:sz w:val="24"/>
          <w:lang w:val="ru-RU"/>
        </w:rPr>
        <w:t>.</w:t>
      </w:r>
    </w:p>
    <w:p w:rsidR="00AC1C2A" w:rsidRDefault="00AC1C2A" w:rsidP="00984342">
      <w:pPr>
        <w:pStyle w:val="ListParagraph"/>
        <w:numPr>
          <w:ilvl w:val="0"/>
          <w:numId w:val="6"/>
        </w:numPr>
        <w:spacing w:after="120" w:line="240" w:lineRule="auto"/>
        <w:ind w:hanging="180"/>
        <w:jc w:val="both"/>
        <w:rPr>
          <w:rFonts w:ascii="Times New Roman" w:hAnsi="Times New Roman" w:cs="Times New Roman"/>
          <w:sz w:val="24"/>
        </w:rPr>
      </w:pPr>
      <w:r w:rsidRPr="00BD60B0">
        <w:rPr>
          <w:rFonts w:ascii="Times New Roman" w:hAnsi="Times New Roman" w:cs="Times New Roman"/>
          <w:sz w:val="24"/>
          <w:lang w:val="sr-Cyrl-CS"/>
        </w:rPr>
        <w:t xml:space="preserve">Студенти ће </w:t>
      </w:r>
      <w:r>
        <w:rPr>
          <w:rFonts w:ascii="Times New Roman" w:hAnsi="Times New Roman" w:cs="Times New Roman"/>
          <w:sz w:val="24"/>
          <w:lang w:val="sr-Cyrl-BA"/>
        </w:rPr>
        <w:t>овладати и</w:t>
      </w:r>
      <w:r>
        <w:rPr>
          <w:rFonts w:ascii="Times New Roman" w:hAnsi="Times New Roman" w:cs="Times New Roman"/>
          <w:sz w:val="24"/>
        </w:rPr>
        <w:t xml:space="preserve"> </w:t>
      </w:r>
      <w:r>
        <w:rPr>
          <w:rFonts w:ascii="Times New Roman" w:hAnsi="Times New Roman" w:cs="Times New Roman"/>
          <w:sz w:val="24"/>
          <w:lang w:val="sr-Cyrl-BA"/>
        </w:rPr>
        <w:t xml:space="preserve">продубити знање </w:t>
      </w:r>
      <w:r>
        <w:rPr>
          <w:rFonts w:ascii="Times New Roman" w:hAnsi="Times New Roman" w:cs="Times New Roman"/>
          <w:sz w:val="24"/>
        </w:rPr>
        <w:t>o</w:t>
      </w:r>
      <w:r w:rsidRPr="00BD60B0">
        <w:rPr>
          <w:rFonts w:ascii="Times New Roman" w:hAnsi="Times New Roman" w:cs="Times New Roman"/>
          <w:sz w:val="24"/>
          <w:lang w:val="sr-Cyrl-CS"/>
        </w:rPr>
        <w:t xml:space="preserve"> појмовима и теоријским полазиштима у разумијевању дјетета и његових потреба, породичних процеса и породичних односа</w:t>
      </w:r>
      <w:r w:rsidRPr="00BD60B0">
        <w:rPr>
          <w:rFonts w:ascii="Times New Roman" w:hAnsi="Times New Roman" w:cs="Times New Roman"/>
          <w:sz w:val="24"/>
        </w:rPr>
        <w:t>.</w:t>
      </w:r>
    </w:p>
    <w:p w:rsidR="00AC1C2A" w:rsidRPr="00BD60B0" w:rsidRDefault="00AC1C2A" w:rsidP="00984342">
      <w:pPr>
        <w:pStyle w:val="ListParagraph"/>
        <w:numPr>
          <w:ilvl w:val="0"/>
          <w:numId w:val="6"/>
        </w:numPr>
        <w:spacing w:after="120" w:line="240" w:lineRule="auto"/>
        <w:ind w:hanging="180"/>
        <w:jc w:val="both"/>
        <w:rPr>
          <w:rFonts w:ascii="Times New Roman" w:hAnsi="Times New Roman" w:cs="Times New Roman"/>
          <w:sz w:val="24"/>
        </w:rPr>
      </w:pPr>
      <w:r>
        <w:rPr>
          <w:rFonts w:ascii="Times New Roman" w:hAnsi="Times New Roman" w:cs="Times New Roman"/>
          <w:sz w:val="24"/>
          <w:lang w:val="sr-Cyrl-BA"/>
        </w:rPr>
        <w:t xml:space="preserve">Студенти ће бити </w:t>
      </w:r>
      <w:r w:rsidRPr="00BD60B0">
        <w:rPr>
          <w:rFonts w:ascii="Times New Roman" w:hAnsi="Times New Roman" w:cs="Times New Roman"/>
          <w:sz w:val="24"/>
          <w:lang w:val="sr-Cyrl-CS"/>
        </w:rPr>
        <w:t xml:space="preserve">оспособљени да идентификују ризике са којима се срећу дјеца и породица у свом функционисању током животног циклуса. </w:t>
      </w:r>
    </w:p>
    <w:p w:rsidR="00AC1C2A" w:rsidRPr="00BD60B0" w:rsidRDefault="00AC1C2A" w:rsidP="00984342">
      <w:pPr>
        <w:pStyle w:val="ListParagraph"/>
        <w:numPr>
          <w:ilvl w:val="0"/>
          <w:numId w:val="6"/>
        </w:numPr>
        <w:spacing w:after="120" w:line="240" w:lineRule="auto"/>
        <w:ind w:hanging="180"/>
        <w:jc w:val="both"/>
        <w:rPr>
          <w:rFonts w:ascii="Times New Roman" w:hAnsi="Times New Roman" w:cs="Times New Roman"/>
          <w:sz w:val="24"/>
        </w:rPr>
      </w:pPr>
      <w:r w:rsidRPr="00BD60B0">
        <w:rPr>
          <w:rFonts w:ascii="Times New Roman" w:hAnsi="Times New Roman" w:cs="Times New Roman"/>
          <w:sz w:val="24"/>
          <w:lang w:val="sr-Cyrl-CS"/>
        </w:rPr>
        <w:t>На основу усвојених знања, студенти ће бити оспособљени да препознају  угрожене облике развоја дјеце у породици, да изврше процјену ризика и ресурса породице за бригу о дјетету</w:t>
      </w:r>
      <w:r w:rsidRPr="00216261">
        <w:rPr>
          <w:rFonts w:ascii="Times New Roman" w:hAnsi="Times New Roman" w:cs="Times New Roman"/>
          <w:sz w:val="24"/>
        </w:rPr>
        <w:t>,</w:t>
      </w:r>
      <w:r w:rsidRPr="00BD60B0">
        <w:rPr>
          <w:rFonts w:ascii="Times New Roman" w:hAnsi="Times New Roman" w:cs="Times New Roman"/>
          <w:sz w:val="24"/>
          <w:lang w:val="sr-Cyrl-CS"/>
        </w:rPr>
        <w:t xml:space="preserve"> и да изаберу прикладне облике заштите. </w:t>
      </w:r>
    </w:p>
    <w:p w:rsidR="00AC1C2A" w:rsidRPr="00BD60B0" w:rsidRDefault="00AC1C2A" w:rsidP="00984342">
      <w:pPr>
        <w:pStyle w:val="ListParagraph"/>
        <w:numPr>
          <w:ilvl w:val="0"/>
          <w:numId w:val="6"/>
        </w:numPr>
        <w:spacing w:after="120" w:line="240" w:lineRule="auto"/>
        <w:ind w:hanging="180"/>
        <w:jc w:val="both"/>
        <w:rPr>
          <w:rFonts w:ascii="Times New Roman" w:hAnsi="Times New Roman" w:cs="Times New Roman"/>
          <w:sz w:val="24"/>
        </w:rPr>
      </w:pPr>
      <w:r>
        <w:rPr>
          <w:rFonts w:ascii="Times New Roman" w:eastAsia="ArialMT" w:hAnsi="Times New Roman" w:cs="Times New Roman"/>
          <w:sz w:val="24"/>
          <w:lang w:val="ru-RU"/>
        </w:rPr>
        <w:t>Студенти ће бити оспособљени за анализ</w:t>
      </w:r>
      <w:r w:rsidRPr="00BD60B0">
        <w:rPr>
          <w:rFonts w:ascii="Times New Roman" w:eastAsia="ArialMT" w:hAnsi="Times New Roman" w:cs="Times New Roman"/>
          <w:sz w:val="24"/>
          <w:lang w:val="ru-RU"/>
        </w:rPr>
        <w:t xml:space="preserve">у </w:t>
      </w:r>
      <w:r>
        <w:rPr>
          <w:rFonts w:ascii="Times New Roman" w:eastAsia="ArialMT" w:hAnsi="Times New Roman" w:cs="Times New Roman"/>
          <w:sz w:val="24"/>
          <w:lang w:val="ru-RU"/>
        </w:rPr>
        <w:t>различитих врста</w:t>
      </w:r>
      <w:r w:rsidRPr="00BD60B0">
        <w:rPr>
          <w:rFonts w:ascii="Times New Roman" w:eastAsia="ArialMT" w:hAnsi="Times New Roman" w:cs="Times New Roman"/>
          <w:sz w:val="24"/>
          <w:lang w:val="ru-RU"/>
        </w:rPr>
        <w:t xml:space="preserve"> помоћи породицама и дјеци у ризик</w:t>
      </w:r>
      <w:r>
        <w:rPr>
          <w:rFonts w:ascii="Times New Roman" w:eastAsia="ArialMT" w:hAnsi="Times New Roman" w:cs="Times New Roman"/>
          <w:sz w:val="24"/>
          <w:lang w:val="ru-RU"/>
        </w:rPr>
        <w:t>у</w:t>
      </w:r>
      <w:r w:rsidRPr="00216261">
        <w:rPr>
          <w:rFonts w:ascii="Times New Roman" w:eastAsia="ArialMT" w:hAnsi="Times New Roman" w:cs="Times New Roman"/>
          <w:sz w:val="24"/>
        </w:rPr>
        <w:t>.</w:t>
      </w:r>
    </w:p>
    <w:p w:rsidR="00AC1C2A" w:rsidRPr="00A63906" w:rsidRDefault="00AC1C2A" w:rsidP="00984342">
      <w:pPr>
        <w:pStyle w:val="ListParagraph"/>
        <w:numPr>
          <w:ilvl w:val="0"/>
          <w:numId w:val="6"/>
        </w:numPr>
        <w:spacing w:after="120" w:line="240" w:lineRule="auto"/>
        <w:ind w:hanging="180"/>
        <w:jc w:val="both"/>
        <w:rPr>
          <w:rFonts w:ascii="Times New Roman" w:hAnsi="Times New Roman" w:cs="Times New Roman"/>
          <w:sz w:val="24"/>
        </w:rPr>
      </w:pPr>
      <w:r w:rsidRPr="00BD60B0">
        <w:rPr>
          <w:rFonts w:ascii="Times New Roman" w:hAnsi="Times New Roman" w:cs="Times New Roman"/>
          <w:sz w:val="24"/>
          <w:lang w:val="sr-Cyrl-CS"/>
        </w:rPr>
        <w:t>Студенти ће овладати интервентним приступима социјалног рада у заштити дјеце и пружању подршке дјеци и породицама у којима су поремећени породични односи</w:t>
      </w:r>
      <w:r>
        <w:rPr>
          <w:rFonts w:ascii="Times New Roman" w:hAnsi="Times New Roman" w:cs="Times New Roman"/>
          <w:sz w:val="24"/>
          <w:lang w:val="sr-Cyrl-CS"/>
        </w:rPr>
        <w:t>, као и дјеци са сметњама у развоју и њиховим породицама</w:t>
      </w:r>
      <w:r w:rsidRPr="00BD60B0">
        <w:rPr>
          <w:rFonts w:ascii="Times New Roman" w:hAnsi="Times New Roman" w:cs="Times New Roman"/>
          <w:sz w:val="24"/>
          <w:lang w:val="sr-Cyrl-CS"/>
        </w:rPr>
        <w:t>.</w:t>
      </w:r>
    </w:p>
    <w:p w:rsidR="00AC1C2A" w:rsidRPr="001D04F6" w:rsidRDefault="00AC1C2A" w:rsidP="00984342">
      <w:pPr>
        <w:pStyle w:val="ListParagraph"/>
        <w:numPr>
          <w:ilvl w:val="0"/>
          <w:numId w:val="6"/>
        </w:numPr>
        <w:spacing w:after="120" w:line="240" w:lineRule="auto"/>
        <w:ind w:hanging="180"/>
        <w:jc w:val="both"/>
        <w:rPr>
          <w:rFonts w:ascii="Times New Roman" w:hAnsi="Times New Roman" w:cs="Times New Roman"/>
          <w:sz w:val="28"/>
        </w:rPr>
      </w:pPr>
      <w:r w:rsidRPr="001D04F6">
        <w:rPr>
          <w:rFonts w:ascii="Times New Roman" w:eastAsia="Calibri" w:hAnsi="Times New Roman" w:cs="Times New Roman"/>
          <w:sz w:val="24"/>
        </w:rPr>
        <w:t>Студенти ће овладати знањима о филозофским-</w:t>
      </w:r>
      <w:r w:rsidRPr="001D04F6">
        <w:rPr>
          <w:rFonts w:ascii="Times New Roman" w:hAnsi="Times New Roman" w:cs="Times New Roman"/>
          <w:sz w:val="24"/>
        </w:rPr>
        <w:t xml:space="preserve">теоријским корјенима, идеолошким основама, садражијма, друштвеном контексту и регионалним искуствима корисничке перспективе у социјалном раду. </w:t>
      </w:r>
    </w:p>
    <w:p w:rsidR="00AC1C2A" w:rsidRPr="00D3732A" w:rsidRDefault="00AC1C2A" w:rsidP="00984342">
      <w:pPr>
        <w:pStyle w:val="ListParagraph"/>
        <w:numPr>
          <w:ilvl w:val="0"/>
          <w:numId w:val="6"/>
        </w:numPr>
        <w:spacing w:after="120" w:line="240" w:lineRule="auto"/>
        <w:ind w:hanging="180"/>
        <w:jc w:val="both"/>
        <w:rPr>
          <w:rFonts w:ascii="Times New Roman" w:hAnsi="Times New Roman" w:cs="Times New Roman"/>
          <w:sz w:val="28"/>
        </w:rPr>
      </w:pPr>
      <w:r w:rsidRPr="001D04F6">
        <w:rPr>
          <w:rFonts w:ascii="Times New Roman" w:hAnsi="Times New Roman" w:cs="Times New Roman"/>
          <w:sz w:val="24"/>
        </w:rPr>
        <w:t xml:space="preserve">На основу усвојених знања, студенти ће бити оспособљени да примјењују концепте корисничке </w:t>
      </w:r>
      <w:r>
        <w:rPr>
          <w:rFonts w:ascii="Times New Roman" w:hAnsi="Times New Roman" w:cs="Times New Roman"/>
          <w:sz w:val="24"/>
        </w:rPr>
        <w:t xml:space="preserve">перспективе у раду са </w:t>
      </w:r>
      <w:r>
        <w:rPr>
          <w:rFonts w:ascii="Times New Roman" w:hAnsi="Times New Roman" w:cs="Times New Roman"/>
          <w:sz w:val="24"/>
          <w:lang w:val="sr-Cyrl-BA"/>
        </w:rPr>
        <w:t xml:space="preserve">дјецом и породицама у </w:t>
      </w:r>
      <w:r>
        <w:rPr>
          <w:rFonts w:ascii="Times New Roman" w:hAnsi="Times New Roman" w:cs="Times New Roman"/>
          <w:sz w:val="24"/>
        </w:rPr>
        <w:t xml:space="preserve"> социјалном рад</w:t>
      </w:r>
      <w:r>
        <w:rPr>
          <w:rFonts w:ascii="Times New Roman" w:hAnsi="Times New Roman" w:cs="Times New Roman"/>
          <w:sz w:val="24"/>
          <w:lang w:val="sr-Cyrl-BA"/>
        </w:rPr>
        <w:t>у</w:t>
      </w:r>
      <w:r w:rsidRPr="001D04F6">
        <w:rPr>
          <w:rFonts w:ascii="Times New Roman" w:hAnsi="Times New Roman" w:cs="Times New Roman"/>
          <w:sz w:val="24"/>
        </w:rPr>
        <w:t>.</w:t>
      </w:r>
    </w:p>
    <w:p w:rsidR="00AC1C2A" w:rsidRPr="00A63906" w:rsidRDefault="00AC1C2A" w:rsidP="00984342">
      <w:pPr>
        <w:pStyle w:val="ListParagraph"/>
        <w:numPr>
          <w:ilvl w:val="0"/>
          <w:numId w:val="6"/>
        </w:numPr>
        <w:spacing w:after="120" w:line="240" w:lineRule="auto"/>
        <w:ind w:hanging="180"/>
        <w:jc w:val="both"/>
        <w:rPr>
          <w:rFonts w:ascii="Times New Roman" w:hAnsi="Times New Roman" w:cs="Times New Roman"/>
          <w:sz w:val="28"/>
        </w:rPr>
      </w:pPr>
      <w:r>
        <w:rPr>
          <w:rFonts w:ascii="Times New Roman" w:hAnsi="Times New Roman" w:cs="Times New Roman"/>
          <w:sz w:val="24"/>
        </w:rPr>
        <w:t xml:space="preserve">Студенти ће стећи способности </w:t>
      </w:r>
      <w:r w:rsidRPr="00A63906">
        <w:rPr>
          <w:rFonts w:ascii="Times New Roman" w:eastAsia="Calibri" w:hAnsi="Times New Roman" w:cs="Times New Roman"/>
          <w:sz w:val="24"/>
        </w:rPr>
        <w:t>практичне примјене стандарда квалитета у процесу заснивања и развоја услуга;</w:t>
      </w:r>
    </w:p>
    <w:p w:rsidR="00AC1C2A" w:rsidRPr="00D3732A" w:rsidRDefault="00AC1C2A" w:rsidP="00984342">
      <w:pPr>
        <w:pStyle w:val="ListParagraph"/>
        <w:numPr>
          <w:ilvl w:val="0"/>
          <w:numId w:val="6"/>
        </w:numPr>
        <w:spacing w:after="120" w:line="240" w:lineRule="auto"/>
        <w:ind w:hanging="180"/>
        <w:jc w:val="both"/>
        <w:rPr>
          <w:rFonts w:ascii="Times New Roman" w:hAnsi="Times New Roman" w:cs="Times New Roman"/>
          <w:sz w:val="24"/>
        </w:rPr>
      </w:pPr>
      <w:r w:rsidRPr="00A63906">
        <w:rPr>
          <w:rFonts w:ascii="Times New Roman" w:eastAsia="Calibri" w:hAnsi="Times New Roman" w:cs="Times New Roman"/>
          <w:sz w:val="24"/>
          <w:szCs w:val="24"/>
        </w:rPr>
        <w:t>Студенти ће овладати основним вјештинама и техникама управљања временом и обимом посла</w:t>
      </w:r>
      <w:r w:rsidRPr="0021626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BA"/>
        </w:rPr>
        <w:t>и р</w:t>
      </w:r>
      <w:r w:rsidRPr="00D3732A">
        <w:rPr>
          <w:rFonts w:ascii="Times New Roman" w:eastAsia="Calibri" w:hAnsi="Times New Roman" w:cs="Times New Roman"/>
          <w:sz w:val="24"/>
          <w:szCs w:val="24"/>
        </w:rPr>
        <w:t>азумјети значај организационе културе у моделу управљања према циљевима;</w:t>
      </w:r>
    </w:p>
    <w:p w:rsidR="00AC1C2A" w:rsidRPr="00A63906" w:rsidRDefault="00AC1C2A" w:rsidP="00984342">
      <w:pPr>
        <w:pStyle w:val="ListParagraph"/>
        <w:numPr>
          <w:ilvl w:val="0"/>
          <w:numId w:val="6"/>
        </w:numPr>
        <w:spacing w:after="120" w:line="240" w:lineRule="auto"/>
        <w:ind w:hanging="180"/>
        <w:jc w:val="both"/>
        <w:rPr>
          <w:rFonts w:ascii="Times New Roman" w:hAnsi="Times New Roman" w:cs="Times New Roman"/>
          <w:sz w:val="24"/>
        </w:rPr>
      </w:pPr>
      <w:r w:rsidRPr="00A63906">
        <w:rPr>
          <w:rFonts w:ascii="Times New Roman" w:eastAsia="Calibri" w:hAnsi="Times New Roman" w:cs="Times New Roman"/>
          <w:sz w:val="24"/>
          <w:szCs w:val="24"/>
        </w:rPr>
        <w:t xml:space="preserve">Студенти ће овладати основним вјештинама волонтерског менаџмента; </w:t>
      </w:r>
    </w:p>
    <w:p w:rsidR="00AC1C2A" w:rsidRPr="00D3732A" w:rsidRDefault="00AC1C2A" w:rsidP="00984342">
      <w:pPr>
        <w:pStyle w:val="ListParagraph"/>
        <w:numPr>
          <w:ilvl w:val="0"/>
          <w:numId w:val="6"/>
        </w:numPr>
        <w:spacing w:after="120" w:line="240" w:lineRule="auto"/>
        <w:ind w:hanging="180"/>
        <w:jc w:val="both"/>
        <w:rPr>
          <w:rFonts w:ascii="Times New Roman" w:hAnsi="Times New Roman" w:cs="Times New Roman"/>
          <w:sz w:val="24"/>
        </w:rPr>
      </w:pPr>
      <w:r w:rsidRPr="00A63906">
        <w:rPr>
          <w:rFonts w:ascii="Times New Roman" w:eastAsia="Calibri" w:hAnsi="Times New Roman" w:cs="Times New Roman"/>
          <w:sz w:val="24"/>
          <w:szCs w:val="24"/>
        </w:rPr>
        <w:t>Студенти ће разумјети и моћи исказати способности практичне примјене метода и техника прибављања средстава (fundraising</w:t>
      </w:r>
      <w:r w:rsidRPr="00216261">
        <w:rPr>
          <w:rFonts w:ascii="Times New Roman" w:eastAsia="Calibri" w:hAnsi="Times New Roman" w:cs="Times New Roman"/>
          <w:sz w:val="24"/>
          <w:szCs w:val="24"/>
        </w:rPr>
        <w:t>),</w:t>
      </w:r>
      <w:r>
        <w:rPr>
          <w:rFonts w:ascii="Times New Roman" w:eastAsia="Calibri" w:hAnsi="Times New Roman" w:cs="Times New Roman"/>
          <w:sz w:val="24"/>
          <w:szCs w:val="24"/>
        </w:rPr>
        <w:t xml:space="preserve"> као и </w:t>
      </w:r>
      <w:r w:rsidRPr="00D3732A">
        <w:rPr>
          <w:rFonts w:ascii="Times New Roman" w:eastAsia="Calibri" w:hAnsi="Times New Roman" w:cs="Times New Roman"/>
          <w:sz w:val="24"/>
          <w:szCs w:val="24"/>
        </w:rPr>
        <w:t>способности дефинисања циљева и практичне израде оперативних пројеката</w:t>
      </w:r>
      <w:r>
        <w:rPr>
          <w:rFonts w:ascii="Times New Roman" w:eastAsia="Calibri" w:hAnsi="Times New Roman" w:cs="Times New Roman"/>
          <w:sz w:val="24"/>
          <w:szCs w:val="24"/>
        </w:rPr>
        <w:t>.</w:t>
      </w:r>
    </w:p>
    <w:p w:rsidR="00AC1C2A" w:rsidRPr="00D3732A" w:rsidRDefault="00AC1C2A" w:rsidP="00984342">
      <w:pPr>
        <w:pStyle w:val="ListParagraph"/>
        <w:numPr>
          <w:ilvl w:val="0"/>
          <w:numId w:val="6"/>
        </w:numPr>
        <w:spacing w:after="120" w:line="240" w:lineRule="auto"/>
        <w:ind w:hanging="180"/>
        <w:jc w:val="both"/>
        <w:rPr>
          <w:rFonts w:ascii="Times New Roman" w:hAnsi="Times New Roman" w:cs="Times New Roman"/>
          <w:sz w:val="24"/>
        </w:rPr>
      </w:pPr>
      <w:r w:rsidRPr="00E009FF">
        <w:rPr>
          <w:rFonts w:ascii="Times New Roman" w:eastAsia="Calibri" w:hAnsi="Times New Roman" w:cs="Times New Roman"/>
          <w:sz w:val="24"/>
        </w:rPr>
        <w:t>Студенти ће разумјети појам дискриминације и њене ра</w:t>
      </w:r>
      <w:r>
        <w:rPr>
          <w:rFonts w:ascii="Times New Roman" w:eastAsia="Calibri" w:hAnsi="Times New Roman" w:cs="Times New Roman"/>
          <w:sz w:val="24"/>
        </w:rPr>
        <w:t>зличите појавне облике; природ</w:t>
      </w:r>
      <w:r>
        <w:rPr>
          <w:rFonts w:ascii="Times New Roman" w:eastAsia="Calibri" w:hAnsi="Times New Roman" w:cs="Times New Roman"/>
          <w:sz w:val="24"/>
          <w:lang w:val="sr-Cyrl-BA"/>
        </w:rPr>
        <w:t xml:space="preserve">у </w:t>
      </w:r>
      <w:r w:rsidRPr="00E009FF">
        <w:rPr>
          <w:rFonts w:ascii="Times New Roman" w:eastAsia="Calibri" w:hAnsi="Times New Roman" w:cs="Times New Roman"/>
          <w:sz w:val="24"/>
        </w:rPr>
        <w:t>стереотипа и предрасуда</w:t>
      </w:r>
      <w:r>
        <w:rPr>
          <w:rFonts w:ascii="Times New Roman" w:eastAsia="Calibri" w:hAnsi="Times New Roman" w:cs="Times New Roman"/>
          <w:sz w:val="24"/>
          <w:lang w:val="sr-Cyrl-BA"/>
        </w:rPr>
        <w:t>, п</w:t>
      </w:r>
      <w:r w:rsidRPr="00D3732A">
        <w:rPr>
          <w:rFonts w:ascii="Times New Roman" w:eastAsia="Calibri" w:hAnsi="Times New Roman" w:cs="Times New Roman"/>
          <w:sz w:val="24"/>
        </w:rPr>
        <w:t xml:space="preserve">репознавати ефекте дискриминације на положај различитих вулнерабилних група </w:t>
      </w:r>
      <w:r>
        <w:rPr>
          <w:rFonts w:ascii="Times New Roman" w:eastAsia="Calibri" w:hAnsi="Times New Roman" w:cs="Times New Roman"/>
          <w:sz w:val="24"/>
          <w:lang w:val="sr-Cyrl-BA"/>
        </w:rPr>
        <w:t xml:space="preserve">дјеце </w:t>
      </w:r>
      <w:r w:rsidRPr="00D3732A">
        <w:rPr>
          <w:rFonts w:ascii="Times New Roman" w:eastAsia="Calibri" w:hAnsi="Times New Roman" w:cs="Times New Roman"/>
          <w:sz w:val="24"/>
        </w:rPr>
        <w:t>и појединаца,</w:t>
      </w:r>
    </w:p>
    <w:p w:rsidR="00AC1C2A" w:rsidRPr="0043414D" w:rsidRDefault="00AC1C2A" w:rsidP="00984342">
      <w:pPr>
        <w:pStyle w:val="ListParagraph"/>
        <w:numPr>
          <w:ilvl w:val="0"/>
          <w:numId w:val="6"/>
        </w:numPr>
        <w:spacing w:after="120" w:line="240" w:lineRule="auto"/>
        <w:ind w:hanging="180"/>
        <w:jc w:val="both"/>
        <w:rPr>
          <w:rFonts w:ascii="Times New Roman" w:hAnsi="Times New Roman" w:cs="Times New Roman"/>
          <w:sz w:val="24"/>
        </w:rPr>
      </w:pPr>
      <w:r w:rsidRPr="00E009FF">
        <w:rPr>
          <w:rFonts w:ascii="Times New Roman" w:eastAsia="Calibri" w:hAnsi="Times New Roman" w:cs="Times New Roman"/>
          <w:sz w:val="24"/>
        </w:rPr>
        <w:t>Студенти ће усвојити знања о теоријским концептима мултикултуралне праксе, савременим антидискриминативним приступима у националном, европском и свјетском контексту</w:t>
      </w:r>
      <w:r>
        <w:rPr>
          <w:rFonts w:ascii="Times New Roman" w:eastAsia="Calibri" w:hAnsi="Times New Roman" w:cs="Times New Roman"/>
          <w:sz w:val="24"/>
          <w:lang w:val="sr-Cyrl-BA"/>
        </w:rPr>
        <w:t xml:space="preserve"> и р</w:t>
      </w:r>
      <w:r w:rsidRPr="0043414D">
        <w:rPr>
          <w:rFonts w:ascii="Times New Roman" w:eastAsia="Calibri" w:hAnsi="Times New Roman" w:cs="Times New Roman"/>
          <w:sz w:val="24"/>
        </w:rPr>
        <w:t>азвити</w:t>
      </w:r>
      <w:r>
        <w:rPr>
          <w:rFonts w:ascii="Times New Roman" w:eastAsia="Calibri" w:hAnsi="Times New Roman" w:cs="Times New Roman"/>
          <w:sz w:val="24"/>
        </w:rPr>
        <w:t xml:space="preserve"> компетенције </w:t>
      </w:r>
      <w:r w:rsidRPr="0043414D">
        <w:rPr>
          <w:rFonts w:ascii="Times New Roman" w:eastAsia="Calibri" w:hAnsi="Times New Roman" w:cs="Times New Roman"/>
          <w:sz w:val="24"/>
        </w:rPr>
        <w:t>критичког мишљења о антидикриминативним питањима.</w:t>
      </w:r>
    </w:p>
    <w:p w:rsidR="00AC1C2A" w:rsidRPr="00134BC8" w:rsidRDefault="00AC1C2A" w:rsidP="00984342">
      <w:pPr>
        <w:pStyle w:val="ListParagraph"/>
        <w:numPr>
          <w:ilvl w:val="0"/>
          <w:numId w:val="6"/>
        </w:numPr>
        <w:spacing w:after="120" w:line="240" w:lineRule="auto"/>
        <w:ind w:hanging="180"/>
        <w:jc w:val="both"/>
        <w:rPr>
          <w:rFonts w:ascii="Times New Roman" w:hAnsi="Times New Roman" w:cs="Times New Roman"/>
          <w:sz w:val="24"/>
        </w:rPr>
      </w:pPr>
      <w:r w:rsidRPr="00E009FF">
        <w:rPr>
          <w:rFonts w:ascii="Times New Roman" w:eastAsia="Calibri" w:hAnsi="Times New Roman" w:cs="Times New Roman"/>
          <w:sz w:val="24"/>
        </w:rPr>
        <w:t>Студенти ће овладати знањима о мјерама социјалне заштите у заједници усмјерене на смањивање дискриминације</w:t>
      </w:r>
      <w:r>
        <w:rPr>
          <w:rFonts w:ascii="Times New Roman" w:eastAsia="Calibri" w:hAnsi="Times New Roman" w:cs="Times New Roman"/>
          <w:sz w:val="24"/>
          <w:lang w:val="sr-Cyrl-BA"/>
        </w:rPr>
        <w:t xml:space="preserve"> и бити оспособљени да п</w:t>
      </w:r>
      <w:r>
        <w:rPr>
          <w:rFonts w:ascii="Times New Roman" w:eastAsia="Calibri" w:hAnsi="Times New Roman" w:cs="Times New Roman"/>
          <w:sz w:val="24"/>
        </w:rPr>
        <w:t>репознају</w:t>
      </w:r>
      <w:r w:rsidRPr="0043414D">
        <w:rPr>
          <w:rFonts w:ascii="Times New Roman" w:eastAsia="Calibri" w:hAnsi="Times New Roman" w:cs="Times New Roman"/>
          <w:sz w:val="24"/>
        </w:rPr>
        <w:t xml:space="preserve"> различите појавне облике дискриминације</w:t>
      </w:r>
      <w:r>
        <w:rPr>
          <w:rFonts w:ascii="Times New Roman" w:eastAsia="Calibri" w:hAnsi="Times New Roman" w:cs="Times New Roman"/>
          <w:sz w:val="24"/>
        </w:rPr>
        <w:t>.</w:t>
      </w:r>
    </w:p>
    <w:p w:rsidR="00AC1C2A" w:rsidRPr="00A91886" w:rsidRDefault="00AC1C2A" w:rsidP="00984342">
      <w:pPr>
        <w:pStyle w:val="ListParagraph"/>
        <w:numPr>
          <w:ilvl w:val="0"/>
          <w:numId w:val="6"/>
        </w:numPr>
        <w:spacing w:after="120" w:line="240" w:lineRule="auto"/>
        <w:ind w:hanging="180"/>
        <w:jc w:val="both"/>
        <w:rPr>
          <w:rFonts w:ascii="Times New Roman" w:hAnsi="Times New Roman" w:cs="Times New Roman"/>
          <w:sz w:val="24"/>
        </w:rPr>
      </w:pPr>
      <w:r>
        <w:rPr>
          <w:rFonts w:ascii="Times New Roman" w:eastAsia="Calibri" w:hAnsi="Times New Roman" w:cs="Times New Roman"/>
          <w:sz w:val="24"/>
          <w:lang w:val="sr-Cyrl-BA"/>
        </w:rPr>
        <w:t>Студенти ће овладати основним знањима о савременим теоријама и терапијским моделима у раду са дјецом и породицом, што може да има посебан значај за њихову даљу едукацију, што је у складу са савременим концептом цјеложивотног учења који промовишу и његују савремени стандарди у образовању социјалних радника.</w:t>
      </w:r>
    </w:p>
    <w:p w:rsidR="00A91886" w:rsidRPr="00AC1C2A" w:rsidRDefault="00A91886" w:rsidP="00A91886">
      <w:pPr>
        <w:pStyle w:val="ListParagraph"/>
        <w:spacing w:after="120" w:line="240" w:lineRule="auto"/>
        <w:ind w:left="1260"/>
        <w:jc w:val="both"/>
        <w:rPr>
          <w:rFonts w:ascii="Times New Roman" w:hAnsi="Times New Roman" w:cs="Times New Roman"/>
          <w:sz w:val="24"/>
        </w:rPr>
      </w:pPr>
    </w:p>
    <w:p w:rsidR="00AC1C2A" w:rsidRPr="0043414D" w:rsidRDefault="00AC1C2A" w:rsidP="002A6B38">
      <w:pPr>
        <w:pStyle w:val="ListParagraph"/>
        <w:spacing w:after="120" w:line="240" w:lineRule="auto"/>
        <w:ind w:firstLine="540"/>
        <w:jc w:val="both"/>
        <w:rPr>
          <w:rFonts w:ascii="Times New Roman" w:hAnsi="Times New Roman" w:cs="Times New Roman"/>
          <w:sz w:val="24"/>
        </w:rPr>
      </w:pPr>
    </w:p>
    <w:p w:rsidR="006D624B" w:rsidRDefault="009547F1" w:rsidP="006D624B">
      <w:pPr>
        <w:pStyle w:val="Heading2"/>
        <w:contextualSpacing/>
        <w:rPr>
          <w:lang w:val="sr-Cyrl-BA"/>
        </w:rPr>
      </w:pPr>
      <w:bookmarkStart w:id="21" w:name="_Toc492538065"/>
      <w:r>
        <w:rPr>
          <w:lang w:val="sr-Cyrl-BA"/>
        </w:rPr>
        <w:t>3.</w:t>
      </w:r>
      <w:r w:rsidR="00AC6097">
        <w:rPr>
          <w:lang w:val="sr-Cyrl-BA"/>
        </w:rPr>
        <w:t>3</w:t>
      </w:r>
      <w:r w:rsidR="00AC1C2A" w:rsidRPr="00AC1C2A">
        <w:rPr>
          <w:lang w:val="sr-Cyrl-BA"/>
        </w:rPr>
        <w:t>.</w:t>
      </w:r>
      <w:r w:rsidR="00E43753">
        <w:rPr>
          <w:lang w:val="sr-Cyrl-BA"/>
        </w:rPr>
        <w:t>3</w:t>
      </w:r>
      <w:r w:rsidR="00AC1C2A" w:rsidRPr="00AC1C2A">
        <w:rPr>
          <w:lang w:val="sr-Cyrl-BA"/>
        </w:rPr>
        <w:t xml:space="preserve">. Наставни план и програм усмјерења </w:t>
      </w:r>
      <w:r w:rsidR="006D624B">
        <w:rPr>
          <w:lang w:val="sr-Cyrl-BA"/>
        </w:rPr>
        <w:t>„</w:t>
      </w:r>
      <w:r w:rsidR="00AC1C2A" w:rsidRPr="00AC1C2A">
        <w:rPr>
          <w:lang w:val="sr-Cyrl-BA"/>
        </w:rPr>
        <w:t>Савремени социјални рад са</w:t>
      </w:r>
      <w:bookmarkEnd w:id="21"/>
    </w:p>
    <w:p w:rsidR="00CD492F" w:rsidRDefault="006D624B" w:rsidP="006D624B">
      <w:pPr>
        <w:pStyle w:val="Heading2"/>
        <w:contextualSpacing/>
        <w:rPr>
          <w:lang w:val="sr-Cyrl-BA"/>
        </w:rPr>
      </w:pPr>
      <w:r>
        <w:rPr>
          <w:lang w:val="sr-Cyrl-BA"/>
        </w:rPr>
        <w:t xml:space="preserve">            </w:t>
      </w:r>
      <w:bookmarkStart w:id="22" w:name="_Toc492538066"/>
      <w:r w:rsidR="00AC1C2A" w:rsidRPr="00AC1C2A">
        <w:rPr>
          <w:lang w:val="sr-Cyrl-BA"/>
        </w:rPr>
        <w:t xml:space="preserve">дјецом и </w:t>
      </w:r>
      <w:r w:rsidR="00AC6097">
        <w:rPr>
          <w:lang w:val="sr-Cyrl-BA"/>
        </w:rPr>
        <w:t>п</w:t>
      </w:r>
      <w:r w:rsidR="00AC1C2A" w:rsidRPr="00AC1C2A">
        <w:rPr>
          <w:lang w:val="sr-Cyrl-BA"/>
        </w:rPr>
        <w:t>ородицом</w:t>
      </w:r>
      <w:r>
        <w:rPr>
          <w:lang w:val="sr-Cyrl-BA"/>
        </w:rPr>
        <w:t>“</w:t>
      </w:r>
      <w:bookmarkEnd w:id="22"/>
    </w:p>
    <w:p w:rsidR="00BF4CF2" w:rsidRPr="00CB2802" w:rsidRDefault="00BF4CF2" w:rsidP="00BF4CF2">
      <w:pPr>
        <w:spacing w:line="240" w:lineRule="auto"/>
        <w:ind w:firstLine="540"/>
        <w:contextualSpacing/>
        <w:rPr>
          <w:rFonts w:ascii="Times New Roman" w:hAnsi="Times New Roman" w:cs="Times New Roman"/>
          <w:b/>
          <w:sz w:val="24"/>
          <w:szCs w:val="24"/>
          <w:lang w:val="sr-Cyrl-BA"/>
        </w:rPr>
      </w:pPr>
    </w:p>
    <w:tbl>
      <w:tblPr>
        <w:tblpPr w:leftFromText="180" w:rightFromText="180" w:vertAnchor="text" w:horzAnchor="margin"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
        <w:gridCol w:w="516"/>
        <w:gridCol w:w="4428"/>
        <w:gridCol w:w="851"/>
        <w:gridCol w:w="837"/>
        <w:gridCol w:w="720"/>
        <w:gridCol w:w="640"/>
        <w:gridCol w:w="843"/>
      </w:tblGrid>
      <w:tr w:rsidR="00CD492F" w:rsidRPr="00055D95" w:rsidTr="00BF4CF2">
        <w:tc>
          <w:tcPr>
            <w:tcW w:w="9151" w:type="dxa"/>
            <w:gridSpan w:val="8"/>
            <w:shd w:val="clear" w:color="auto" w:fill="A6A6A6"/>
          </w:tcPr>
          <w:p w:rsidR="00CD492F" w:rsidRPr="003D2434" w:rsidRDefault="00CD492F" w:rsidP="00BF4CF2">
            <w:pPr>
              <w:spacing w:line="240" w:lineRule="auto"/>
              <w:ind w:firstLine="540"/>
              <w:contextualSpacing/>
              <w:rPr>
                <w:rFonts w:ascii="Times New Roman" w:hAnsi="Times New Roman" w:cs="Times New Roman"/>
                <w:b/>
                <w:sz w:val="20"/>
                <w:szCs w:val="20"/>
                <w:lang w:val="sr-Cyrl-BA"/>
              </w:rPr>
            </w:pPr>
            <w:r>
              <w:rPr>
                <w:rFonts w:ascii="Times New Roman" w:hAnsi="Times New Roman" w:cs="Times New Roman"/>
                <w:b/>
                <w:noProof/>
                <w:sz w:val="20"/>
                <w:szCs w:val="20"/>
              </w:rPr>
              <w:t>Сем</w:t>
            </w:r>
            <w:r w:rsidRPr="00485A16">
              <w:rPr>
                <w:rFonts w:ascii="Times New Roman" w:hAnsi="Times New Roman" w:cs="Times New Roman"/>
                <w:b/>
                <w:noProof/>
                <w:sz w:val="20"/>
                <w:szCs w:val="20"/>
              </w:rPr>
              <w:t xml:space="preserve">.                           </w:t>
            </w:r>
            <w:r>
              <w:rPr>
                <w:rFonts w:ascii="Times New Roman" w:hAnsi="Times New Roman" w:cs="Times New Roman"/>
                <w:b/>
                <w:noProof/>
                <w:sz w:val="20"/>
                <w:szCs w:val="20"/>
              </w:rPr>
              <w:t>Предмет</w:t>
            </w:r>
            <w:r w:rsidRPr="00485A16">
              <w:rPr>
                <w:rFonts w:ascii="Times New Roman" w:hAnsi="Times New Roman" w:cs="Times New Roman"/>
                <w:b/>
                <w:noProof/>
                <w:sz w:val="20"/>
                <w:szCs w:val="20"/>
              </w:rPr>
              <w:t xml:space="preserve">                                     </w:t>
            </w:r>
            <w:r>
              <w:rPr>
                <w:rFonts w:ascii="Times New Roman" w:hAnsi="Times New Roman" w:cs="Times New Roman"/>
                <w:b/>
                <w:noProof/>
                <w:sz w:val="20"/>
                <w:szCs w:val="20"/>
              </w:rPr>
              <w:t xml:space="preserve">    </w:t>
            </w:r>
            <w:r w:rsidRPr="00485A16">
              <w:rPr>
                <w:rFonts w:ascii="Times New Roman" w:hAnsi="Times New Roman" w:cs="Times New Roman"/>
                <w:b/>
                <w:noProof/>
                <w:sz w:val="20"/>
                <w:szCs w:val="20"/>
              </w:rPr>
              <w:t xml:space="preserve">  </w:t>
            </w:r>
            <w:r>
              <w:rPr>
                <w:rFonts w:ascii="Times New Roman" w:hAnsi="Times New Roman" w:cs="Times New Roman"/>
                <w:b/>
                <w:noProof/>
                <w:sz w:val="20"/>
                <w:szCs w:val="20"/>
              </w:rPr>
              <w:t>Статус</w:t>
            </w:r>
            <w:r w:rsidRPr="00485A16">
              <w:rPr>
                <w:rFonts w:ascii="Times New Roman" w:hAnsi="Times New Roman" w:cs="Times New Roman"/>
                <w:b/>
                <w:noProof/>
                <w:sz w:val="20"/>
                <w:szCs w:val="20"/>
              </w:rPr>
              <w:t xml:space="preserve">       </w:t>
            </w:r>
            <w:r>
              <w:rPr>
                <w:rFonts w:ascii="Times New Roman" w:hAnsi="Times New Roman" w:cs="Times New Roman"/>
                <w:b/>
                <w:noProof/>
                <w:sz w:val="20"/>
                <w:szCs w:val="20"/>
              </w:rPr>
              <w:t>П</w:t>
            </w:r>
            <w:r w:rsidRPr="00485A16">
              <w:rPr>
                <w:rFonts w:ascii="Times New Roman" w:hAnsi="Times New Roman" w:cs="Times New Roman"/>
                <w:b/>
                <w:noProof/>
                <w:sz w:val="20"/>
                <w:szCs w:val="20"/>
              </w:rPr>
              <w:t xml:space="preserve">          </w:t>
            </w:r>
            <w:r>
              <w:rPr>
                <w:rFonts w:ascii="Times New Roman" w:hAnsi="Times New Roman" w:cs="Times New Roman"/>
                <w:b/>
                <w:noProof/>
                <w:sz w:val="20"/>
                <w:szCs w:val="20"/>
              </w:rPr>
              <w:t>В</w:t>
            </w:r>
            <w:r w:rsidRPr="00485A16">
              <w:rPr>
                <w:rFonts w:ascii="Times New Roman" w:hAnsi="Times New Roman" w:cs="Times New Roman"/>
                <w:b/>
                <w:noProof/>
                <w:sz w:val="20"/>
                <w:szCs w:val="20"/>
              </w:rPr>
              <w:t xml:space="preserve">         </w:t>
            </w:r>
            <w:r>
              <w:rPr>
                <w:rFonts w:ascii="Times New Roman" w:hAnsi="Times New Roman" w:cs="Times New Roman"/>
                <w:b/>
                <w:noProof/>
                <w:sz w:val="20"/>
                <w:szCs w:val="20"/>
              </w:rPr>
              <w:t xml:space="preserve">  DON    </w:t>
            </w:r>
            <w:r>
              <w:rPr>
                <w:rFonts w:ascii="Garamond" w:eastAsia="Calibri" w:hAnsi="Garamond"/>
                <w:b/>
                <w:lang w:val="sr-Cyrl-BA"/>
              </w:rPr>
              <w:t>Е</w:t>
            </w:r>
            <w:r w:rsidRPr="002F4C9C">
              <w:rPr>
                <w:rFonts w:ascii="Garamond" w:eastAsia="Calibri" w:hAnsi="Garamond"/>
                <w:b/>
              </w:rPr>
              <w:t>CTS</w:t>
            </w:r>
          </w:p>
        </w:tc>
      </w:tr>
      <w:tr w:rsidR="00BF4CF2" w:rsidRPr="005D2319" w:rsidTr="00BF4CF2">
        <w:tc>
          <w:tcPr>
            <w:tcW w:w="316" w:type="dxa"/>
            <w:vMerge w:val="restart"/>
            <w:vAlign w:val="center"/>
          </w:tcPr>
          <w:p w:rsidR="00BF4CF2" w:rsidRPr="005D2319" w:rsidRDefault="00BF4CF2" w:rsidP="002A6B38">
            <w:pPr>
              <w:spacing w:line="240" w:lineRule="auto"/>
              <w:ind w:firstLine="540"/>
              <w:contextualSpacing/>
              <w:jc w:val="center"/>
              <w:rPr>
                <w:rFonts w:ascii="Times New Roman" w:hAnsi="Times New Roman" w:cs="Times New Roman"/>
                <w:sz w:val="20"/>
                <w:szCs w:val="20"/>
              </w:rPr>
            </w:pPr>
          </w:p>
        </w:tc>
        <w:tc>
          <w:tcPr>
            <w:tcW w:w="516" w:type="dxa"/>
            <w:vAlign w:val="center"/>
          </w:tcPr>
          <w:p w:rsidR="00BF4CF2" w:rsidRPr="00485A16" w:rsidRDefault="00BF4CF2" w:rsidP="00BF4CF2">
            <w:pPr>
              <w:spacing w:line="240" w:lineRule="auto"/>
              <w:ind w:firstLine="540"/>
              <w:contextualSpacing/>
              <w:jc w:val="center"/>
              <w:rPr>
                <w:rFonts w:ascii="Times New Roman" w:hAnsi="Times New Roman" w:cs="Times New Roman"/>
              </w:rPr>
            </w:pPr>
            <w:r w:rsidRPr="00485A16">
              <w:rPr>
                <w:rFonts w:ascii="Times New Roman" w:hAnsi="Times New Roman" w:cs="Times New Roman"/>
              </w:rPr>
              <w:t>1</w:t>
            </w:r>
            <w:r>
              <w:rPr>
                <w:rFonts w:ascii="Times New Roman" w:hAnsi="Times New Roman" w:cs="Times New Roman"/>
                <w:lang w:val="sr-Cyrl-BA"/>
              </w:rPr>
              <w:t>1.</w:t>
            </w:r>
          </w:p>
        </w:tc>
        <w:tc>
          <w:tcPr>
            <w:tcW w:w="4428" w:type="dxa"/>
          </w:tcPr>
          <w:p w:rsidR="00BF4CF2" w:rsidRPr="00E009FF" w:rsidRDefault="00BF4CF2" w:rsidP="00BF4CF2">
            <w:pPr>
              <w:spacing w:after="0" w:line="240" w:lineRule="auto"/>
              <w:contextualSpacing/>
              <w:rPr>
                <w:rFonts w:ascii="Times New Roman" w:hAnsi="Times New Roman" w:cs="Times New Roman"/>
                <w:noProof/>
              </w:rPr>
            </w:pPr>
            <w:r w:rsidRPr="00E009FF">
              <w:rPr>
                <w:rFonts w:ascii="Times New Roman" w:hAnsi="Times New Roman" w:cs="Times New Roman"/>
                <w:noProof/>
              </w:rPr>
              <w:t>Методологија научно истраживачког рада у социјалном раду и социјалној политици</w:t>
            </w:r>
          </w:p>
          <w:p w:rsidR="00BF4CF2" w:rsidRPr="00D26EC6" w:rsidRDefault="00BF4CF2" w:rsidP="00BF4CF2">
            <w:pPr>
              <w:spacing w:after="0" w:line="240" w:lineRule="auto"/>
              <w:contextualSpacing/>
              <w:rPr>
                <w:rFonts w:ascii="Times New Roman" w:hAnsi="Times New Roman" w:cs="Times New Roman"/>
              </w:rPr>
            </w:pPr>
            <w:r w:rsidRPr="00E009FF">
              <w:rPr>
                <w:rFonts w:ascii="Times New Roman" w:hAnsi="Times New Roman" w:cs="Times New Roman"/>
                <w:noProof/>
              </w:rPr>
              <w:t>проф. др Лазо Ристић</w:t>
            </w:r>
          </w:p>
        </w:tc>
        <w:tc>
          <w:tcPr>
            <w:tcW w:w="851" w:type="dxa"/>
            <w:vAlign w:val="center"/>
          </w:tcPr>
          <w:p w:rsidR="00BF4CF2" w:rsidRPr="00F106CB" w:rsidRDefault="00BF4CF2" w:rsidP="00B35C5F">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837" w:type="dxa"/>
            <w:vAlign w:val="center"/>
          </w:tcPr>
          <w:p w:rsidR="00BF4CF2" w:rsidRPr="00BF61D3"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vAlign w:val="center"/>
          </w:tcPr>
          <w:p w:rsidR="00BF4CF2" w:rsidRPr="00B55E80"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640" w:type="dxa"/>
            <w:vAlign w:val="center"/>
          </w:tcPr>
          <w:p w:rsidR="00BF4CF2" w:rsidRPr="00BF61D3" w:rsidRDefault="00BF4CF2" w:rsidP="00B35C5F">
            <w:pPr>
              <w:spacing w:line="240" w:lineRule="auto"/>
              <w:ind w:firstLine="540"/>
              <w:contextualSpacing/>
              <w:jc w:val="center"/>
              <w:rPr>
                <w:rFonts w:ascii="Times New Roman" w:hAnsi="Times New Roman" w:cs="Times New Roman"/>
                <w:sz w:val="20"/>
                <w:szCs w:val="20"/>
              </w:rPr>
            </w:pPr>
          </w:p>
        </w:tc>
        <w:tc>
          <w:tcPr>
            <w:tcW w:w="843" w:type="dxa"/>
            <w:vAlign w:val="center"/>
          </w:tcPr>
          <w:p w:rsidR="00BF4CF2" w:rsidRPr="00B55E80"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r>
      <w:tr w:rsidR="00BF4CF2" w:rsidRPr="005D2319" w:rsidTr="00BF4CF2">
        <w:tc>
          <w:tcPr>
            <w:tcW w:w="316" w:type="dxa"/>
            <w:vMerge/>
            <w:vAlign w:val="center"/>
          </w:tcPr>
          <w:p w:rsidR="00BF4CF2" w:rsidRPr="005D2319" w:rsidRDefault="00BF4CF2" w:rsidP="002A6B38">
            <w:pPr>
              <w:spacing w:line="240" w:lineRule="auto"/>
              <w:ind w:firstLine="540"/>
              <w:contextualSpacing/>
              <w:jc w:val="center"/>
              <w:rPr>
                <w:rFonts w:ascii="Times New Roman" w:hAnsi="Times New Roman" w:cs="Times New Roman"/>
                <w:sz w:val="20"/>
                <w:szCs w:val="20"/>
              </w:rPr>
            </w:pPr>
          </w:p>
        </w:tc>
        <w:tc>
          <w:tcPr>
            <w:tcW w:w="516" w:type="dxa"/>
            <w:vAlign w:val="center"/>
          </w:tcPr>
          <w:p w:rsidR="00BF4CF2" w:rsidRPr="005D2319" w:rsidRDefault="00BF4CF2" w:rsidP="002A6B38">
            <w:pPr>
              <w:spacing w:line="240" w:lineRule="auto"/>
              <w:ind w:firstLine="540"/>
              <w:contextualSpacing/>
              <w:jc w:val="center"/>
              <w:rPr>
                <w:rFonts w:ascii="Times New Roman" w:hAnsi="Times New Roman" w:cs="Times New Roman"/>
                <w:sz w:val="20"/>
                <w:szCs w:val="20"/>
              </w:rPr>
            </w:pPr>
            <w:r>
              <w:rPr>
                <w:rFonts w:ascii="Times New Roman" w:hAnsi="Times New Roman" w:cs="Times New Roman"/>
                <w:sz w:val="20"/>
                <w:szCs w:val="20"/>
                <w:lang w:val="sr-Cyrl-BA"/>
              </w:rPr>
              <w:t>22..</w:t>
            </w:r>
          </w:p>
        </w:tc>
        <w:tc>
          <w:tcPr>
            <w:tcW w:w="4428" w:type="dxa"/>
          </w:tcPr>
          <w:p w:rsidR="00BF4CF2" w:rsidRPr="00373C89" w:rsidRDefault="00BF4CF2" w:rsidP="00BF4CF2">
            <w:pPr>
              <w:spacing w:after="0" w:line="240" w:lineRule="auto"/>
              <w:contextualSpacing/>
              <w:rPr>
                <w:rStyle w:val="Strong"/>
                <w:rFonts w:ascii="Times New Roman" w:hAnsi="Times New Roman" w:cs="Times New Roman"/>
                <w:b w:val="0"/>
              </w:rPr>
            </w:pPr>
            <w:r w:rsidRPr="00373C89">
              <w:rPr>
                <w:rStyle w:val="Strong"/>
                <w:rFonts w:ascii="Times New Roman" w:hAnsi="Times New Roman" w:cs="Times New Roman"/>
                <w:b w:val="0"/>
              </w:rPr>
              <w:t>Савремене теорије и терапијски модели у социјалном раду</w:t>
            </w:r>
          </w:p>
          <w:p w:rsidR="00BF4CF2" w:rsidRPr="0025320B" w:rsidRDefault="00BF4CF2" w:rsidP="00BF4CF2">
            <w:pPr>
              <w:spacing w:after="0" w:line="240" w:lineRule="auto"/>
              <w:contextualSpacing/>
              <w:rPr>
                <w:rFonts w:ascii="Times New Roman" w:hAnsi="Times New Roman" w:cs="Times New Roman"/>
              </w:rPr>
            </w:pPr>
            <w:r w:rsidRPr="00373C89">
              <w:rPr>
                <w:rStyle w:val="Strong"/>
                <w:rFonts w:ascii="Times New Roman" w:hAnsi="Times New Roman" w:cs="Times New Roman"/>
                <w:b w:val="0"/>
              </w:rPr>
              <w:t>проф. др Јагода Петровић и проф. др Весна Шућур-Јањетовић</w:t>
            </w:r>
          </w:p>
        </w:tc>
        <w:tc>
          <w:tcPr>
            <w:tcW w:w="851" w:type="dxa"/>
            <w:vAlign w:val="center"/>
          </w:tcPr>
          <w:p w:rsidR="00BF4CF2" w:rsidRPr="00F106CB" w:rsidRDefault="00BF4CF2" w:rsidP="00B35C5F">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837" w:type="dxa"/>
            <w:vAlign w:val="center"/>
          </w:tcPr>
          <w:p w:rsidR="00BF4CF2" w:rsidRPr="00BF61D3"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vAlign w:val="center"/>
          </w:tcPr>
          <w:p w:rsidR="00BF4CF2" w:rsidRPr="00B55E80"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640" w:type="dxa"/>
            <w:vAlign w:val="center"/>
          </w:tcPr>
          <w:p w:rsidR="00BF4CF2" w:rsidRPr="00BF61D3" w:rsidRDefault="00BF4CF2" w:rsidP="00B35C5F">
            <w:pPr>
              <w:spacing w:line="240" w:lineRule="auto"/>
              <w:ind w:firstLine="540"/>
              <w:contextualSpacing/>
              <w:jc w:val="center"/>
              <w:rPr>
                <w:rFonts w:ascii="Times New Roman" w:hAnsi="Times New Roman" w:cs="Times New Roman"/>
                <w:sz w:val="20"/>
                <w:szCs w:val="20"/>
              </w:rPr>
            </w:pPr>
          </w:p>
        </w:tc>
        <w:tc>
          <w:tcPr>
            <w:tcW w:w="843" w:type="dxa"/>
            <w:vAlign w:val="center"/>
          </w:tcPr>
          <w:p w:rsidR="00BF4CF2" w:rsidRPr="00B55E80"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r>
      <w:tr w:rsidR="00BF4CF2" w:rsidRPr="005D2319" w:rsidTr="00BF4CF2">
        <w:tc>
          <w:tcPr>
            <w:tcW w:w="316" w:type="dxa"/>
            <w:vMerge/>
          </w:tcPr>
          <w:p w:rsidR="00BF4CF2" w:rsidRPr="005D2319" w:rsidRDefault="00BF4CF2" w:rsidP="002A6B38">
            <w:pPr>
              <w:spacing w:line="240" w:lineRule="auto"/>
              <w:ind w:firstLine="540"/>
              <w:contextualSpacing/>
              <w:rPr>
                <w:rFonts w:ascii="Times New Roman" w:hAnsi="Times New Roman" w:cs="Times New Roman"/>
                <w:sz w:val="20"/>
                <w:szCs w:val="20"/>
              </w:rPr>
            </w:pPr>
          </w:p>
        </w:tc>
        <w:tc>
          <w:tcPr>
            <w:tcW w:w="516" w:type="dxa"/>
            <w:vAlign w:val="center"/>
          </w:tcPr>
          <w:p w:rsidR="00BF4CF2" w:rsidRPr="005D2319" w:rsidRDefault="00BF4CF2" w:rsidP="002A6B38">
            <w:pPr>
              <w:spacing w:line="240" w:lineRule="auto"/>
              <w:ind w:firstLine="540"/>
              <w:contextualSpacing/>
              <w:jc w:val="cente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lang w:val="sr-Cyrl-BA"/>
              </w:rPr>
              <w:t>3</w:t>
            </w:r>
            <w:r>
              <w:rPr>
                <w:rFonts w:ascii="Times New Roman" w:hAnsi="Times New Roman" w:cs="Times New Roman"/>
                <w:sz w:val="20"/>
                <w:szCs w:val="20"/>
              </w:rPr>
              <w:t>.</w:t>
            </w:r>
          </w:p>
        </w:tc>
        <w:tc>
          <w:tcPr>
            <w:tcW w:w="4428" w:type="dxa"/>
          </w:tcPr>
          <w:p w:rsidR="00BF4CF2" w:rsidRPr="00B40DB4" w:rsidRDefault="00BF4CF2" w:rsidP="00BF4CF2">
            <w:pPr>
              <w:spacing w:after="0" w:line="240" w:lineRule="auto"/>
              <w:contextualSpacing/>
              <w:rPr>
                <w:rFonts w:ascii="Times New Roman" w:eastAsia="Times New Roman" w:hAnsi="Times New Roman" w:cs="Times New Roman"/>
              </w:rPr>
            </w:pPr>
            <w:r w:rsidRPr="00B40DB4">
              <w:rPr>
                <w:rFonts w:ascii="Times New Roman" w:eastAsia="Times New Roman" w:hAnsi="Times New Roman" w:cs="Times New Roman"/>
              </w:rPr>
              <w:t>Дјеца и породични односи</w:t>
            </w:r>
          </w:p>
          <w:p w:rsidR="00BF4CF2" w:rsidRPr="00D26EC6" w:rsidRDefault="00BF4CF2" w:rsidP="00BF4CF2">
            <w:pPr>
              <w:spacing w:after="0" w:line="240" w:lineRule="auto"/>
              <w:contextualSpacing/>
              <w:rPr>
                <w:rFonts w:ascii="Times New Roman" w:hAnsi="Times New Roman" w:cs="Times New Roman"/>
                <w:spacing w:val="-15"/>
              </w:rPr>
            </w:pPr>
            <w:r w:rsidRPr="00B40DB4">
              <w:rPr>
                <w:rFonts w:ascii="Times New Roman" w:eastAsia="Times New Roman" w:hAnsi="Times New Roman" w:cs="Times New Roman"/>
              </w:rPr>
              <w:t>доц. др Драгана Шћеповић</w:t>
            </w:r>
          </w:p>
        </w:tc>
        <w:tc>
          <w:tcPr>
            <w:tcW w:w="851" w:type="dxa"/>
            <w:tcBorders>
              <w:bottom w:val="single" w:sz="4" w:space="0" w:color="000000"/>
            </w:tcBorders>
            <w:vAlign w:val="center"/>
          </w:tcPr>
          <w:p w:rsidR="00BF4CF2" w:rsidRPr="005D2319"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O</w:t>
            </w:r>
          </w:p>
        </w:tc>
        <w:tc>
          <w:tcPr>
            <w:tcW w:w="837" w:type="dxa"/>
            <w:vAlign w:val="center"/>
          </w:tcPr>
          <w:p w:rsidR="00BF4CF2" w:rsidRPr="00B55E80"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vAlign w:val="center"/>
          </w:tcPr>
          <w:p w:rsidR="00BF4CF2" w:rsidRPr="00B55E80"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640" w:type="dxa"/>
            <w:vAlign w:val="center"/>
          </w:tcPr>
          <w:p w:rsidR="00BF4CF2" w:rsidRPr="00BF61D3" w:rsidRDefault="00BF4CF2" w:rsidP="00B35C5F">
            <w:pPr>
              <w:spacing w:line="240" w:lineRule="auto"/>
              <w:ind w:firstLine="540"/>
              <w:contextualSpacing/>
              <w:jc w:val="center"/>
              <w:rPr>
                <w:rFonts w:ascii="Times New Roman" w:hAnsi="Times New Roman" w:cs="Times New Roman"/>
                <w:sz w:val="20"/>
                <w:szCs w:val="20"/>
              </w:rPr>
            </w:pPr>
          </w:p>
        </w:tc>
        <w:tc>
          <w:tcPr>
            <w:tcW w:w="843" w:type="dxa"/>
            <w:vAlign w:val="center"/>
          </w:tcPr>
          <w:p w:rsidR="00BF4CF2" w:rsidRPr="00B55E80"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r>
      <w:tr w:rsidR="00BF4CF2" w:rsidRPr="005D2319" w:rsidTr="00BF4CF2">
        <w:trPr>
          <w:trHeight w:val="612"/>
        </w:trPr>
        <w:tc>
          <w:tcPr>
            <w:tcW w:w="316" w:type="dxa"/>
            <w:vMerge/>
          </w:tcPr>
          <w:p w:rsidR="00BF4CF2" w:rsidRPr="005D2319" w:rsidRDefault="00BF4CF2" w:rsidP="002A6B38">
            <w:pPr>
              <w:spacing w:line="240" w:lineRule="auto"/>
              <w:ind w:firstLine="540"/>
              <w:contextualSpacing/>
              <w:rPr>
                <w:rFonts w:ascii="Times New Roman" w:hAnsi="Times New Roman" w:cs="Times New Roman"/>
                <w:sz w:val="20"/>
                <w:szCs w:val="20"/>
              </w:rPr>
            </w:pPr>
          </w:p>
        </w:tc>
        <w:tc>
          <w:tcPr>
            <w:tcW w:w="516" w:type="dxa"/>
            <w:vAlign w:val="center"/>
          </w:tcPr>
          <w:p w:rsidR="00BF4CF2" w:rsidRPr="00BF4CF2" w:rsidRDefault="00BF4CF2" w:rsidP="002A6B38">
            <w:pPr>
              <w:spacing w:line="240" w:lineRule="auto"/>
              <w:ind w:firstLine="540"/>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4</w:t>
            </w:r>
            <w:r>
              <w:rPr>
                <w:rFonts w:ascii="Times New Roman" w:hAnsi="Times New Roman" w:cs="Times New Roman"/>
                <w:sz w:val="20"/>
                <w:szCs w:val="20"/>
              </w:rPr>
              <w:t>4</w:t>
            </w:r>
            <w:r>
              <w:rPr>
                <w:rFonts w:ascii="Times New Roman" w:hAnsi="Times New Roman" w:cs="Times New Roman"/>
                <w:sz w:val="20"/>
                <w:szCs w:val="20"/>
                <w:lang w:val="sr-Cyrl-BA"/>
              </w:rPr>
              <w:t>.</w:t>
            </w:r>
          </w:p>
        </w:tc>
        <w:tc>
          <w:tcPr>
            <w:tcW w:w="4428" w:type="dxa"/>
          </w:tcPr>
          <w:p w:rsidR="00BF4CF2" w:rsidRPr="00B40DB4" w:rsidRDefault="00BF4CF2" w:rsidP="00BF4CF2">
            <w:pPr>
              <w:spacing w:after="0" w:line="240" w:lineRule="auto"/>
              <w:contextualSpacing/>
              <w:rPr>
                <w:rFonts w:ascii="Times New Roman" w:hAnsi="Times New Roman" w:cs="Times New Roman"/>
              </w:rPr>
            </w:pPr>
            <w:r w:rsidRPr="00B40DB4">
              <w:rPr>
                <w:rFonts w:ascii="Times New Roman" w:hAnsi="Times New Roman" w:cs="Times New Roman"/>
              </w:rPr>
              <w:t>Корисничка перспектива у социјалном раду</w:t>
            </w:r>
          </w:p>
          <w:p w:rsidR="00BF4CF2" w:rsidRPr="00D26EC6" w:rsidRDefault="00BF4CF2" w:rsidP="00BF4CF2">
            <w:pPr>
              <w:spacing w:after="0" w:line="240" w:lineRule="auto"/>
              <w:contextualSpacing/>
              <w:rPr>
                <w:rFonts w:ascii="Times New Roman" w:hAnsi="Times New Roman" w:cs="Times New Roman"/>
              </w:rPr>
            </w:pPr>
            <w:r w:rsidRPr="00B40DB4">
              <w:rPr>
                <w:rFonts w:ascii="Times New Roman" w:hAnsi="Times New Roman" w:cs="Times New Roman"/>
              </w:rPr>
              <w:t>проф. др Александар Југовић</w:t>
            </w:r>
          </w:p>
        </w:tc>
        <w:tc>
          <w:tcPr>
            <w:tcW w:w="851" w:type="dxa"/>
            <w:tcBorders>
              <w:tr2bl w:val="nil"/>
            </w:tcBorders>
            <w:vAlign w:val="center"/>
          </w:tcPr>
          <w:p w:rsidR="00BF4CF2" w:rsidRPr="00652CD3"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O</w:t>
            </w:r>
          </w:p>
        </w:tc>
        <w:tc>
          <w:tcPr>
            <w:tcW w:w="837" w:type="dxa"/>
            <w:vAlign w:val="center"/>
          </w:tcPr>
          <w:p w:rsidR="00BF4CF2" w:rsidRPr="00DD0A2B"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vAlign w:val="center"/>
          </w:tcPr>
          <w:p w:rsidR="00BF4CF2" w:rsidRPr="00DD0A2B"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640" w:type="dxa"/>
            <w:vAlign w:val="center"/>
          </w:tcPr>
          <w:p w:rsidR="00BF4CF2" w:rsidRPr="00BF61D3" w:rsidRDefault="00BF4CF2" w:rsidP="00B35C5F">
            <w:pPr>
              <w:spacing w:line="240" w:lineRule="auto"/>
              <w:ind w:firstLine="540"/>
              <w:contextualSpacing/>
              <w:jc w:val="center"/>
              <w:rPr>
                <w:rFonts w:ascii="Times New Roman" w:hAnsi="Times New Roman" w:cs="Times New Roman"/>
                <w:sz w:val="20"/>
                <w:szCs w:val="20"/>
                <w:lang w:val="sr-Cyrl-CS"/>
              </w:rPr>
            </w:pPr>
          </w:p>
        </w:tc>
        <w:tc>
          <w:tcPr>
            <w:tcW w:w="843" w:type="dxa"/>
            <w:vAlign w:val="center"/>
          </w:tcPr>
          <w:p w:rsidR="00BF4CF2" w:rsidRPr="004813DA"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r>
      <w:tr w:rsidR="00BF4CF2" w:rsidRPr="005D2319" w:rsidTr="00BF4CF2">
        <w:trPr>
          <w:trHeight w:val="557"/>
        </w:trPr>
        <w:tc>
          <w:tcPr>
            <w:tcW w:w="316" w:type="dxa"/>
            <w:vMerge/>
          </w:tcPr>
          <w:p w:rsidR="00BF4CF2" w:rsidRPr="005D2319" w:rsidRDefault="00BF4CF2" w:rsidP="002A6B38">
            <w:pPr>
              <w:spacing w:line="240" w:lineRule="auto"/>
              <w:ind w:firstLine="540"/>
              <w:contextualSpacing/>
              <w:rPr>
                <w:rFonts w:ascii="Times New Roman" w:hAnsi="Times New Roman" w:cs="Times New Roman"/>
                <w:sz w:val="20"/>
                <w:szCs w:val="20"/>
              </w:rPr>
            </w:pPr>
          </w:p>
        </w:tc>
        <w:tc>
          <w:tcPr>
            <w:tcW w:w="516" w:type="dxa"/>
            <w:shd w:val="clear" w:color="auto" w:fill="FFFFFF" w:themeFill="background1"/>
            <w:vAlign w:val="center"/>
          </w:tcPr>
          <w:p w:rsidR="00BF4CF2" w:rsidRPr="005D2319" w:rsidRDefault="00BF4CF2" w:rsidP="002A6B38">
            <w:pPr>
              <w:spacing w:line="240" w:lineRule="auto"/>
              <w:ind w:firstLine="540"/>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5</w:t>
            </w:r>
          </w:p>
          <w:p w:rsidR="00BF4CF2" w:rsidRPr="005D2319" w:rsidRDefault="00BF4CF2" w:rsidP="002A6B38">
            <w:pPr>
              <w:spacing w:line="240" w:lineRule="auto"/>
              <w:ind w:firstLine="540"/>
              <w:contextualSpacing/>
              <w:jc w:val="center"/>
              <w:rPr>
                <w:rFonts w:ascii="Times New Roman" w:hAnsi="Times New Roman" w:cs="Times New Roman"/>
                <w:sz w:val="20"/>
                <w:szCs w:val="20"/>
                <w:lang w:val="sr-Cyrl-CS"/>
              </w:rPr>
            </w:pPr>
          </w:p>
        </w:tc>
        <w:tc>
          <w:tcPr>
            <w:tcW w:w="4428" w:type="dxa"/>
            <w:shd w:val="clear" w:color="auto" w:fill="auto"/>
          </w:tcPr>
          <w:p w:rsidR="00BF4CF2" w:rsidRPr="00B40DB4" w:rsidRDefault="00BF4CF2" w:rsidP="00BF4CF2">
            <w:pPr>
              <w:spacing w:after="0" w:line="240" w:lineRule="auto"/>
              <w:contextualSpacing/>
              <w:rPr>
                <w:rFonts w:ascii="Times New Roman" w:hAnsi="Times New Roman" w:cs="Times New Roman"/>
              </w:rPr>
            </w:pPr>
            <w:r w:rsidRPr="00B40DB4">
              <w:rPr>
                <w:rFonts w:ascii="Times New Roman" w:hAnsi="Times New Roman" w:cs="Times New Roman"/>
              </w:rPr>
              <w:t>Заснивање услуга у заједници за дјецу и породицу</w:t>
            </w:r>
          </w:p>
          <w:p w:rsidR="00BF4CF2" w:rsidRPr="00D26EC6" w:rsidRDefault="00BF4CF2" w:rsidP="00BF4CF2">
            <w:pPr>
              <w:spacing w:after="0" w:line="240" w:lineRule="auto"/>
              <w:contextualSpacing/>
              <w:rPr>
                <w:rFonts w:ascii="Times New Roman" w:hAnsi="Times New Roman" w:cs="Times New Roman"/>
              </w:rPr>
            </w:pPr>
            <w:r w:rsidRPr="00B40DB4">
              <w:rPr>
                <w:rFonts w:ascii="Times New Roman" w:hAnsi="Times New Roman" w:cs="Times New Roman"/>
              </w:rPr>
              <w:t>Проф. др Мирослав Бркић</w:t>
            </w:r>
          </w:p>
        </w:tc>
        <w:tc>
          <w:tcPr>
            <w:tcW w:w="851" w:type="dxa"/>
            <w:tcBorders>
              <w:tr2bl w:val="nil"/>
            </w:tcBorders>
            <w:vAlign w:val="center"/>
          </w:tcPr>
          <w:p w:rsidR="00BF4CF2" w:rsidRPr="00652CD3"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O</w:t>
            </w:r>
          </w:p>
        </w:tc>
        <w:tc>
          <w:tcPr>
            <w:tcW w:w="837" w:type="dxa"/>
            <w:vAlign w:val="center"/>
          </w:tcPr>
          <w:p w:rsidR="00BF4CF2" w:rsidRPr="00D26EC6"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vAlign w:val="center"/>
          </w:tcPr>
          <w:p w:rsidR="00BF4CF2" w:rsidRPr="00D26EC6"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640" w:type="dxa"/>
            <w:vAlign w:val="center"/>
          </w:tcPr>
          <w:p w:rsidR="00BF4CF2" w:rsidRPr="00BF61D3" w:rsidRDefault="00BF4CF2" w:rsidP="00B35C5F">
            <w:pPr>
              <w:spacing w:line="240" w:lineRule="auto"/>
              <w:ind w:firstLine="540"/>
              <w:contextualSpacing/>
              <w:jc w:val="center"/>
              <w:rPr>
                <w:rFonts w:ascii="Times New Roman" w:hAnsi="Times New Roman" w:cs="Times New Roman"/>
                <w:sz w:val="20"/>
                <w:szCs w:val="20"/>
                <w:lang w:val="sr-Cyrl-CS"/>
              </w:rPr>
            </w:pPr>
          </w:p>
        </w:tc>
        <w:tc>
          <w:tcPr>
            <w:tcW w:w="843" w:type="dxa"/>
            <w:vAlign w:val="center"/>
          </w:tcPr>
          <w:p w:rsidR="00BF4CF2" w:rsidRPr="004813DA" w:rsidRDefault="00BF4CF2"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r>
      <w:tr w:rsidR="00CD492F" w:rsidRPr="005D2319" w:rsidTr="00BF4CF2">
        <w:trPr>
          <w:trHeight w:val="502"/>
        </w:trPr>
        <w:tc>
          <w:tcPr>
            <w:tcW w:w="316" w:type="dxa"/>
            <w:vMerge w:val="restart"/>
            <w:tcBorders>
              <w:top w:val="single" w:sz="4" w:space="0" w:color="auto"/>
            </w:tcBorders>
          </w:tcPr>
          <w:p w:rsidR="00CD492F" w:rsidRPr="005D2319" w:rsidRDefault="00CD492F" w:rsidP="002A6B38">
            <w:pPr>
              <w:spacing w:line="240" w:lineRule="auto"/>
              <w:ind w:firstLine="540"/>
              <w:contextualSpacing/>
              <w:rPr>
                <w:rFonts w:ascii="Times New Roman" w:hAnsi="Times New Roman" w:cs="Times New Roman"/>
                <w:sz w:val="20"/>
                <w:szCs w:val="20"/>
              </w:rPr>
            </w:pPr>
          </w:p>
        </w:tc>
        <w:tc>
          <w:tcPr>
            <w:tcW w:w="516" w:type="dxa"/>
            <w:vMerge w:val="restart"/>
            <w:tcBorders>
              <w:top w:val="single" w:sz="4" w:space="0" w:color="auto"/>
            </w:tcBorders>
            <w:vAlign w:val="center"/>
          </w:tcPr>
          <w:p w:rsidR="00CD492F" w:rsidRPr="00BF4CF2" w:rsidRDefault="00CD492F" w:rsidP="002A6B38">
            <w:pPr>
              <w:spacing w:line="240" w:lineRule="auto"/>
              <w:ind w:firstLine="540"/>
              <w:contextualSpacing/>
              <w:jc w:val="center"/>
              <w:rPr>
                <w:rFonts w:ascii="Times New Roman" w:hAnsi="Times New Roman" w:cs="Times New Roman"/>
                <w:sz w:val="20"/>
                <w:szCs w:val="20"/>
                <w:lang w:val="sr-Cyrl-BA"/>
              </w:rPr>
            </w:pPr>
            <w:r>
              <w:rPr>
                <w:rFonts w:ascii="Times New Roman" w:hAnsi="Times New Roman" w:cs="Times New Roman"/>
                <w:sz w:val="20"/>
                <w:szCs w:val="20"/>
              </w:rPr>
              <w:t>6</w:t>
            </w:r>
            <w:r w:rsidR="00BF4CF2">
              <w:rPr>
                <w:rFonts w:ascii="Times New Roman" w:hAnsi="Times New Roman" w:cs="Times New Roman"/>
                <w:sz w:val="20"/>
                <w:szCs w:val="20"/>
                <w:lang w:val="sr-Cyrl-BA"/>
              </w:rPr>
              <w:t>6.</w:t>
            </w:r>
          </w:p>
        </w:tc>
        <w:tc>
          <w:tcPr>
            <w:tcW w:w="4428" w:type="dxa"/>
            <w:tcBorders>
              <w:top w:val="single" w:sz="4" w:space="0" w:color="auto"/>
            </w:tcBorders>
            <w:shd w:val="clear" w:color="auto" w:fill="auto"/>
          </w:tcPr>
          <w:p w:rsidR="00CD492F" w:rsidRPr="00B40DB4" w:rsidRDefault="00CD492F" w:rsidP="00BF4CF2">
            <w:pPr>
              <w:spacing w:after="0" w:line="240" w:lineRule="auto"/>
              <w:contextualSpacing/>
              <w:rPr>
                <w:rFonts w:ascii="Times New Roman" w:eastAsia="MyriadPro-Regular" w:hAnsi="Times New Roman" w:cs="Times New Roman"/>
                <w:color w:val="000000"/>
              </w:rPr>
            </w:pPr>
            <w:r w:rsidRPr="00B40DB4">
              <w:rPr>
                <w:rFonts w:ascii="Times New Roman" w:eastAsia="MyriadPro-Regular" w:hAnsi="Times New Roman" w:cs="Times New Roman"/>
                <w:color w:val="000000"/>
              </w:rPr>
              <w:t>Антидискриминаторне и антипочињавајуће политике и праксе у социјалном раду у заједници</w:t>
            </w:r>
          </w:p>
          <w:p w:rsidR="00CD492F" w:rsidRPr="00D26EC6" w:rsidRDefault="00CD492F" w:rsidP="00BF4CF2">
            <w:pPr>
              <w:spacing w:after="0" w:line="240" w:lineRule="auto"/>
              <w:contextualSpacing/>
              <w:rPr>
                <w:rFonts w:ascii="Times New Roman" w:eastAsia="MyriadPro-Regular" w:hAnsi="Times New Roman" w:cs="Times New Roman"/>
                <w:color w:val="000000"/>
              </w:rPr>
            </w:pPr>
            <w:r w:rsidRPr="00B40DB4">
              <w:rPr>
                <w:rFonts w:ascii="Times New Roman" w:eastAsia="MyriadPro-Regular" w:hAnsi="Times New Roman" w:cs="Times New Roman"/>
                <w:color w:val="000000"/>
              </w:rPr>
              <w:t>проф. др Мирослав Бркић</w:t>
            </w:r>
          </w:p>
        </w:tc>
        <w:tc>
          <w:tcPr>
            <w:tcW w:w="851" w:type="dxa"/>
            <w:vMerge w:val="restart"/>
            <w:vAlign w:val="center"/>
          </w:tcPr>
          <w:p w:rsidR="00CD492F" w:rsidRPr="005D2319" w:rsidRDefault="00CD492F"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I</w:t>
            </w:r>
          </w:p>
        </w:tc>
        <w:tc>
          <w:tcPr>
            <w:tcW w:w="837" w:type="dxa"/>
            <w:vMerge w:val="restart"/>
            <w:vAlign w:val="center"/>
          </w:tcPr>
          <w:p w:rsidR="00CD492F" w:rsidRPr="00210AD5" w:rsidRDefault="00CD492F"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vMerge w:val="restart"/>
            <w:vAlign w:val="center"/>
          </w:tcPr>
          <w:p w:rsidR="00CD492F" w:rsidRPr="00210AD5" w:rsidRDefault="00CD492F"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640" w:type="dxa"/>
            <w:vMerge w:val="restart"/>
            <w:vAlign w:val="center"/>
          </w:tcPr>
          <w:p w:rsidR="00CD492F" w:rsidRPr="00BF61D3" w:rsidRDefault="00CD492F" w:rsidP="00B35C5F">
            <w:pPr>
              <w:spacing w:line="240" w:lineRule="auto"/>
              <w:ind w:firstLine="540"/>
              <w:contextualSpacing/>
              <w:jc w:val="center"/>
              <w:rPr>
                <w:rFonts w:ascii="Times New Roman" w:hAnsi="Times New Roman" w:cs="Times New Roman"/>
                <w:sz w:val="20"/>
                <w:szCs w:val="20"/>
              </w:rPr>
            </w:pPr>
          </w:p>
        </w:tc>
        <w:tc>
          <w:tcPr>
            <w:tcW w:w="843" w:type="dxa"/>
            <w:vMerge w:val="restart"/>
            <w:vAlign w:val="center"/>
          </w:tcPr>
          <w:p w:rsidR="00CD492F" w:rsidRPr="004813DA" w:rsidRDefault="00CD492F" w:rsidP="00B35C5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CD492F" w:rsidRPr="005D2319" w:rsidTr="00BF4CF2">
        <w:trPr>
          <w:trHeight w:val="502"/>
        </w:trPr>
        <w:tc>
          <w:tcPr>
            <w:tcW w:w="316" w:type="dxa"/>
            <w:vMerge/>
          </w:tcPr>
          <w:p w:rsidR="00CD492F" w:rsidRPr="005D2319" w:rsidRDefault="00CD492F" w:rsidP="002A6B38">
            <w:pPr>
              <w:spacing w:line="240" w:lineRule="auto"/>
              <w:ind w:firstLine="540"/>
              <w:contextualSpacing/>
              <w:rPr>
                <w:rFonts w:ascii="Times New Roman" w:hAnsi="Times New Roman" w:cs="Times New Roman"/>
                <w:sz w:val="20"/>
                <w:szCs w:val="20"/>
              </w:rPr>
            </w:pPr>
          </w:p>
        </w:tc>
        <w:tc>
          <w:tcPr>
            <w:tcW w:w="516" w:type="dxa"/>
            <w:vMerge/>
            <w:vAlign w:val="center"/>
          </w:tcPr>
          <w:p w:rsidR="00CD492F" w:rsidRDefault="00CD492F" w:rsidP="002A6B38">
            <w:pPr>
              <w:spacing w:line="240" w:lineRule="auto"/>
              <w:ind w:firstLine="540"/>
              <w:contextualSpacing/>
              <w:jc w:val="center"/>
              <w:rPr>
                <w:rFonts w:ascii="Times New Roman" w:hAnsi="Times New Roman" w:cs="Times New Roman"/>
                <w:sz w:val="20"/>
                <w:szCs w:val="20"/>
              </w:rPr>
            </w:pPr>
          </w:p>
        </w:tc>
        <w:tc>
          <w:tcPr>
            <w:tcW w:w="4428" w:type="dxa"/>
            <w:tcBorders>
              <w:top w:val="single" w:sz="4" w:space="0" w:color="auto"/>
            </w:tcBorders>
          </w:tcPr>
          <w:p w:rsidR="00CD492F" w:rsidRPr="00B40DB4" w:rsidRDefault="00CD492F" w:rsidP="00BF4CF2">
            <w:pPr>
              <w:spacing w:after="0" w:line="240" w:lineRule="auto"/>
              <w:contextualSpacing/>
              <w:rPr>
                <w:rFonts w:ascii="Times New Roman" w:eastAsia="MyriadPro-Regular" w:hAnsi="Times New Roman" w:cs="Times New Roman"/>
                <w:color w:val="000000"/>
              </w:rPr>
            </w:pPr>
            <w:r>
              <w:rPr>
                <w:rFonts w:ascii="Times New Roman" w:eastAsia="MyriadPro-Regular" w:hAnsi="Times New Roman" w:cs="Times New Roman"/>
                <w:color w:val="000000"/>
              </w:rPr>
              <w:t>Социјални рад са дјецом</w:t>
            </w:r>
            <w:r w:rsidRPr="00B40DB4">
              <w:rPr>
                <w:rFonts w:ascii="Times New Roman" w:eastAsia="MyriadPro-Regular" w:hAnsi="Times New Roman" w:cs="Times New Roman"/>
                <w:color w:val="000000"/>
              </w:rPr>
              <w:t xml:space="preserve"> са сметњама у развоју</w:t>
            </w:r>
          </w:p>
          <w:p w:rsidR="00CD492F" w:rsidRPr="00D26EC6" w:rsidRDefault="00CD492F" w:rsidP="00BF4CF2">
            <w:pPr>
              <w:spacing w:after="0" w:line="240" w:lineRule="auto"/>
              <w:contextualSpacing/>
              <w:rPr>
                <w:rFonts w:ascii="Times New Roman" w:eastAsia="MyriadPro-Regular" w:hAnsi="Times New Roman" w:cs="Times New Roman"/>
                <w:color w:val="000000"/>
              </w:rPr>
            </w:pPr>
            <w:r w:rsidRPr="00B40DB4">
              <w:rPr>
                <w:rFonts w:ascii="Times New Roman" w:eastAsia="MyriadPro-Regular" w:hAnsi="Times New Roman" w:cs="Times New Roman"/>
                <w:color w:val="000000"/>
              </w:rPr>
              <w:t>проф. др Весна</w:t>
            </w:r>
            <w:r>
              <w:rPr>
                <w:rFonts w:ascii="Times New Roman" w:eastAsia="MyriadPro-Regular" w:hAnsi="Times New Roman" w:cs="Times New Roman"/>
                <w:color w:val="000000"/>
              </w:rPr>
              <w:t xml:space="preserve"> </w:t>
            </w:r>
            <w:r w:rsidRPr="00B40DB4">
              <w:rPr>
                <w:rFonts w:ascii="Times New Roman" w:eastAsia="MyriadPro-Regular" w:hAnsi="Times New Roman" w:cs="Times New Roman"/>
                <w:color w:val="000000"/>
              </w:rPr>
              <w:t>Шућур-Јањетовић</w:t>
            </w:r>
          </w:p>
        </w:tc>
        <w:tc>
          <w:tcPr>
            <w:tcW w:w="851" w:type="dxa"/>
            <w:vMerge/>
            <w:vAlign w:val="center"/>
          </w:tcPr>
          <w:p w:rsidR="00CD492F" w:rsidRPr="005D2319" w:rsidRDefault="00CD492F" w:rsidP="002A6B38">
            <w:pPr>
              <w:spacing w:line="240" w:lineRule="auto"/>
              <w:ind w:firstLine="540"/>
              <w:contextualSpacing/>
              <w:jc w:val="center"/>
              <w:rPr>
                <w:rFonts w:ascii="Times New Roman" w:hAnsi="Times New Roman" w:cs="Times New Roman"/>
                <w:sz w:val="20"/>
                <w:szCs w:val="20"/>
              </w:rPr>
            </w:pPr>
          </w:p>
        </w:tc>
        <w:tc>
          <w:tcPr>
            <w:tcW w:w="837" w:type="dxa"/>
            <w:vMerge/>
            <w:vAlign w:val="center"/>
          </w:tcPr>
          <w:p w:rsidR="00CD492F" w:rsidRPr="00BF61D3" w:rsidRDefault="00CD492F" w:rsidP="002A6B38">
            <w:pPr>
              <w:spacing w:line="240" w:lineRule="auto"/>
              <w:ind w:firstLine="540"/>
              <w:contextualSpacing/>
              <w:jc w:val="center"/>
              <w:rPr>
                <w:rFonts w:ascii="Times New Roman" w:hAnsi="Times New Roman" w:cs="Times New Roman"/>
                <w:sz w:val="20"/>
                <w:szCs w:val="20"/>
                <w:lang w:val="sr-Cyrl-CS"/>
              </w:rPr>
            </w:pPr>
          </w:p>
        </w:tc>
        <w:tc>
          <w:tcPr>
            <w:tcW w:w="720" w:type="dxa"/>
            <w:vMerge/>
            <w:vAlign w:val="center"/>
          </w:tcPr>
          <w:p w:rsidR="00CD492F" w:rsidRPr="00BF61D3" w:rsidRDefault="00CD492F" w:rsidP="002A6B38">
            <w:pPr>
              <w:spacing w:line="240" w:lineRule="auto"/>
              <w:ind w:firstLine="540"/>
              <w:contextualSpacing/>
              <w:jc w:val="center"/>
              <w:rPr>
                <w:rFonts w:ascii="Times New Roman" w:hAnsi="Times New Roman" w:cs="Times New Roman"/>
                <w:sz w:val="20"/>
                <w:szCs w:val="20"/>
                <w:lang w:val="sr-Cyrl-CS"/>
              </w:rPr>
            </w:pPr>
          </w:p>
        </w:tc>
        <w:tc>
          <w:tcPr>
            <w:tcW w:w="640" w:type="dxa"/>
            <w:vMerge/>
            <w:vAlign w:val="center"/>
          </w:tcPr>
          <w:p w:rsidR="00CD492F" w:rsidRPr="00BF61D3" w:rsidRDefault="00CD492F" w:rsidP="002A6B38">
            <w:pPr>
              <w:spacing w:line="240" w:lineRule="auto"/>
              <w:ind w:firstLine="540"/>
              <w:contextualSpacing/>
              <w:jc w:val="center"/>
              <w:rPr>
                <w:rFonts w:ascii="Times New Roman" w:hAnsi="Times New Roman" w:cs="Times New Roman"/>
                <w:sz w:val="20"/>
                <w:szCs w:val="20"/>
              </w:rPr>
            </w:pPr>
          </w:p>
        </w:tc>
        <w:tc>
          <w:tcPr>
            <w:tcW w:w="843" w:type="dxa"/>
            <w:vMerge/>
            <w:vAlign w:val="center"/>
          </w:tcPr>
          <w:p w:rsidR="00CD492F" w:rsidRDefault="00CD492F" w:rsidP="002A6B38">
            <w:pPr>
              <w:spacing w:line="240" w:lineRule="auto"/>
              <w:ind w:firstLine="540"/>
              <w:contextualSpacing/>
              <w:jc w:val="center"/>
              <w:rPr>
                <w:rFonts w:ascii="Times New Roman" w:hAnsi="Times New Roman" w:cs="Times New Roman"/>
                <w:sz w:val="20"/>
                <w:szCs w:val="20"/>
              </w:rPr>
            </w:pPr>
          </w:p>
        </w:tc>
      </w:tr>
      <w:tr w:rsidR="00CD492F" w:rsidRPr="005D2319" w:rsidTr="00BF4CF2">
        <w:trPr>
          <w:trHeight w:val="422"/>
        </w:trPr>
        <w:tc>
          <w:tcPr>
            <w:tcW w:w="6111" w:type="dxa"/>
            <w:gridSpan w:val="4"/>
            <w:tcBorders>
              <w:left w:val="nil"/>
              <w:bottom w:val="nil"/>
              <w:right w:val="single" w:sz="2" w:space="0" w:color="auto"/>
            </w:tcBorders>
          </w:tcPr>
          <w:p w:rsidR="00CD492F" w:rsidRPr="00D26EC6" w:rsidRDefault="00CD492F" w:rsidP="002A6B38">
            <w:pPr>
              <w:spacing w:line="240" w:lineRule="auto"/>
              <w:ind w:firstLine="540"/>
              <w:contextualSpacing/>
              <w:jc w:val="center"/>
              <w:rPr>
                <w:rFonts w:ascii="Times New Roman" w:hAnsi="Times New Roman" w:cs="Times New Roman"/>
                <w:sz w:val="20"/>
                <w:szCs w:val="20"/>
              </w:rPr>
            </w:pPr>
          </w:p>
        </w:tc>
        <w:tc>
          <w:tcPr>
            <w:tcW w:w="837" w:type="dxa"/>
            <w:tcBorders>
              <w:left w:val="single" w:sz="2" w:space="0" w:color="auto"/>
              <w:bottom w:val="single" w:sz="2" w:space="0" w:color="auto"/>
            </w:tcBorders>
          </w:tcPr>
          <w:p w:rsidR="00CD492F" w:rsidRDefault="00CD492F" w:rsidP="002A6B38">
            <w:pPr>
              <w:spacing w:line="240" w:lineRule="auto"/>
              <w:ind w:firstLine="540"/>
              <w:contextualSpacing/>
              <w:jc w:val="center"/>
              <w:rPr>
                <w:rFonts w:ascii="Times New Roman" w:hAnsi="Times New Roman" w:cs="Times New Roman"/>
                <w:b/>
                <w:sz w:val="20"/>
                <w:szCs w:val="20"/>
                <w:lang w:val="sr-Cyrl-BA"/>
              </w:rPr>
            </w:pPr>
          </w:p>
          <w:p w:rsidR="00CD492F" w:rsidRPr="00210AD5" w:rsidRDefault="00CD492F" w:rsidP="00BF4CF2">
            <w:pPr>
              <w:spacing w:line="240" w:lineRule="auto"/>
              <w:contextualSpacing/>
              <w:rPr>
                <w:rFonts w:ascii="Times New Roman" w:hAnsi="Times New Roman" w:cs="Times New Roman"/>
                <w:b/>
                <w:sz w:val="20"/>
                <w:szCs w:val="20"/>
              </w:rPr>
            </w:pPr>
            <w:r>
              <w:rPr>
                <w:rFonts w:ascii="Times New Roman" w:hAnsi="Times New Roman" w:cs="Times New Roman"/>
                <w:b/>
                <w:sz w:val="20"/>
                <w:szCs w:val="20"/>
                <w:lang w:val="sr-Cyrl-BA"/>
              </w:rPr>
              <w:t>1</w:t>
            </w:r>
            <w:r>
              <w:rPr>
                <w:rFonts w:ascii="Times New Roman" w:hAnsi="Times New Roman" w:cs="Times New Roman"/>
                <w:b/>
                <w:sz w:val="20"/>
                <w:szCs w:val="20"/>
              </w:rPr>
              <w:t>6</w:t>
            </w:r>
          </w:p>
        </w:tc>
        <w:tc>
          <w:tcPr>
            <w:tcW w:w="720" w:type="dxa"/>
            <w:vAlign w:val="center"/>
          </w:tcPr>
          <w:p w:rsidR="00CD492F" w:rsidRDefault="00CD492F" w:rsidP="002A6B38">
            <w:pPr>
              <w:spacing w:line="240" w:lineRule="auto"/>
              <w:ind w:firstLine="540"/>
              <w:contextualSpacing/>
              <w:jc w:val="center"/>
              <w:rPr>
                <w:rFonts w:ascii="Times New Roman" w:hAnsi="Times New Roman" w:cs="Times New Roman"/>
                <w:b/>
                <w:sz w:val="20"/>
                <w:szCs w:val="20"/>
                <w:lang w:val="sr-Cyrl-BA"/>
              </w:rPr>
            </w:pPr>
          </w:p>
          <w:p w:rsidR="00CD492F" w:rsidRPr="00210AD5" w:rsidRDefault="00CD492F" w:rsidP="00BF4CF2">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9</w:t>
            </w:r>
          </w:p>
        </w:tc>
        <w:tc>
          <w:tcPr>
            <w:tcW w:w="640" w:type="dxa"/>
            <w:vAlign w:val="center"/>
          </w:tcPr>
          <w:p w:rsidR="00CD492F" w:rsidRPr="00BF61D3" w:rsidRDefault="00CD492F" w:rsidP="002A6B38">
            <w:pPr>
              <w:spacing w:line="240" w:lineRule="auto"/>
              <w:ind w:firstLine="540"/>
              <w:contextualSpacing/>
              <w:jc w:val="center"/>
              <w:rPr>
                <w:rFonts w:ascii="Times New Roman" w:hAnsi="Times New Roman" w:cs="Times New Roman"/>
                <w:b/>
                <w:sz w:val="20"/>
                <w:szCs w:val="20"/>
              </w:rPr>
            </w:pPr>
          </w:p>
        </w:tc>
        <w:tc>
          <w:tcPr>
            <w:tcW w:w="843" w:type="dxa"/>
            <w:vAlign w:val="center"/>
          </w:tcPr>
          <w:p w:rsidR="00CD492F" w:rsidRDefault="00CD492F" w:rsidP="002A6B38">
            <w:pPr>
              <w:spacing w:line="240" w:lineRule="auto"/>
              <w:ind w:firstLine="540"/>
              <w:contextualSpacing/>
              <w:jc w:val="center"/>
              <w:rPr>
                <w:rFonts w:ascii="Times New Roman" w:hAnsi="Times New Roman" w:cs="Times New Roman"/>
                <w:b/>
                <w:sz w:val="20"/>
                <w:szCs w:val="20"/>
                <w:lang w:val="sr-Cyrl-BA"/>
              </w:rPr>
            </w:pPr>
          </w:p>
          <w:p w:rsidR="00CD492F" w:rsidRPr="00B55E80" w:rsidRDefault="00CD492F" w:rsidP="00BF4CF2">
            <w:pPr>
              <w:spacing w:line="240" w:lineRule="auto"/>
              <w:contextualSpacing/>
              <w:rPr>
                <w:rFonts w:ascii="Times New Roman" w:hAnsi="Times New Roman" w:cs="Times New Roman"/>
                <w:b/>
                <w:sz w:val="20"/>
                <w:szCs w:val="20"/>
                <w:lang w:val="sr-Cyrl-BA"/>
              </w:rPr>
            </w:pPr>
            <w:r>
              <w:rPr>
                <w:rFonts w:ascii="Times New Roman" w:hAnsi="Times New Roman" w:cs="Times New Roman"/>
                <w:b/>
                <w:sz w:val="20"/>
                <w:szCs w:val="20"/>
                <w:lang w:val="sr-Cyrl-BA"/>
              </w:rPr>
              <w:t>30</w:t>
            </w:r>
          </w:p>
        </w:tc>
      </w:tr>
    </w:tbl>
    <w:p w:rsidR="00CD492F" w:rsidRPr="00652CD3" w:rsidRDefault="00CD492F" w:rsidP="002A6B38">
      <w:pPr>
        <w:spacing w:line="240" w:lineRule="auto"/>
        <w:ind w:firstLine="540"/>
        <w:contextualSpacing/>
        <w:rPr>
          <w:rFonts w:ascii="Times New Roman" w:hAnsi="Times New Roman" w:cs="Times New Roman"/>
          <w:sz w:val="24"/>
          <w:szCs w:val="24"/>
          <w:lang w:val="sr-Cyrl-BA"/>
        </w:rPr>
      </w:pPr>
    </w:p>
    <w:tbl>
      <w:tblPr>
        <w:tblpPr w:leftFromText="180" w:rightFromText="180" w:vertAnchor="text" w:horzAnchor="margin" w:tblpY="122"/>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
        <w:gridCol w:w="240"/>
        <w:gridCol w:w="4612"/>
        <w:gridCol w:w="1046"/>
        <w:gridCol w:w="810"/>
        <w:gridCol w:w="720"/>
        <w:gridCol w:w="630"/>
        <w:gridCol w:w="900"/>
      </w:tblGrid>
      <w:tr w:rsidR="00CD492F" w:rsidRPr="00055D95" w:rsidTr="00BF4CF2">
        <w:tc>
          <w:tcPr>
            <w:tcW w:w="9198" w:type="dxa"/>
            <w:gridSpan w:val="8"/>
            <w:shd w:val="clear" w:color="auto" w:fill="A6A6A6"/>
          </w:tcPr>
          <w:p w:rsidR="00CD492F" w:rsidRPr="003D2434" w:rsidRDefault="00CD492F" w:rsidP="003A33D8">
            <w:pPr>
              <w:spacing w:line="240" w:lineRule="auto"/>
              <w:ind w:firstLine="540"/>
              <w:contextualSpacing/>
              <w:rPr>
                <w:rFonts w:ascii="Times New Roman" w:hAnsi="Times New Roman" w:cs="Times New Roman"/>
                <w:b/>
                <w:sz w:val="20"/>
                <w:szCs w:val="20"/>
                <w:lang w:val="sr-Cyrl-BA"/>
              </w:rPr>
            </w:pPr>
            <w:r w:rsidRPr="00241359">
              <w:rPr>
                <w:rFonts w:ascii="Times New Roman" w:hAnsi="Times New Roman" w:cs="Times New Roman"/>
                <w:b/>
                <w:noProof/>
                <w:sz w:val="20"/>
                <w:szCs w:val="20"/>
              </w:rPr>
              <w:t xml:space="preserve">Sem.                            </w:t>
            </w:r>
            <w:r w:rsidR="00BF4CF2">
              <w:rPr>
                <w:rFonts w:ascii="Times New Roman" w:hAnsi="Times New Roman" w:cs="Times New Roman"/>
                <w:b/>
                <w:noProof/>
                <w:sz w:val="20"/>
                <w:szCs w:val="20"/>
                <w:lang w:val="sr-Cyrl-BA"/>
              </w:rPr>
              <w:t>Предмет</w:t>
            </w:r>
            <w:r w:rsidRPr="00241359">
              <w:rPr>
                <w:rFonts w:ascii="Times New Roman" w:hAnsi="Times New Roman" w:cs="Times New Roman"/>
                <w:b/>
                <w:noProof/>
                <w:sz w:val="20"/>
                <w:szCs w:val="20"/>
              </w:rPr>
              <w:t xml:space="preserve">                                      </w:t>
            </w:r>
            <w:r w:rsidR="00BF4CF2">
              <w:rPr>
                <w:rFonts w:ascii="Times New Roman" w:hAnsi="Times New Roman" w:cs="Times New Roman"/>
                <w:b/>
                <w:noProof/>
                <w:sz w:val="20"/>
                <w:szCs w:val="20"/>
                <w:lang w:val="sr-Cyrl-BA"/>
              </w:rPr>
              <w:t>Статус</w:t>
            </w:r>
            <w:r w:rsidRPr="00241359">
              <w:rPr>
                <w:rFonts w:ascii="Times New Roman" w:hAnsi="Times New Roman" w:cs="Times New Roman"/>
                <w:b/>
                <w:noProof/>
                <w:sz w:val="20"/>
                <w:szCs w:val="20"/>
              </w:rPr>
              <w:t xml:space="preserve">   </w:t>
            </w:r>
            <w:r w:rsidR="00BF4CF2">
              <w:rPr>
                <w:rFonts w:ascii="Times New Roman" w:hAnsi="Times New Roman" w:cs="Times New Roman"/>
                <w:b/>
                <w:noProof/>
                <w:sz w:val="20"/>
                <w:szCs w:val="20"/>
              </w:rPr>
              <w:t xml:space="preserve"> </w:t>
            </w:r>
            <w:r w:rsidR="00BF4CF2">
              <w:rPr>
                <w:rFonts w:ascii="Times New Roman" w:hAnsi="Times New Roman" w:cs="Times New Roman"/>
                <w:b/>
                <w:noProof/>
                <w:sz w:val="20"/>
                <w:szCs w:val="20"/>
                <w:lang w:val="sr-Cyrl-BA"/>
              </w:rPr>
              <w:t>П</w:t>
            </w:r>
            <w:r w:rsidR="00BF4CF2">
              <w:rPr>
                <w:rFonts w:ascii="Times New Roman" w:hAnsi="Times New Roman" w:cs="Times New Roman"/>
                <w:b/>
                <w:noProof/>
                <w:sz w:val="20"/>
                <w:szCs w:val="20"/>
              </w:rPr>
              <w:t xml:space="preserve">         </w:t>
            </w:r>
            <w:r w:rsidR="00BF4CF2">
              <w:rPr>
                <w:rFonts w:ascii="Times New Roman" w:hAnsi="Times New Roman" w:cs="Times New Roman"/>
                <w:b/>
                <w:noProof/>
                <w:sz w:val="20"/>
                <w:szCs w:val="20"/>
                <w:lang w:val="sr-Cyrl-BA"/>
              </w:rPr>
              <w:t>В</w:t>
            </w:r>
            <w:r w:rsidRPr="00241359">
              <w:rPr>
                <w:rFonts w:ascii="Times New Roman" w:hAnsi="Times New Roman" w:cs="Times New Roman"/>
                <w:b/>
                <w:noProof/>
                <w:sz w:val="20"/>
                <w:szCs w:val="20"/>
              </w:rPr>
              <w:t xml:space="preserve">        </w:t>
            </w:r>
            <w:r w:rsidR="00BF4CF2">
              <w:rPr>
                <w:rFonts w:ascii="Times New Roman" w:hAnsi="Times New Roman" w:cs="Times New Roman"/>
                <w:b/>
                <w:noProof/>
                <w:sz w:val="20"/>
                <w:szCs w:val="20"/>
                <w:lang w:val="sr-Cyrl-BA"/>
              </w:rPr>
              <w:t xml:space="preserve">      </w:t>
            </w:r>
            <w:r w:rsidR="003A33D8">
              <w:rPr>
                <w:rFonts w:ascii="Times New Roman" w:hAnsi="Times New Roman" w:cs="Times New Roman"/>
                <w:b/>
                <w:noProof/>
                <w:sz w:val="20"/>
                <w:szCs w:val="20"/>
                <w:lang w:val="sr-Cyrl-BA"/>
              </w:rPr>
              <w:t xml:space="preserve">    </w:t>
            </w:r>
            <w:r w:rsidR="00BF4CF2">
              <w:rPr>
                <w:rFonts w:ascii="Times New Roman" w:hAnsi="Times New Roman" w:cs="Times New Roman"/>
                <w:b/>
                <w:noProof/>
                <w:sz w:val="20"/>
                <w:szCs w:val="20"/>
                <w:lang w:val="sr-Cyrl-BA"/>
              </w:rPr>
              <w:t xml:space="preserve"> </w:t>
            </w:r>
            <w:r w:rsidRPr="00241359">
              <w:rPr>
                <w:rFonts w:ascii="Times New Roman" w:hAnsi="Times New Roman" w:cs="Times New Roman"/>
                <w:b/>
                <w:noProof/>
                <w:sz w:val="20"/>
                <w:szCs w:val="20"/>
              </w:rPr>
              <w:t xml:space="preserve">DON </w:t>
            </w:r>
            <w:r w:rsidR="00BF4CF2">
              <w:rPr>
                <w:rFonts w:ascii="Times New Roman" w:hAnsi="Times New Roman" w:cs="Times New Roman"/>
                <w:b/>
                <w:noProof/>
                <w:sz w:val="20"/>
                <w:szCs w:val="20"/>
                <w:lang w:val="sr-Cyrl-BA"/>
              </w:rPr>
              <w:t xml:space="preserve">    </w:t>
            </w:r>
            <w:r w:rsidRPr="00241359">
              <w:rPr>
                <w:rFonts w:ascii="Garamond" w:eastAsia="Calibri" w:hAnsi="Garamond"/>
                <w:b/>
                <w:noProof/>
              </w:rPr>
              <w:t xml:space="preserve"> ECTS</w:t>
            </w:r>
          </w:p>
        </w:tc>
      </w:tr>
      <w:tr w:rsidR="00CD492F" w:rsidRPr="005D2319" w:rsidTr="003A33D8">
        <w:tc>
          <w:tcPr>
            <w:tcW w:w="240" w:type="dxa"/>
            <w:vMerge w:val="restart"/>
            <w:vAlign w:val="center"/>
          </w:tcPr>
          <w:p w:rsidR="00CD492F" w:rsidRPr="00F50B74" w:rsidRDefault="00CD492F" w:rsidP="002A6B38">
            <w:pPr>
              <w:spacing w:line="240" w:lineRule="auto"/>
              <w:ind w:firstLine="540"/>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2</w:t>
            </w:r>
          </w:p>
        </w:tc>
        <w:tc>
          <w:tcPr>
            <w:tcW w:w="240" w:type="dxa"/>
            <w:vAlign w:val="center"/>
          </w:tcPr>
          <w:p w:rsidR="00CD492F" w:rsidRPr="005D2319" w:rsidRDefault="00CD492F" w:rsidP="002A6B38">
            <w:pPr>
              <w:spacing w:line="240" w:lineRule="auto"/>
              <w:ind w:firstLine="540"/>
              <w:contextualSpacing/>
              <w:jc w:val="center"/>
              <w:rPr>
                <w:rFonts w:ascii="Times New Roman" w:hAnsi="Times New Roman" w:cs="Times New Roman"/>
                <w:sz w:val="20"/>
                <w:szCs w:val="20"/>
              </w:rPr>
            </w:pPr>
            <w:r w:rsidRPr="005D2319">
              <w:rPr>
                <w:rFonts w:ascii="Times New Roman" w:hAnsi="Times New Roman" w:cs="Times New Roman"/>
                <w:sz w:val="20"/>
                <w:szCs w:val="20"/>
              </w:rPr>
              <w:t>1</w:t>
            </w:r>
          </w:p>
        </w:tc>
        <w:tc>
          <w:tcPr>
            <w:tcW w:w="4612" w:type="dxa"/>
          </w:tcPr>
          <w:p w:rsidR="00CD492F" w:rsidRPr="00622546" w:rsidRDefault="00CD492F" w:rsidP="002A6B38">
            <w:pPr>
              <w:spacing w:after="0" w:line="240" w:lineRule="auto"/>
              <w:ind w:firstLine="540"/>
              <w:contextualSpacing/>
              <w:rPr>
                <w:rFonts w:ascii="Times New Roman" w:eastAsia="Calibri" w:hAnsi="Times New Roman" w:cs="Times New Roman"/>
              </w:rPr>
            </w:pPr>
            <w:r w:rsidRPr="00622546">
              <w:rPr>
                <w:rFonts w:ascii="Times New Roman" w:eastAsia="Calibri" w:hAnsi="Times New Roman" w:cs="Times New Roman"/>
              </w:rPr>
              <w:t>Професионално сагорјевање помагача</w:t>
            </w:r>
          </w:p>
          <w:p w:rsidR="00CD492F" w:rsidRPr="004813DA" w:rsidRDefault="00CD492F" w:rsidP="002A6B38">
            <w:pPr>
              <w:spacing w:after="0" w:line="240" w:lineRule="auto"/>
              <w:ind w:firstLine="540"/>
              <w:contextualSpacing/>
              <w:rPr>
                <w:rFonts w:ascii="Times New Roman" w:hAnsi="Times New Roman" w:cs="Times New Roman"/>
              </w:rPr>
            </w:pPr>
            <w:r w:rsidRPr="00622546">
              <w:rPr>
                <w:rFonts w:ascii="Times New Roman" w:eastAsia="Calibri" w:hAnsi="Times New Roman" w:cs="Times New Roman"/>
              </w:rPr>
              <w:t>доц. др Андреа Пухалић</w:t>
            </w:r>
          </w:p>
        </w:tc>
        <w:tc>
          <w:tcPr>
            <w:tcW w:w="1046" w:type="dxa"/>
            <w:vAlign w:val="center"/>
          </w:tcPr>
          <w:p w:rsidR="00CD492F" w:rsidRPr="00B55E80" w:rsidRDefault="00CD492F" w:rsidP="00BF4CF2">
            <w:pPr>
              <w:spacing w:line="240" w:lineRule="auto"/>
              <w:contextualSpacing/>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810" w:type="dxa"/>
            <w:vAlign w:val="center"/>
          </w:tcPr>
          <w:p w:rsidR="00CD492F" w:rsidRPr="00D17102" w:rsidRDefault="00CD492F" w:rsidP="00BF4CF2">
            <w:pPr>
              <w:spacing w:line="240" w:lineRule="auto"/>
              <w:contextualSpacing/>
              <w:rPr>
                <w:rFonts w:ascii="Times New Roman" w:hAnsi="Times New Roman" w:cs="Times New Roman"/>
                <w:sz w:val="20"/>
                <w:szCs w:val="20"/>
              </w:rPr>
            </w:pPr>
            <w:r>
              <w:rPr>
                <w:rFonts w:ascii="Times New Roman" w:hAnsi="Times New Roman" w:cs="Times New Roman"/>
                <w:sz w:val="20"/>
                <w:szCs w:val="20"/>
              </w:rPr>
              <w:t>3</w:t>
            </w:r>
          </w:p>
        </w:tc>
        <w:tc>
          <w:tcPr>
            <w:tcW w:w="720" w:type="dxa"/>
            <w:vAlign w:val="center"/>
          </w:tcPr>
          <w:p w:rsidR="00CD492F" w:rsidRPr="00DD0A2B" w:rsidRDefault="00CD492F" w:rsidP="00BF4CF2">
            <w:pPr>
              <w:spacing w:line="240" w:lineRule="auto"/>
              <w:contextualSpacing/>
              <w:rPr>
                <w:rFonts w:ascii="Times New Roman" w:hAnsi="Times New Roman" w:cs="Times New Roman"/>
                <w:sz w:val="20"/>
                <w:szCs w:val="20"/>
              </w:rPr>
            </w:pPr>
            <w:r>
              <w:rPr>
                <w:rFonts w:ascii="Times New Roman" w:hAnsi="Times New Roman" w:cs="Times New Roman"/>
                <w:sz w:val="20"/>
                <w:szCs w:val="20"/>
              </w:rPr>
              <w:t>2</w:t>
            </w:r>
          </w:p>
        </w:tc>
        <w:tc>
          <w:tcPr>
            <w:tcW w:w="630" w:type="dxa"/>
            <w:vAlign w:val="center"/>
          </w:tcPr>
          <w:p w:rsidR="00CD492F" w:rsidRPr="00BF61D3" w:rsidRDefault="00CD492F" w:rsidP="002A6B38">
            <w:pPr>
              <w:spacing w:line="240" w:lineRule="auto"/>
              <w:ind w:firstLine="540"/>
              <w:contextualSpacing/>
              <w:jc w:val="center"/>
              <w:rPr>
                <w:rFonts w:ascii="Times New Roman" w:hAnsi="Times New Roman" w:cs="Times New Roman"/>
                <w:sz w:val="20"/>
                <w:szCs w:val="20"/>
              </w:rPr>
            </w:pPr>
          </w:p>
        </w:tc>
        <w:tc>
          <w:tcPr>
            <w:tcW w:w="900" w:type="dxa"/>
            <w:vAlign w:val="center"/>
          </w:tcPr>
          <w:p w:rsidR="00CD492F" w:rsidRPr="00DD0A2B" w:rsidRDefault="00CD492F" w:rsidP="00BF4CF2">
            <w:pPr>
              <w:spacing w:line="240" w:lineRule="auto"/>
              <w:contextualSpacing/>
              <w:rPr>
                <w:rFonts w:ascii="Times New Roman" w:hAnsi="Times New Roman" w:cs="Times New Roman"/>
                <w:sz w:val="20"/>
                <w:szCs w:val="20"/>
              </w:rPr>
            </w:pPr>
            <w:r>
              <w:rPr>
                <w:rFonts w:ascii="Times New Roman" w:hAnsi="Times New Roman" w:cs="Times New Roman"/>
                <w:sz w:val="20"/>
                <w:szCs w:val="20"/>
              </w:rPr>
              <w:t>6</w:t>
            </w:r>
          </w:p>
        </w:tc>
      </w:tr>
      <w:tr w:rsidR="00CD492F" w:rsidRPr="005D2319" w:rsidTr="003A33D8">
        <w:tc>
          <w:tcPr>
            <w:tcW w:w="240" w:type="dxa"/>
            <w:vMerge/>
          </w:tcPr>
          <w:p w:rsidR="00CD492F" w:rsidRPr="005D2319" w:rsidRDefault="00CD492F" w:rsidP="002A6B38">
            <w:pPr>
              <w:spacing w:line="240" w:lineRule="auto"/>
              <w:ind w:firstLine="540"/>
              <w:contextualSpacing/>
              <w:rPr>
                <w:rFonts w:ascii="Times New Roman" w:hAnsi="Times New Roman" w:cs="Times New Roman"/>
                <w:sz w:val="20"/>
                <w:szCs w:val="20"/>
              </w:rPr>
            </w:pPr>
          </w:p>
        </w:tc>
        <w:tc>
          <w:tcPr>
            <w:tcW w:w="240" w:type="dxa"/>
            <w:vAlign w:val="center"/>
          </w:tcPr>
          <w:p w:rsidR="00CD492F" w:rsidRPr="005D2319" w:rsidRDefault="00CD492F" w:rsidP="002A6B38">
            <w:pPr>
              <w:spacing w:line="240" w:lineRule="auto"/>
              <w:ind w:firstLine="540"/>
              <w:contextualSpacing/>
              <w:jc w:val="center"/>
              <w:rPr>
                <w:rFonts w:ascii="Times New Roman" w:hAnsi="Times New Roman" w:cs="Times New Roman"/>
                <w:sz w:val="20"/>
                <w:szCs w:val="20"/>
              </w:rPr>
            </w:pPr>
            <w:r w:rsidRPr="005D2319">
              <w:rPr>
                <w:rFonts w:ascii="Times New Roman" w:hAnsi="Times New Roman" w:cs="Times New Roman"/>
                <w:sz w:val="20"/>
                <w:szCs w:val="20"/>
              </w:rPr>
              <w:t>2</w:t>
            </w:r>
          </w:p>
        </w:tc>
        <w:tc>
          <w:tcPr>
            <w:tcW w:w="4612" w:type="dxa"/>
          </w:tcPr>
          <w:p w:rsidR="00CD492F" w:rsidRPr="00622546" w:rsidRDefault="00CD492F" w:rsidP="002A6B38">
            <w:pPr>
              <w:spacing w:line="240" w:lineRule="auto"/>
              <w:ind w:firstLine="540"/>
              <w:contextualSpacing/>
              <w:rPr>
                <w:rFonts w:ascii="Times New Roman" w:hAnsi="Times New Roman" w:cs="Times New Roman"/>
              </w:rPr>
            </w:pPr>
            <w:r>
              <w:rPr>
                <w:rFonts w:ascii="Times New Roman" w:hAnsi="Times New Roman" w:cs="Times New Roman"/>
              </w:rPr>
              <w:t>Израда завршног рада</w:t>
            </w:r>
          </w:p>
        </w:tc>
        <w:tc>
          <w:tcPr>
            <w:tcW w:w="1046" w:type="dxa"/>
            <w:vAlign w:val="center"/>
          </w:tcPr>
          <w:p w:rsidR="00CD492F" w:rsidRPr="005D2319" w:rsidRDefault="00CD492F" w:rsidP="002A6B38">
            <w:pPr>
              <w:spacing w:line="240" w:lineRule="auto"/>
              <w:ind w:firstLine="540"/>
              <w:contextualSpacing/>
              <w:jc w:val="center"/>
              <w:rPr>
                <w:rFonts w:ascii="Times New Roman" w:hAnsi="Times New Roman" w:cs="Times New Roman"/>
                <w:sz w:val="20"/>
                <w:szCs w:val="20"/>
              </w:rPr>
            </w:pPr>
          </w:p>
        </w:tc>
        <w:tc>
          <w:tcPr>
            <w:tcW w:w="810" w:type="dxa"/>
            <w:vAlign w:val="center"/>
          </w:tcPr>
          <w:p w:rsidR="00CD492F" w:rsidRPr="00BF61D3" w:rsidRDefault="00CD492F" w:rsidP="002A6B38">
            <w:pPr>
              <w:spacing w:line="240" w:lineRule="auto"/>
              <w:ind w:firstLine="540"/>
              <w:contextualSpacing/>
              <w:jc w:val="center"/>
              <w:rPr>
                <w:rFonts w:ascii="Times New Roman" w:hAnsi="Times New Roman" w:cs="Times New Roman"/>
                <w:sz w:val="20"/>
                <w:szCs w:val="20"/>
                <w:lang w:val="sr-Cyrl-CS"/>
              </w:rPr>
            </w:pPr>
          </w:p>
        </w:tc>
        <w:tc>
          <w:tcPr>
            <w:tcW w:w="720" w:type="dxa"/>
            <w:vAlign w:val="center"/>
          </w:tcPr>
          <w:p w:rsidR="00CD492F" w:rsidRPr="00BF61D3" w:rsidRDefault="00CD492F" w:rsidP="002A6B38">
            <w:pPr>
              <w:spacing w:line="240" w:lineRule="auto"/>
              <w:ind w:firstLine="540"/>
              <w:contextualSpacing/>
              <w:jc w:val="center"/>
              <w:rPr>
                <w:rFonts w:ascii="Times New Roman" w:hAnsi="Times New Roman" w:cs="Times New Roman"/>
                <w:sz w:val="20"/>
                <w:szCs w:val="20"/>
                <w:lang w:val="sr-Cyrl-CS"/>
              </w:rPr>
            </w:pPr>
          </w:p>
        </w:tc>
        <w:tc>
          <w:tcPr>
            <w:tcW w:w="630" w:type="dxa"/>
            <w:vAlign w:val="center"/>
          </w:tcPr>
          <w:p w:rsidR="00CD492F" w:rsidRPr="00BF61D3" w:rsidRDefault="00CD492F" w:rsidP="002A6B38">
            <w:pPr>
              <w:spacing w:line="240" w:lineRule="auto"/>
              <w:ind w:firstLine="540"/>
              <w:contextualSpacing/>
              <w:jc w:val="center"/>
              <w:rPr>
                <w:rFonts w:ascii="Times New Roman" w:hAnsi="Times New Roman" w:cs="Times New Roman"/>
                <w:sz w:val="20"/>
                <w:szCs w:val="20"/>
              </w:rPr>
            </w:pPr>
          </w:p>
        </w:tc>
        <w:tc>
          <w:tcPr>
            <w:tcW w:w="900" w:type="dxa"/>
            <w:vAlign w:val="center"/>
          </w:tcPr>
          <w:p w:rsidR="00CD492F" w:rsidRPr="00DD0A2B" w:rsidRDefault="00CD492F" w:rsidP="00BF4CF2">
            <w:pPr>
              <w:spacing w:line="240" w:lineRule="auto"/>
              <w:contextualSpacing/>
              <w:rPr>
                <w:rFonts w:ascii="Times New Roman" w:hAnsi="Times New Roman" w:cs="Times New Roman"/>
                <w:sz w:val="20"/>
                <w:szCs w:val="20"/>
              </w:rPr>
            </w:pPr>
            <w:r>
              <w:rPr>
                <w:rFonts w:ascii="Times New Roman" w:hAnsi="Times New Roman" w:cs="Times New Roman"/>
                <w:sz w:val="20"/>
                <w:szCs w:val="20"/>
              </w:rPr>
              <w:t>24</w:t>
            </w:r>
          </w:p>
        </w:tc>
      </w:tr>
      <w:tr w:rsidR="00CD492F" w:rsidRPr="005D2319" w:rsidTr="003A33D8">
        <w:trPr>
          <w:trHeight w:val="395"/>
        </w:trPr>
        <w:tc>
          <w:tcPr>
            <w:tcW w:w="6138" w:type="dxa"/>
            <w:gridSpan w:val="4"/>
            <w:tcBorders>
              <w:left w:val="nil"/>
              <w:bottom w:val="nil"/>
              <w:right w:val="single" w:sz="2" w:space="0" w:color="auto"/>
            </w:tcBorders>
          </w:tcPr>
          <w:p w:rsidR="00CD492F" w:rsidRPr="00F50B74" w:rsidRDefault="00CD492F" w:rsidP="002A6B38">
            <w:pPr>
              <w:spacing w:line="240" w:lineRule="auto"/>
              <w:ind w:firstLine="540"/>
              <w:contextualSpacing/>
              <w:jc w:val="center"/>
              <w:rPr>
                <w:rFonts w:ascii="Times New Roman" w:hAnsi="Times New Roman" w:cs="Times New Roman"/>
                <w:sz w:val="20"/>
                <w:szCs w:val="20"/>
                <w:lang w:val="sr-Cyrl-BA"/>
              </w:rPr>
            </w:pPr>
          </w:p>
        </w:tc>
        <w:tc>
          <w:tcPr>
            <w:tcW w:w="810" w:type="dxa"/>
            <w:tcBorders>
              <w:left w:val="single" w:sz="2" w:space="0" w:color="auto"/>
              <w:bottom w:val="single" w:sz="2" w:space="0" w:color="auto"/>
            </w:tcBorders>
          </w:tcPr>
          <w:p w:rsidR="00CD492F" w:rsidRPr="00350A44" w:rsidRDefault="00CD492F" w:rsidP="002A6B38">
            <w:pPr>
              <w:spacing w:line="240" w:lineRule="auto"/>
              <w:ind w:firstLine="540"/>
              <w:contextualSpacing/>
              <w:jc w:val="center"/>
              <w:rPr>
                <w:rFonts w:ascii="Times New Roman" w:hAnsi="Times New Roman" w:cs="Times New Roman"/>
                <w:b/>
                <w:sz w:val="20"/>
                <w:szCs w:val="20"/>
                <w:lang w:val="sr-Cyrl-BA"/>
              </w:rPr>
            </w:pPr>
          </w:p>
        </w:tc>
        <w:tc>
          <w:tcPr>
            <w:tcW w:w="720" w:type="dxa"/>
            <w:vAlign w:val="center"/>
          </w:tcPr>
          <w:p w:rsidR="00CD492F" w:rsidRPr="00BF61D3" w:rsidRDefault="00CD492F" w:rsidP="002A6B38">
            <w:pPr>
              <w:spacing w:line="240" w:lineRule="auto"/>
              <w:ind w:firstLine="540"/>
              <w:contextualSpacing/>
              <w:jc w:val="center"/>
              <w:rPr>
                <w:rFonts w:ascii="Times New Roman" w:hAnsi="Times New Roman" w:cs="Times New Roman"/>
                <w:b/>
                <w:sz w:val="20"/>
                <w:szCs w:val="20"/>
                <w:lang w:val="sr-Cyrl-BA"/>
              </w:rPr>
            </w:pPr>
          </w:p>
        </w:tc>
        <w:tc>
          <w:tcPr>
            <w:tcW w:w="630" w:type="dxa"/>
            <w:vAlign w:val="center"/>
          </w:tcPr>
          <w:p w:rsidR="00CD492F" w:rsidRPr="00BF61D3" w:rsidRDefault="00CD492F" w:rsidP="002A6B38">
            <w:pPr>
              <w:spacing w:line="240" w:lineRule="auto"/>
              <w:ind w:firstLine="540"/>
              <w:contextualSpacing/>
              <w:jc w:val="center"/>
              <w:rPr>
                <w:rFonts w:ascii="Times New Roman" w:hAnsi="Times New Roman" w:cs="Times New Roman"/>
                <w:b/>
                <w:sz w:val="20"/>
                <w:szCs w:val="20"/>
              </w:rPr>
            </w:pPr>
          </w:p>
        </w:tc>
        <w:tc>
          <w:tcPr>
            <w:tcW w:w="900" w:type="dxa"/>
            <w:vAlign w:val="center"/>
          </w:tcPr>
          <w:p w:rsidR="00CD492F" w:rsidRPr="00B55E80" w:rsidRDefault="00CD492F" w:rsidP="00BF4CF2">
            <w:pPr>
              <w:spacing w:line="240" w:lineRule="auto"/>
              <w:contextualSpacing/>
              <w:rPr>
                <w:rFonts w:ascii="Times New Roman" w:hAnsi="Times New Roman" w:cs="Times New Roman"/>
                <w:b/>
                <w:sz w:val="20"/>
                <w:szCs w:val="20"/>
                <w:lang w:val="sr-Cyrl-BA"/>
              </w:rPr>
            </w:pPr>
            <w:r>
              <w:rPr>
                <w:rFonts w:ascii="Times New Roman" w:hAnsi="Times New Roman" w:cs="Times New Roman"/>
                <w:b/>
                <w:sz w:val="20"/>
                <w:szCs w:val="20"/>
                <w:lang w:val="sr-Cyrl-BA"/>
              </w:rPr>
              <w:t>30</w:t>
            </w:r>
          </w:p>
        </w:tc>
      </w:tr>
    </w:tbl>
    <w:p w:rsidR="00CD492F" w:rsidRDefault="00CD492F" w:rsidP="002A6B38">
      <w:pPr>
        <w:spacing w:line="240" w:lineRule="auto"/>
        <w:ind w:firstLine="540"/>
        <w:contextualSpacing/>
        <w:jc w:val="both"/>
        <w:rPr>
          <w:rFonts w:ascii="Times New Roman" w:hAnsi="Times New Roman" w:cs="Times New Roman"/>
          <w:sz w:val="24"/>
          <w:szCs w:val="24"/>
          <w:lang w:val="sr-Cyrl-BA"/>
        </w:rPr>
      </w:pPr>
    </w:p>
    <w:p w:rsidR="001A3D2F" w:rsidRPr="00E009FF" w:rsidRDefault="001A3D2F" w:rsidP="001A3D2F">
      <w:pPr>
        <w:spacing w:after="120" w:line="240" w:lineRule="auto"/>
        <w:rPr>
          <w:rFonts w:ascii="Times New Roman" w:hAnsi="Times New Roman" w:cs="Times New Roman"/>
          <w:sz w:val="24"/>
          <w:szCs w:val="24"/>
          <w:lang w:val="sr-Cyrl-BA"/>
        </w:rPr>
      </w:pPr>
      <w:r w:rsidRPr="00E009FF">
        <w:rPr>
          <w:rFonts w:ascii="Times New Roman" w:hAnsi="Times New Roman" w:cs="Times New Roman"/>
          <w:sz w:val="24"/>
          <w:szCs w:val="24"/>
          <w:lang w:val="sr-Cyrl-BA"/>
        </w:rPr>
        <w:t>Обавезне и изборне активности дефинисане су на сљедећи начин:</w:t>
      </w:r>
    </w:p>
    <w:p w:rsidR="001A3D2F" w:rsidRPr="00E009FF" w:rsidRDefault="001A3D2F" w:rsidP="001A3D2F">
      <w:pPr>
        <w:spacing w:after="120" w:line="240" w:lineRule="auto"/>
        <w:contextualSpacing/>
        <w:rPr>
          <w:rFonts w:ascii="Times New Roman" w:hAnsi="Times New Roman" w:cs="Times New Roman"/>
          <w:sz w:val="24"/>
          <w:szCs w:val="24"/>
          <w:lang w:val="sr-Cyrl-BA"/>
        </w:rPr>
      </w:pPr>
      <w:r w:rsidRPr="00E009FF">
        <w:rPr>
          <w:rFonts w:ascii="Times New Roman" w:hAnsi="Times New Roman" w:cs="Times New Roman"/>
          <w:sz w:val="24"/>
          <w:szCs w:val="24"/>
          <w:lang w:val="sr-Cyrl-BA"/>
        </w:rPr>
        <w:t>Први семестар:</w:t>
      </w:r>
    </w:p>
    <w:p w:rsidR="00B35C5F" w:rsidRDefault="001A3D2F" w:rsidP="001A3D2F">
      <w:pPr>
        <w:spacing w:after="120" w:line="240" w:lineRule="auto"/>
        <w:contextualSpacing/>
        <w:rPr>
          <w:rFonts w:ascii="Times New Roman" w:hAnsi="Times New Roman" w:cs="Times New Roman"/>
          <w:sz w:val="24"/>
          <w:szCs w:val="24"/>
        </w:rPr>
      </w:pPr>
      <w:r w:rsidRPr="00E009FF">
        <w:rPr>
          <w:rFonts w:ascii="Times New Roman" w:hAnsi="Times New Roman" w:cs="Times New Roman"/>
          <w:sz w:val="24"/>
          <w:szCs w:val="24"/>
          <w:lang w:val="sr-Cyrl-BA"/>
        </w:rPr>
        <w:t xml:space="preserve">Обавезни предмети: </w:t>
      </w:r>
    </w:p>
    <w:p w:rsidR="00B35C5F" w:rsidRPr="00B35C5F" w:rsidRDefault="001A3D2F" w:rsidP="001A3D2F">
      <w:pPr>
        <w:pStyle w:val="ListParagraph"/>
        <w:numPr>
          <w:ilvl w:val="0"/>
          <w:numId w:val="87"/>
        </w:numPr>
        <w:spacing w:after="120" w:line="240" w:lineRule="auto"/>
        <w:rPr>
          <w:rFonts w:ascii="Times New Roman" w:hAnsi="Times New Roman" w:cs="Times New Roman"/>
          <w:sz w:val="24"/>
          <w:szCs w:val="24"/>
        </w:rPr>
      </w:pPr>
      <w:r w:rsidRPr="00B35C5F">
        <w:rPr>
          <w:rFonts w:ascii="Times New Roman" w:hAnsi="Times New Roman" w:cs="Times New Roman"/>
          <w:sz w:val="24"/>
          <w:szCs w:val="24"/>
          <w:lang w:val="sr-Cyrl-BA"/>
        </w:rPr>
        <w:t>Методологија научно истраживачког рада у социјалном раду и социјалној политици,</w:t>
      </w:r>
    </w:p>
    <w:p w:rsidR="00B35C5F" w:rsidRPr="00B35C5F" w:rsidRDefault="001A3D2F" w:rsidP="001A3D2F">
      <w:pPr>
        <w:pStyle w:val="ListParagraph"/>
        <w:numPr>
          <w:ilvl w:val="0"/>
          <w:numId w:val="87"/>
        </w:numPr>
        <w:spacing w:after="120" w:line="240" w:lineRule="auto"/>
        <w:rPr>
          <w:rFonts w:ascii="Times New Roman" w:hAnsi="Times New Roman" w:cs="Times New Roman"/>
          <w:sz w:val="24"/>
          <w:szCs w:val="24"/>
        </w:rPr>
      </w:pPr>
      <w:r w:rsidRPr="00B35C5F">
        <w:rPr>
          <w:rFonts w:ascii="Times New Roman" w:hAnsi="Times New Roman" w:cs="Times New Roman"/>
          <w:sz w:val="24"/>
          <w:szCs w:val="24"/>
          <w:lang w:val="sr-Cyrl-BA"/>
        </w:rPr>
        <w:t xml:space="preserve">Савремене теорије и терапијски модели у социјалном раду, </w:t>
      </w:r>
    </w:p>
    <w:p w:rsidR="00B35C5F" w:rsidRPr="00B35C5F" w:rsidRDefault="001A3D2F" w:rsidP="001A3D2F">
      <w:pPr>
        <w:pStyle w:val="ListParagraph"/>
        <w:numPr>
          <w:ilvl w:val="0"/>
          <w:numId w:val="87"/>
        </w:numPr>
        <w:spacing w:after="120" w:line="240" w:lineRule="auto"/>
        <w:rPr>
          <w:rFonts w:ascii="Times New Roman" w:hAnsi="Times New Roman" w:cs="Times New Roman"/>
          <w:sz w:val="24"/>
          <w:szCs w:val="24"/>
        </w:rPr>
      </w:pPr>
      <w:r w:rsidRPr="00B35C5F">
        <w:rPr>
          <w:rFonts w:ascii="Times New Roman" w:hAnsi="Times New Roman" w:cs="Times New Roman"/>
          <w:sz w:val="24"/>
          <w:szCs w:val="24"/>
          <w:lang w:val="sr-Cyrl-BA"/>
        </w:rPr>
        <w:t xml:space="preserve">Дјеца и породични односи, </w:t>
      </w:r>
    </w:p>
    <w:p w:rsidR="00B35C5F" w:rsidRPr="00B35C5F" w:rsidRDefault="001A3D2F" w:rsidP="001A3D2F">
      <w:pPr>
        <w:pStyle w:val="ListParagraph"/>
        <w:numPr>
          <w:ilvl w:val="0"/>
          <w:numId w:val="87"/>
        </w:numPr>
        <w:spacing w:after="120" w:line="240" w:lineRule="auto"/>
        <w:rPr>
          <w:rFonts w:ascii="Times New Roman" w:hAnsi="Times New Roman" w:cs="Times New Roman"/>
          <w:sz w:val="24"/>
          <w:szCs w:val="24"/>
        </w:rPr>
      </w:pPr>
      <w:r w:rsidRPr="00B35C5F">
        <w:rPr>
          <w:rFonts w:ascii="Times New Roman" w:hAnsi="Times New Roman" w:cs="Times New Roman"/>
          <w:sz w:val="24"/>
          <w:szCs w:val="24"/>
          <w:lang w:val="sr-Cyrl-BA"/>
        </w:rPr>
        <w:t>Корисничка перспектива у социјалном раду,</w:t>
      </w:r>
    </w:p>
    <w:p w:rsidR="001A3D2F" w:rsidRPr="00B35C5F" w:rsidRDefault="001A3D2F" w:rsidP="001A3D2F">
      <w:pPr>
        <w:pStyle w:val="ListParagraph"/>
        <w:numPr>
          <w:ilvl w:val="0"/>
          <w:numId w:val="87"/>
        </w:numPr>
        <w:spacing w:after="120" w:line="240" w:lineRule="auto"/>
        <w:rPr>
          <w:rFonts w:ascii="Times New Roman" w:hAnsi="Times New Roman" w:cs="Times New Roman"/>
          <w:sz w:val="24"/>
          <w:szCs w:val="24"/>
        </w:rPr>
      </w:pPr>
      <w:r w:rsidRPr="00B35C5F">
        <w:rPr>
          <w:rFonts w:ascii="Times New Roman" w:hAnsi="Times New Roman" w:cs="Times New Roman"/>
          <w:sz w:val="24"/>
          <w:szCs w:val="24"/>
          <w:lang w:val="sr-Cyrl-BA"/>
        </w:rPr>
        <w:t>Заснивање услуга у заједници за дјецу и породицу.</w:t>
      </w:r>
    </w:p>
    <w:p w:rsidR="001A3D2F" w:rsidRPr="00E009FF" w:rsidRDefault="001A3D2F" w:rsidP="001A3D2F">
      <w:pPr>
        <w:spacing w:after="120" w:line="240" w:lineRule="auto"/>
        <w:contextualSpacing/>
        <w:jc w:val="both"/>
        <w:rPr>
          <w:rFonts w:ascii="Times New Roman" w:hAnsi="Times New Roman" w:cs="Times New Roman"/>
          <w:sz w:val="24"/>
          <w:szCs w:val="24"/>
          <w:lang w:val="sr-Cyrl-BA"/>
        </w:rPr>
      </w:pPr>
      <w:r w:rsidRPr="00E009FF">
        <w:rPr>
          <w:rFonts w:ascii="Times New Roman" w:hAnsi="Times New Roman" w:cs="Times New Roman"/>
          <w:sz w:val="24"/>
          <w:szCs w:val="24"/>
          <w:lang w:val="sr-Cyrl-BA"/>
        </w:rPr>
        <w:t>Изборни предмети:</w:t>
      </w:r>
    </w:p>
    <w:p w:rsidR="001A3D2F" w:rsidRPr="00E009FF" w:rsidRDefault="001A3D2F" w:rsidP="00B35C5F">
      <w:pPr>
        <w:pStyle w:val="ListParagraph"/>
        <w:numPr>
          <w:ilvl w:val="0"/>
          <w:numId w:val="2"/>
        </w:numPr>
        <w:spacing w:after="120" w:line="240" w:lineRule="auto"/>
        <w:ind w:left="360"/>
        <w:rPr>
          <w:rFonts w:ascii="Times New Roman" w:eastAsia="MyriadPro-Regular" w:hAnsi="Times New Roman" w:cs="Times New Roman"/>
          <w:color w:val="000000"/>
          <w:sz w:val="24"/>
          <w:szCs w:val="24"/>
        </w:rPr>
      </w:pPr>
      <w:r w:rsidRPr="00E009FF">
        <w:rPr>
          <w:rFonts w:ascii="Times New Roman" w:eastAsia="MyriadPro-Regular" w:hAnsi="Times New Roman" w:cs="Times New Roman"/>
          <w:color w:val="000000"/>
          <w:sz w:val="24"/>
          <w:szCs w:val="24"/>
        </w:rPr>
        <w:t>Антидискриминаторне и антипочињавајуће политике и праксе у</w:t>
      </w:r>
      <w:r>
        <w:rPr>
          <w:rFonts w:ascii="Times New Roman" w:eastAsia="MyriadPro-Regular" w:hAnsi="Times New Roman" w:cs="Times New Roman"/>
          <w:color w:val="000000"/>
          <w:sz w:val="24"/>
          <w:szCs w:val="24"/>
        </w:rPr>
        <w:t xml:space="preserve"> социјалном раду у заједници</w:t>
      </w:r>
      <w:r>
        <w:rPr>
          <w:rFonts w:ascii="Times New Roman" w:eastAsia="MyriadPro-Regular" w:hAnsi="Times New Roman" w:cs="Times New Roman"/>
          <w:color w:val="000000"/>
          <w:sz w:val="24"/>
          <w:szCs w:val="24"/>
          <w:lang w:val="sr-Cyrl-BA"/>
        </w:rPr>
        <w:t>,</w:t>
      </w:r>
    </w:p>
    <w:p w:rsidR="001A3D2F" w:rsidRPr="00362F6D" w:rsidRDefault="001A3D2F" w:rsidP="00B35C5F">
      <w:pPr>
        <w:pStyle w:val="ListParagraph"/>
        <w:numPr>
          <w:ilvl w:val="0"/>
          <w:numId w:val="2"/>
        </w:numPr>
        <w:spacing w:after="120" w:line="240" w:lineRule="auto"/>
        <w:ind w:left="360"/>
        <w:rPr>
          <w:rFonts w:ascii="Times New Roman" w:eastAsia="MyriadPro-Regular" w:hAnsi="Times New Roman" w:cs="Times New Roman"/>
          <w:color w:val="000000"/>
          <w:sz w:val="24"/>
          <w:szCs w:val="24"/>
        </w:rPr>
      </w:pPr>
      <w:r w:rsidRPr="00E009FF">
        <w:rPr>
          <w:rFonts w:ascii="Times New Roman" w:eastAsia="MyriadPro-Regular" w:hAnsi="Times New Roman" w:cs="Times New Roman"/>
          <w:color w:val="000000"/>
          <w:sz w:val="24"/>
          <w:szCs w:val="24"/>
        </w:rPr>
        <w:t xml:space="preserve">Социјални рад са </w:t>
      </w:r>
      <w:r>
        <w:rPr>
          <w:rFonts w:ascii="Times New Roman" w:eastAsia="MyriadPro-Regular" w:hAnsi="Times New Roman" w:cs="Times New Roman"/>
          <w:color w:val="000000"/>
          <w:sz w:val="24"/>
          <w:szCs w:val="24"/>
        </w:rPr>
        <w:t>дјецом са сметњама у развоју</w:t>
      </w:r>
      <w:r>
        <w:rPr>
          <w:rFonts w:ascii="Times New Roman" w:eastAsia="MyriadPro-Regular" w:hAnsi="Times New Roman" w:cs="Times New Roman"/>
          <w:color w:val="000000"/>
          <w:sz w:val="24"/>
          <w:szCs w:val="24"/>
          <w:lang w:val="sr-Cyrl-BA"/>
        </w:rPr>
        <w:t>.</w:t>
      </w:r>
      <w:r>
        <w:rPr>
          <w:rFonts w:ascii="Times New Roman" w:eastAsia="MyriadPro-Regular" w:hAnsi="Times New Roman" w:cs="Times New Roman"/>
          <w:color w:val="000000"/>
          <w:sz w:val="24"/>
          <w:szCs w:val="24"/>
        </w:rPr>
        <w:t xml:space="preserve"> </w:t>
      </w:r>
    </w:p>
    <w:p w:rsidR="001A3D2F" w:rsidRPr="00E009FF" w:rsidRDefault="001A3D2F" w:rsidP="001A3D2F">
      <w:pPr>
        <w:spacing w:after="120" w:line="240" w:lineRule="auto"/>
        <w:contextualSpacing/>
        <w:rPr>
          <w:rFonts w:ascii="Times New Roman" w:eastAsia="MyriadPro-Regular" w:hAnsi="Times New Roman" w:cs="Times New Roman"/>
          <w:color w:val="000000"/>
          <w:sz w:val="24"/>
          <w:szCs w:val="24"/>
        </w:rPr>
      </w:pPr>
      <w:r w:rsidRPr="00E009FF">
        <w:rPr>
          <w:rFonts w:ascii="Times New Roman" w:eastAsia="MyriadPro-Regular" w:hAnsi="Times New Roman" w:cs="Times New Roman"/>
          <w:color w:val="000000"/>
          <w:sz w:val="24"/>
          <w:szCs w:val="24"/>
        </w:rPr>
        <w:t>Други семестар:</w:t>
      </w:r>
    </w:p>
    <w:p w:rsidR="00B35C5F" w:rsidRDefault="001A3D2F" w:rsidP="001A3D2F">
      <w:pPr>
        <w:spacing w:after="120" w:line="240" w:lineRule="auto"/>
        <w:contextualSpacing/>
        <w:rPr>
          <w:rFonts w:ascii="Times New Roman" w:eastAsia="MyriadPro-Regular" w:hAnsi="Times New Roman" w:cs="Times New Roman"/>
          <w:color w:val="000000"/>
          <w:sz w:val="24"/>
          <w:szCs w:val="24"/>
        </w:rPr>
      </w:pPr>
      <w:r w:rsidRPr="00E009FF">
        <w:rPr>
          <w:rFonts w:ascii="Times New Roman" w:eastAsia="MyriadPro-Regular" w:hAnsi="Times New Roman" w:cs="Times New Roman"/>
          <w:color w:val="000000"/>
          <w:sz w:val="24"/>
          <w:szCs w:val="24"/>
        </w:rPr>
        <w:t xml:space="preserve">Обавезни предмети: </w:t>
      </w:r>
    </w:p>
    <w:p w:rsidR="001A3D2F" w:rsidRPr="00B35C5F" w:rsidRDefault="001A3D2F" w:rsidP="00B35C5F">
      <w:pPr>
        <w:pStyle w:val="ListParagraph"/>
        <w:numPr>
          <w:ilvl w:val="0"/>
          <w:numId w:val="88"/>
        </w:numPr>
        <w:spacing w:after="120" w:line="240" w:lineRule="auto"/>
        <w:rPr>
          <w:rFonts w:ascii="Times New Roman" w:eastAsia="MyriadPro-Regular" w:hAnsi="Times New Roman" w:cs="Times New Roman"/>
          <w:color w:val="000000"/>
          <w:sz w:val="24"/>
          <w:szCs w:val="24"/>
        </w:rPr>
      </w:pPr>
      <w:r w:rsidRPr="00B35C5F">
        <w:rPr>
          <w:rFonts w:ascii="Times New Roman" w:eastAsia="MyriadPro-Regular" w:hAnsi="Times New Roman" w:cs="Times New Roman"/>
          <w:color w:val="000000"/>
          <w:sz w:val="24"/>
          <w:szCs w:val="24"/>
        </w:rPr>
        <w:t>Професионално сагорјевање помагача</w:t>
      </w:r>
      <w:r w:rsidRPr="00B35C5F">
        <w:rPr>
          <w:rFonts w:ascii="Times New Roman" w:eastAsia="MyriadPro-Regular" w:hAnsi="Times New Roman" w:cs="Times New Roman"/>
          <w:color w:val="000000"/>
          <w:sz w:val="24"/>
          <w:szCs w:val="24"/>
          <w:lang w:val="sr-Cyrl-BA"/>
        </w:rPr>
        <w:t>,</w:t>
      </w:r>
    </w:p>
    <w:p w:rsidR="001A3D2F" w:rsidRPr="00B35C5F" w:rsidRDefault="001A3D2F" w:rsidP="00B35C5F">
      <w:pPr>
        <w:pStyle w:val="ListParagraph"/>
        <w:numPr>
          <w:ilvl w:val="0"/>
          <w:numId w:val="88"/>
        </w:numPr>
        <w:spacing w:after="120" w:line="240" w:lineRule="auto"/>
        <w:rPr>
          <w:rFonts w:ascii="Times New Roman" w:eastAsia="MyriadPro-Regular" w:hAnsi="Times New Roman" w:cs="Times New Roman"/>
          <w:color w:val="000000"/>
          <w:sz w:val="24"/>
          <w:szCs w:val="24"/>
          <w:lang w:val="sr-Cyrl-BA"/>
        </w:rPr>
      </w:pPr>
      <w:r w:rsidRPr="00B35C5F">
        <w:rPr>
          <w:rFonts w:ascii="Times New Roman" w:eastAsia="MyriadPro-Regular" w:hAnsi="Times New Roman" w:cs="Times New Roman"/>
          <w:color w:val="000000"/>
          <w:sz w:val="24"/>
          <w:szCs w:val="24"/>
        </w:rPr>
        <w:t>Израда завршног рада</w:t>
      </w:r>
      <w:r w:rsidRPr="00B35C5F">
        <w:rPr>
          <w:rFonts w:ascii="Times New Roman" w:eastAsia="MyriadPro-Regular" w:hAnsi="Times New Roman" w:cs="Times New Roman"/>
          <w:color w:val="000000"/>
          <w:sz w:val="24"/>
          <w:szCs w:val="24"/>
          <w:lang w:val="sr-Cyrl-BA"/>
        </w:rPr>
        <w:t>.</w:t>
      </w:r>
    </w:p>
    <w:p w:rsidR="001A3D2F" w:rsidRDefault="001A3D2F" w:rsidP="001A3D2F">
      <w:pPr>
        <w:spacing w:line="240" w:lineRule="auto"/>
        <w:ind w:firstLine="540"/>
        <w:contextualSpacing/>
        <w:rPr>
          <w:rFonts w:ascii="Times New Roman" w:eastAsia="Calibri" w:hAnsi="Times New Roman" w:cs="Times New Roman"/>
          <w:sz w:val="24"/>
          <w:szCs w:val="24"/>
          <w:lang w:val="sr-Cyrl-BA"/>
        </w:rPr>
      </w:pPr>
    </w:p>
    <w:p w:rsidR="001A3D2F" w:rsidRPr="001A3D2F" w:rsidRDefault="001A3D2F" w:rsidP="002A6B38">
      <w:pPr>
        <w:spacing w:line="240" w:lineRule="auto"/>
        <w:ind w:firstLine="540"/>
        <w:contextualSpacing/>
        <w:jc w:val="both"/>
        <w:rPr>
          <w:rFonts w:ascii="Times New Roman" w:hAnsi="Times New Roman" w:cs="Times New Roman"/>
          <w:sz w:val="24"/>
          <w:szCs w:val="24"/>
          <w:lang w:val="sr-Cyrl-BA"/>
        </w:rPr>
      </w:pPr>
    </w:p>
    <w:p w:rsidR="00CD492F" w:rsidRPr="00CD492F" w:rsidRDefault="009547F1" w:rsidP="00503BD4">
      <w:pPr>
        <w:pStyle w:val="Heading2"/>
        <w:ind w:left="720" w:hanging="720"/>
        <w:rPr>
          <w:rFonts w:eastAsia="Calibri"/>
          <w:lang w:val="sr-Cyrl-BA"/>
        </w:rPr>
      </w:pPr>
      <w:bookmarkStart w:id="23" w:name="_Toc492538067"/>
      <w:r>
        <w:rPr>
          <w:rFonts w:eastAsia="Calibri"/>
          <w:lang w:val="sr-Cyrl-BA"/>
        </w:rPr>
        <w:t>3.</w:t>
      </w:r>
      <w:r w:rsidR="00AC6097">
        <w:rPr>
          <w:rFonts w:eastAsia="Calibri"/>
          <w:lang w:val="sr-Cyrl-BA"/>
        </w:rPr>
        <w:t>3</w:t>
      </w:r>
      <w:r>
        <w:rPr>
          <w:rFonts w:eastAsia="Calibri"/>
          <w:lang w:val="sr-Cyrl-BA"/>
        </w:rPr>
        <w:t>.</w:t>
      </w:r>
      <w:r w:rsidR="00E43753">
        <w:rPr>
          <w:rFonts w:eastAsia="Calibri"/>
          <w:lang w:val="sr-Cyrl-BA"/>
        </w:rPr>
        <w:t>4</w:t>
      </w:r>
      <w:r w:rsidR="00CD492F" w:rsidRPr="00CD492F">
        <w:rPr>
          <w:rFonts w:eastAsia="Calibri"/>
          <w:lang w:val="sr-Cyrl-BA"/>
        </w:rPr>
        <w:t xml:space="preserve">. </w:t>
      </w:r>
      <w:r w:rsidR="00CD492F" w:rsidRPr="00CD492F">
        <w:rPr>
          <w:lang w:val="sr-Cyrl-BA"/>
        </w:rPr>
        <w:t xml:space="preserve">Стручно звање које се стиче завршетком усмјерења </w:t>
      </w:r>
      <w:r w:rsidR="00E43753">
        <w:rPr>
          <w:lang w:val="sr-Cyrl-BA"/>
        </w:rPr>
        <w:t>„</w:t>
      </w:r>
      <w:r w:rsidR="00CD492F" w:rsidRPr="00CD492F">
        <w:rPr>
          <w:rFonts w:eastAsia="Calibri"/>
          <w:lang w:val="sr-Cyrl-BA"/>
        </w:rPr>
        <w:t>Савремени социјални рад са дјецом и  породицом</w:t>
      </w:r>
      <w:r w:rsidR="00E43753">
        <w:rPr>
          <w:rFonts w:eastAsia="Calibri"/>
          <w:lang w:val="sr-Cyrl-BA"/>
        </w:rPr>
        <w:t>“</w:t>
      </w:r>
      <w:bookmarkEnd w:id="23"/>
    </w:p>
    <w:p w:rsidR="003A33D8" w:rsidRDefault="003A33D8" w:rsidP="002A6B38">
      <w:pPr>
        <w:spacing w:after="120" w:line="240" w:lineRule="auto"/>
        <w:ind w:firstLine="540"/>
        <w:contextualSpacing/>
        <w:jc w:val="both"/>
        <w:rPr>
          <w:rFonts w:ascii="Times New Roman" w:hAnsi="Times New Roman" w:cs="Times New Roman"/>
          <w:sz w:val="24"/>
          <w:szCs w:val="24"/>
          <w:lang w:val="sr-Cyrl-BA"/>
        </w:rPr>
      </w:pPr>
    </w:p>
    <w:p w:rsidR="00CD492F" w:rsidRPr="00CD492F" w:rsidRDefault="00CD492F" w:rsidP="002A6B38">
      <w:pPr>
        <w:spacing w:after="120" w:line="240" w:lineRule="auto"/>
        <w:ind w:firstLine="540"/>
        <w:contextualSpacing/>
        <w:jc w:val="both"/>
        <w:rPr>
          <w:rFonts w:ascii="Times New Roman" w:hAnsi="Times New Roman" w:cs="Times New Roman"/>
          <w:sz w:val="24"/>
          <w:szCs w:val="24"/>
          <w:lang w:val="sr-Cyrl-BA"/>
        </w:rPr>
      </w:pPr>
      <w:r w:rsidRPr="00CD492F">
        <w:rPr>
          <w:rFonts w:ascii="Times New Roman" w:hAnsi="Times New Roman" w:cs="Times New Roman"/>
          <w:sz w:val="24"/>
          <w:szCs w:val="24"/>
          <w:lang w:val="sr-Cyrl-BA"/>
        </w:rPr>
        <w:t xml:space="preserve">Након положених испита предвиђеним наставним планом и програмом и успјешно одбрањеног завршног рада кандидати завршавају мастер студиј и стичу 60 (шездесет) </w:t>
      </w:r>
      <w:r w:rsidRPr="00CD492F">
        <w:rPr>
          <w:rFonts w:ascii="Garamond" w:eastAsia="Calibri" w:hAnsi="Garamond"/>
        </w:rPr>
        <w:t>ECTS</w:t>
      </w:r>
      <w:r w:rsidRPr="00CD492F">
        <w:rPr>
          <w:rFonts w:ascii="Times New Roman" w:hAnsi="Times New Roman" w:cs="Times New Roman"/>
          <w:sz w:val="24"/>
          <w:szCs w:val="24"/>
          <w:lang w:val="sr-Cyrl-BA"/>
        </w:rPr>
        <w:t xml:space="preserve"> бодова. Кандидати стичу сљедеће стручно звање:</w:t>
      </w:r>
    </w:p>
    <w:p w:rsidR="00371E22" w:rsidRDefault="00371E22" w:rsidP="002A6B38">
      <w:pPr>
        <w:spacing w:line="240" w:lineRule="auto"/>
        <w:ind w:firstLine="540"/>
        <w:contextualSpacing/>
        <w:rPr>
          <w:rFonts w:ascii="Times New Roman" w:hAnsi="Times New Roman" w:cs="Times New Roman"/>
          <w:b/>
          <w:i/>
          <w:sz w:val="24"/>
          <w:szCs w:val="24"/>
          <w:lang w:val="sr-Cyrl-BA"/>
        </w:rPr>
      </w:pPr>
    </w:p>
    <w:p w:rsidR="00AC1C2A" w:rsidRDefault="00CD492F" w:rsidP="002A6B38">
      <w:pPr>
        <w:spacing w:line="240" w:lineRule="auto"/>
        <w:ind w:firstLine="540"/>
        <w:contextualSpacing/>
        <w:rPr>
          <w:rFonts w:ascii="Times New Roman" w:hAnsi="Times New Roman" w:cs="Times New Roman"/>
          <w:b/>
          <w:i/>
          <w:sz w:val="24"/>
          <w:szCs w:val="24"/>
          <w:lang w:val="sr-Cyrl-BA"/>
        </w:rPr>
      </w:pPr>
      <w:r w:rsidRPr="00134BC8">
        <w:rPr>
          <w:rFonts w:ascii="Times New Roman" w:hAnsi="Times New Roman" w:cs="Times New Roman"/>
          <w:b/>
          <w:i/>
          <w:sz w:val="24"/>
          <w:szCs w:val="24"/>
          <w:lang w:val="sr-Cyrl-BA"/>
        </w:rPr>
        <w:t>Мастер социјалног рада – савремени социјални рад са дјецом и породицом</w:t>
      </w:r>
    </w:p>
    <w:p w:rsidR="00501787" w:rsidRPr="00AC1C2A" w:rsidRDefault="00501787" w:rsidP="002A6B38">
      <w:pPr>
        <w:spacing w:line="240" w:lineRule="auto"/>
        <w:ind w:firstLine="540"/>
        <w:contextualSpacing/>
        <w:rPr>
          <w:rFonts w:ascii="Times New Roman" w:eastAsia="Calibri" w:hAnsi="Times New Roman" w:cs="Times New Roman"/>
          <w:i/>
          <w:sz w:val="24"/>
          <w:szCs w:val="24"/>
          <w:lang w:val="sr-Cyrl-BA"/>
        </w:rPr>
      </w:pPr>
    </w:p>
    <w:p w:rsidR="00AC1C2A" w:rsidRDefault="00AC1C2A" w:rsidP="002A6B38">
      <w:pPr>
        <w:spacing w:line="240" w:lineRule="auto"/>
        <w:ind w:firstLine="540"/>
        <w:contextualSpacing/>
        <w:rPr>
          <w:rFonts w:ascii="Times New Roman" w:eastAsia="Calibri" w:hAnsi="Times New Roman" w:cs="Times New Roman"/>
          <w:sz w:val="24"/>
          <w:szCs w:val="24"/>
          <w:lang w:val="sr-Cyrl-BA"/>
        </w:rPr>
      </w:pPr>
    </w:p>
    <w:p w:rsidR="00501787" w:rsidRDefault="00501787" w:rsidP="00503BD4">
      <w:pPr>
        <w:pStyle w:val="Heading2"/>
        <w:ind w:left="810" w:hanging="810"/>
      </w:pPr>
      <w:bookmarkStart w:id="24" w:name="_Toc492538068"/>
      <w:r w:rsidRPr="00CF634C">
        <w:rPr>
          <w:lang w:val="sr-Cyrl-BA"/>
        </w:rPr>
        <w:t>3.</w:t>
      </w:r>
      <w:r w:rsidR="002239EA" w:rsidRPr="00CF634C">
        <w:rPr>
          <w:lang w:val="sr-Cyrl-BA"/>
        </w:rPr>
        <w:t>3</w:t>
      </w:r>
      <w:r w:rsidRPr="00CF634C">
        <w:rPr>
          <w:lang w:val="sr-Cyrl-BA"/>
        </w:rPr>
        <w:t>.</w:t>
      </w:r>
      <w:r w:rsidR="00E43753">
        <w:rPr>
          <w:lang w:val="sr-Cyrl-BA"/>
        </w:rPr>
        <w:t>5</w:t>
      </w:r>
      <w:r w:rsidRPr="00CF634C">
        <w:rPr>
          <w:lang w:val="sr-Cyrl-BA"/>
        </w:rPr>
        <w:t>.  Листа носилаца предмета, сарадника и наставних предмета према ужим научним областима</w:t>
      </w:r>
      <w:bookmarkEnd w:id="24"/>
      <w:r w:rsidRPr="00CF634C">
        <w:rPr>
          <w:lang w:val="sr-Cyrl-BA"/>
        </w:rPr>
        <w:t xml:space="preserve"> </w:t>
      </w:r>
    </w:p>
    <w:p w:rsidR="00E7259D" w:rsidRPr="00E7259D" w:rsidRDefault="00E7259D" w:rsidP="00E7259D">
      <w:pPr>
        <w:rPr>
          <w:lang w:val="sr-Cyrl-BA"/>
        </w:rPr>
      </w:pPr>
    </w:p>
    <w:tbl>
      <w:tblPr>
        <w:tblStyle w:val="TableGrid"/>
        <w:tblW w:w="0" w:type="auto"/>
        <w:tblInd w:w="720" w:type="dxa"/>
        <w:tblLook w:val="04A0"/>
      </w:tblPr>
      <w:tblGrid>
        <w:gridCol w:w="801"/>
        <w:gridCol w:w="2961"/>
        <w:gridCol w:w="4760"/>
      </w:tblGrid>
      <w:tr w:rsidR="00CF634C" w:rsidRPr="00FC3D46" w:rsidTr="00371E22">
        <w:tc>
          <w:tcPr>
            <w:tcW w:w="801" w:type="dxa"/>
            <w:vMerge w:val="restart"/>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1.</w:t>
            </w: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Проф. др Лазо Ристић</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Редовни професор</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Универзитет у Бањој Луци – Факултет политичких наука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760" w:type="dxa"/>
          </w:tcPr>
          <w:p w:rsidR="00CF634C" w:rsidRPr="00192764" w:rsidRDefault="00CF634C" w:rsidP="00216261">
            <w:pPr>
              <w:rPr>
                <w:rFonts w:ascii="Times New Roman" w:hAnsi="Times New Roman" w:cs="Times New Roman"/>
                <w:noProof/>
              </w:rPr>
            </w:pPr>
            <w:r w:rsidRPr="00622546">
              <w:rPr>
                <w:rFonts w:ascii="Times New Roman" w:hAnsi="Times New Roman" w:cs="Times New Roman"/>
                <w:noProof/>
              </w:rPr>
              <w:t>Методологија научно истраживачког рада у социјалном раду и социјалној политици</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Методологија социјалних истраживања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p>
        </w:tc>
      </w:tr>
      <w:tr w:rsidR="00CF634C" w:rsidRPr="00FC3D46" w:rsidTr="00371E22">
        <w:tc>
          <w:tcPr>
            <w:tcW w:w="801" w:type="dxa"/>
            <w:vMerge w:val="restart"/>
          </w:tcPr>
          <w:p w:rsidR="00CF634C" w:rsidRPr="00671A4B"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760" w:type="dxa"/>
          </w:tcPr>
          <w:p w:rsidR="00CF634C"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Проф. д</w:t>
            </w:r>
            <w:r>
              <w:rPr>
                <w:rFonts w:ascii="Times New Roman" w:hAnsi="Times New Roman" w:cs="Times New Roman"/>
                <w:sz w:val="24"/>
                <w:szCs w:val="24"/>
                <w:lang w:val="sr-Cyrl-BA"/>
              </w:rPr>
              <w:t xml:space="preserve">р </w:t>
            </w:r>
            <w:r>
              <w:rPr>
                <w:rFonts w:ascii="Times New Roman" w:hAnsi="Times New Roman" w:cs="Times New Roman"/>
                <w:sz w:val="24"/>
                <w:szCs w:val="24"/>
              </w:rPr>
              <w:t>Јагода Петровић</w:t>
            </w:r>
          </w:p>
          <w:p w:rsidR="00371E22" w:rsidRPr="00371E22" w:rsidRDefault="00371E22" w:rsidP="00216261">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Проф. др Весна Шућур Јањетовић</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Ванредни професор</w:t>
            </w:r>
            <w:r w:rsidR="00371E22">
              <w:rPr>
                <w:rFonts w:ascii="Times New Roman" w:hAnsi="Times New Roman" w:cs="Times New Roman"/>
                <w:sz w:val="24"/>
                <w:szCs w:val="24"/>
                <w:lang w:val="sr-Cyrl-BA"/>
              </w:rPr>
              <w:t>и</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Универзитет у Бањој Луци Факултет политичких наука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sidRPr="00371E22">
              <w:rPr>
                <w:rFonts w:ascii="Times New Roman" w:hAnsi="Times New Roman" w:cs="Times New Roman"/>
                <w:sz w:val="24"/>
                <w:szCs w:val="24"/>
              </w:rPr>
              <w:t>Савремене теорије и терапијски модели у социјалном раду</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Теорије и методологије социјалног рада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p>
        </w:tc>
      </w:tr>
      <w:tr w:rsidR="00CF634C" w:rsidRPr="00FC3D46" w:rsidTr="00371E22">
        <w:tc>
          <w:tcPr>
            <w:tcW w:w="801" w:type="dxa"/>
            <w:vMerge w:val="restart"/>
          </w:tcPr>
          <w:p w:rsidR="00CF634C" w:rsidRPr="00671A4B" w:rsidRDefault="00371E22" w:rsidP="00216261">
            <w:pPr>
              <w:pStyle w:val="ListParagraph"/>
              <w:ind w:left="0"/>
              <w:rPr>
                <w:rFonts w:ascii="Times New Roman" w:hAnsi="Times New Roman" w:cs="Times New Roman"/>
                <w:sz w:val="24"/>
                <w:szCs w:val="24"/>
              </w:rPr>
            </w:pPr>
            <w:r>
              <w:rPr>
                <w:rFonts w:ascii="Times New Roman" w:hAnsi="Times New Roman" w:cs="Times New Roman"/>
                <w:sz w:val="24"/>
                <w:szCs w:val="24"/>
                <w:lang w:val="sr-Cyrl-BA"/>
              </w:rPr>
              <w:t>3</w:t>
            </w:r>
            <w:r w:rsidR="00CF634C">
              <w:rPr>
                <w:rFonts w:ascii="Times New Roman" w:hAnsi="Times New Roman" w:cs="Times New Roman"/>
                <w:sz w:val="24"/>
                <w:szCs w:val="24"/>
              </w:rPr>
              <w:t>.</w:t>
            </w: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Проф др Мирослав Бркић</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760" w:type="dxa"/>
          </w:tcPr>
          <w:p w:rsidR="00CF634C" w:rsidRPr="00192764"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Редовни професор</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Универзитет у Беогераду Факултет политичких наука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760" w:type="dxa"/>
          </w:tcPr>
          <w:p w:rsidR="00CF634C" w:rsidRPr="00622546" w:rsidRDefault="00CF634C" w:rsidP="00216261">
            <w:pPr>
              <w:rPr>
                <w:rFonts w:ascii="Times New Roman" w:hAnsi="Times New Roman" w:cs="Times New Roman"/>
              </w:rPr>
            </w:pPr>
            <w:r w:rsidRPr="00371E22">
              <w:rPr>
                <w:rFonts w:ascii="Times New Roman" w:hAnsi="Times New Roman" w:cs="Times New Roman"/>
                <w:sz w:val="24"/>
              </w:rPr>
              <w:t>Заснивање услуга</w:t>
            </w:r>
            <w:r>
              <w:rPr>
                <w:rFonts w:ascii="Times New Roman" w:hAnsi="Times New Roman" w:cs="Times New Roman"/>
                <w:sz w:val="24"/>
              </w:rPr>
              <w:t xml:space="preserve"> у заједници за дјецу и породицу</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Подручја социјалног рада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p>
        </w:tc>
      </w:tr>
      <w:tr w:rsidR="00CF634C" w:rsidRPr="00FC3D46" w:rsidTr="00371E22">
        <w:tc>
          <w:tcPr>
            <w:tcW w:w="801" w:type="dxa"/>
            <w:vMerge w:val="restart"/>
          </w:tcPr>
          <w:p w:rsidR="00CF634C" w:rsidRPr="00671A4B"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Доцент др Драгана Шћеповић </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Доцент </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Универзитет у Бањој Луци Факултет политичких наука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Дјеца и породични односи</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760" w:type="dxa"/>
          </w:tcPr>
          <w:p w:rsidR="00CF634C" w:rsidRPr="00192764" w:rsidRDefault="00CF634C" w:rsidP="00216261">
            <w:pPr>
              <w:pStyle w:val="ListParagraph"/>
              <w:ind w:left="0"/>
              <w:rPr>
                <w:rFonts w:ascii="Times New Roman" w:hAnsi="Times New Roman" w:cs="Times New Roman"/>
                <w:sz w:val="24"/>
                <w:szCs w:val="24"/>
              </w:rPr>
            </w:pPr>
            <w:r w:rsidRPr="00622546">
              <w:rPr>
                <w:rFonts w:ascii="Times New Roman" w:hAnsi="Times New Roman" w:cs="Times New Roman"/>
                <w:sz w:val="24"/>
                <w:szCs w:val="24"/>
              </w:rPr>
              <w:t>Подручја социјалног рада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p>
        </w:tc>
      </w:tr>
      <w:tr w:rsidR="00CF634C" w:rsidRPr="00FC3D46" w:rsidTr="00371E22">
        <w:tc>
          <w:tcPr>
            <w:tcW w:w="801" w:type="dxa"/>
            <w:vMerge w:val="restart"/>
          </w:tcPr>
          <w:p w:rsidR="00CF634C" w:rsidRPr="00671A4B"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Проф. др Александар Југовић</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Редовни професор</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760" w:type="dxa"/>
          </w:tcPr>
          <w:p w:rsidR="00CF634C" w:rsidRPr="00FC3D46" w:rsidRDefault="00CF634C" w:rsidP="00216261">
            <w:pPr>
              <w:rPr>
                <w:rFonts w:ascii="Times New Roman" w:hAnsi="Times New Roman" w:cs="Times New Roman"/>
                <w:sz w:val="24"/>
                <w:szCs w:val="24"/>
                <w:lang w:val="sr-Cyrl-BA"/>
              </w:rPr>
            </w:pPr>
            <w:r w:rsidRPr="00FC3D46">
              <w:rPr>
                <w:rFonts w:ascii="Times New Roman" w:eastAsia="Calibri" w:hAnsi="Times New Roman" w:cs="Times New Roman"/>
                <w:sz w:val="24"/>
                <w:szCs w:val="24"/>
                <w:lang w:val="sr-Cyrl-CS"/>
              </w:rPr>
              <w:t xml:space="preserve">Факултет за специјалну едукацију и рехабилитацију </w:t>
            </w:r>
            <w:r w:rsidRPr="00FC3D46">
              <w:rPr>
                <w:rFonts w:ascii="Times New Roman" w:hAnsi="Times New Roman" w:cs="Times New Roman"/>
                <w:sz w:val="24"/>
                <w:szCs w:val="24"/>
                <w:lang w:val="sr-Cyrl-CS"/>
              </w:rPr>
              <w:t xml:space="preserve">Универзитета </w:t>
            </w:r>
            <w:r w:rsidRPr="00FC3D46">
              <w:rPr>
                <w:rFonts w:ascii="Times New Roman" w:eastAsia="Calibri" w:hAnsi="Times New Roman" w:cs="Times New Roman"/>
                <w:sz w:val="24"/>
                <w:szCs w:val="24"/>
                <w:lang w:val="sr-Cyrl-CS"/>
              </w:rPr>
              <w:t>у Београду</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Корисничка перспектива у социјалном раду</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Подручја социјалног рада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p>
        </w:tc>
      </w:tr>
      <w:tr w:rsidR="00CF634C" w:rsidRPr="00FC3D46" w:rsidTr="00371E22">
        <w:tc>
          <w:tcPr>
            <w:tcW w:w="801" w:type="dxa"/>
            <w:vMerge w:val="restart"/>
          </w:tcPr>
          <w:p w:rsidR="00CF634C" w:rsidRPr="00671A4B"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Проф. др Весна Шућур-Јањетовић</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Ванредни професор</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sidRPr="00FC3D46">
              <w:rPr>
                <w:rFonts w:ascii="Times New Roman" w:hAnsi="Times New Roman" w:cs="Times New Roman"/>
                <w:sz w:val="24"/>
                <w:szCs w:val="24"/>
                <w:lang w:val="sr-Cyrl-BA"/>
              </w:rPr>
              <w:t xml:space="preserve">Универзитет у Бањој Луци – </w:t>
            </w:r>
            <w:r>
              <w:rPr>
                <w:rFonts w:ascii="Times New Roman" w:hAnsi="Times New Roman" w:cs="Times New Roman"/>
                <w:sz w:val="24"/>
                <w:szCs w:val="24"/>
              </w:rPr>
              <w:t>Факултет политичких наука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760" w:type="dxa"/>
          </w:tcPr>
          <w:p w:rsidR="00CF634C" w:rsidRPr="00192764"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Социјални рад са дјецом са сметњама у развоју</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Подручја социјалног рада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p>
        </w:tc>
      </w:tr>
      <w:tr w:rsidR="00CF634C" w:rsidRPr="00FC3D46" w:rsidTr="00371E22">
        <w:tc>
          <w:tcPr>
            <w:tcW w:w="801" w:type="dxa"/>
            <w:vMerge w:val="restart"/>
          </w:tcPr>
          <w:p w:rsidR="00CF634C" w:rsidRPr="00671A4B"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Проф. др Мирослав Бркић</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Редовни професор</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Универзитет у Београду – Факултет политичких наука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760" w:type="dxa"/>
          </w:tcPr>
          <w:p w:rsidR="00CF634C" w:rsidRPr="00622546" w:rsidRDefault="00CF634C" w:rsidP="00216261">
            <w:pPr>
              <w:rPr>
                <w:rFonts w:ascii="Times New Roman" w:eastAsia="MyriadPro-Regular" w:hAnsi="Times New Roman" w:cs="Times New Roman"/>
                <w:color w:val="000000"/>
                <w:sz w:val="24"/>
              </w:rPr>
            </w:pPr>
            <w:r w:rsidRPr="00622546">
              <w:rPr>
                <w:rFonts w:ascii="Times New Roman" w:eastAsia="MyriadPro-Regular" w:hAnsi="Times New Roman" w:cs="Times New Roman"/>
                <w:color w:val="000000"/>
                <w:sz w:val="24"/>
              </w:rPr>
              <w:t>Антидискриминаторне и антипочињавајуће политике и праксе у социјалном раду у заједници</w:t>
            </w:r>
          </w:p>
          <w:p w:rsidR="00CF634C" w:rsidRPr="00192764" w:rsidRDefault="00CF634C" w:rsidP="00216261">
            <w:pPr>
              <w:rPr>
                <w:rFonts w:ascii="Times New Roman" w:eastAsia="MyriadPro-Regular" w:hAnsi="Times New Roman" w:cs="Times New Roman"/>
                <w:color w:val="000000"/>
              </w:rPr>
            </w:pP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Теорија и методологија социјалног рада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p>
        </w:tc>
      </w:tr>
      <w:tr w:rsidR="00CF634C" w:rsidRPr="00FC3D46" w:rsidTr="00371E22">
        <w:tc>
          <w:tcPr>
            <w:tcW w:w="801" w:type="dxa"/>
            <w:vMerge w:val="restart"/>
          </w:tcPr>
          <w:p w:rsidR="00CF634C" w:rsidRPr="00671A4B"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760" w:type="dxa"/>
          </w:tcPr>
          <w:p w:rsidR="00CF634C" w:rsidRPr="00192764"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доц. др Андреа Пухалић</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Pr>
                <w:rFonts w:ascii="Times New Roman" w:hAnsi="Times New Roman" w:cs="Times New Roman"/>
                <w:sz w:val="24"/>
                <w:szCs w:val="24"/>
              </w:rPr>
              <w:t>Доцент</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Универзитет у Бањој Луци Факултет политичких наука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760" w:type="dxa"/>
          </w:tcPr>
          <w:p w:rsidR="00CF634C" w:rsidRPr="00622546" w:rsidRDefault="00CF634C" w:rsidP="00216261">
            <w:pPr>
              <w:pStyle w:val="ListParagraph"/>
              <w:ind w:left="0"/>
              <w:rPr>
                <w:rFonts w:ascii="Times New Roman" w:hAnsi="Times New Roman" w:cs="Times New Roman"/>
                <w:sz w:val="24"/>
                <w:szCs w:val="24"/>
              </w:rPr>
            </w:pPr>
            <w:r w:rsidRPr="00622546">
              <w:rPr>
                <w:rFonts w:ascii="Times New Roman" w:eastAsia="Calibri" w:hAnsi="Times New Roman" w:cs="Times New Roman"/>
                <w:sz w:val="24"/>
              </w:rPr>
              <w:t>Професионално сагоријевање помагача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Теорија и методологија социјалног рада</w:t>
            </w:r>
          </w:p>
        </w:tc>
      </w:tr>
      <w:tr w:rsidR="00CF634C" w:rsidRPr="00FC3D46" w:rsidTr="00371E22">
        <w:tc>
          <w:tcPr>
            <w:tcW w:w="801" w:type="dxa"/>
            <w:vMerge/>
          </w:tcPr>
          <w:p w:rsidR="00CF634C" w:rsidRPr="00FC3D46" w:rsidRDefault="00CF634C" w:rsidP="00216261">
            <w:pPr>
              <w:pStyle w:val="ListParagraph"/>
              <w:ind w:left="0"/>
              <w:rPr>
                <w:rFonts w:ascii="Times New Roman" w:hAnsi="Times New Roman" w:cs="Times New Roman"/>
                <w:sz w:val="24"/>
                <w:szCs w:val="24"/>
                <w:lang w:val="sr-Cyrl-BA"/>
              </w:rPr>
            </w:pPr>
          </w:p>
        </w:tc>
        <w:tc>
          <w:tcPr>
            <w:tcW w:w="2961" w:type="dxa"/>
          </w:tcPr>
          <w:p w:rsidR="00CF634C" w:rsidRPr="00FC3D46" w:rsidRDefault="00CF634C" w:rsidP="00216261">
            <w:pPr>
              <w:pStyle w:val="ListParagraph"/>
              <w:ind w:left="0"/>
              <w:rPr>
                <w:rFonts w:ascii="Times New Roman" w:hAnsi="Times New Roman" w:cs="Times New Roman"/>
                <w:sz w:val="24"/>
                <w:szCs w:val="24"/>
                <w:lang w:val="sr-Cyrl-BA"/>
              </w:rPr>
            </w:pPr>
          </w:p>
        </w:tc>
        <w:tc>
          <w:tcPr>
            <w:tcW w:w="4760" w:type="dxa"/>
          </w:tcPr>
          <w:p w:rsidR="00CF634C" w:rsidRPr="00FC3D46" w:rsidRDefault="00CF634C" w:rsidP="00216261">
            <w:pPr>
              <w:pStyle w:val="ListParagraph"/>
              <w:ind w:left="0"/>
              <w:rPr>
                <w:rFonts w:ascii="Times New Roman" w:hAnsi="Times New Roman" w:cs="Times New Roman"/>
                <w:sz w:val="24"/>
                <w:szCs w:val="24"/>
                <w:lang w:val="sr-Cyrl-BA"/>
              </w:rPr>
            </w:pPr>
          </w:p>
        </w:tc>
      </w:tr>
    </w:tbl>
    <w:p w:rsidR="005137B3" w:rsidRPr="00B35C5F" w:rsidRDefault="005137B3" w:rsidP="00B35C5F">
      <w:pPr>
        <w:spacing w:line="240" w:lineRule="auto"/>
        <w:contextualSpacing/>
        <w:rPr>
          <w:rFonts w:ascii="Times New Roman" w:eastAsia="Calibri" w:hAnsi="Times New Roman" w:cs="Times New Roman"/>
          <w:color w:val="FF0000"/>
          <w:sz w:val="24"/>
          <w:szCs w:val="24"/>
          <w:lang w:val="en-US"/>
        </w:rPr>
      </w:pPr>
    </w:p>
    <w:p w:rsidR="002239EA" w:rsidRPr="00503BD4" w:rsidRDefault="001A3D2F" w:rsidP="00503BD4">
      <w:pPr>
        <w:pStyle w:val="Heading3"/>
        <w:ind w:left="720" w:hanging="720"/>
        <w:rPr>
          <w:sz w:val="28"/>
          <w:szCs w:val="28"/>
        </w:rPr>
      </w:pPr>
      <w:bookmarkStart w:id="25" w:name="_Toc492538069"/>
      <w:r w:rsidRPr="00503BD4">
        <w:rPr>
          <w:sz w:val="28"/>
          <w:szCs w:val="28"/>
          <w:lang w:val="sr-Cyrl-BA"/>
        </w:rPr>
        <w:t>3.3.</w:t>
      </w:r>
      <w:r w:rsidR="00E43753" w:rsidRPr="00503BD4">
        <w:rPr>
          <w:sz w:val="28"/>
          <w:szCs w:val="28"/>
          <w:lang w:val="sr-Cyrl-BA"/>
        </w:rPr>
        <w:t>6</w:t>
      </w:r>
      <w:r w:rsidRPr="00503BD4">
        <w:rPr>
          <w:sz w:val="28"/>
          <w:szCs w:val="28"/>
          <w:lang w:val="sr-Cyrl-BA"/>
        </w:rPr>
        <w:t>. Силабуси предмета усмјерења Савремени социјални рад са дјецом и породицом</w:t>
      </w:r>
      <w:bookmarkEnd w:id="25"/>
    </w:p>
    <w:p w:rsidR="00C34103" w:rsidRPr="00503BD4" w:rsidRDefault="00C34103" w:rsidP="00503BD4">
      <w:pPr>
        <w:ind w:left="720"/>
        <w:rPr>
          <w:sz w:val="28"/>
          <w:szCs w:val="28"/>
        </w:rPr>
      </w:pPr>
    </w:p>
    <w:p w:rsidR="00C34103" w:rsidRDefault="00C34103" w:rsidP="00C34103"/>
    <w:p w:rsidR="00C34103" w:rsidRPr="006D0FAA" w:rsidRDefault="00C34103" w:rsidP="00C34103">
      <w:pPr>
        <w:spacing w:after="0" w:line="240" w:lineRule="auto"/>
        <w:contextualSpacing/>
        <w:jc w:val="center"/>
        <w:rPr>
          <w:rFonts w:ascii="Times New Roman" w:hAnsi="Times New Roman" w:cs="Times New Roman"/>
          <w:b/>
          <w:sz w:val="28"/>
          <w:szCs w:val="28"/>
          <w:lang w:val="ru-RU"/>
        </w:rPr>
      </w:pPr>
      <w:r w:rsidRPr="006D0FAA">
        <w:rPr>
          <w:rFonts w:ascii="Times New Roman" w:hAnsi="Times New Roman" w:cs="Times New Roman"/>
          <w:b/>
          <w:noProof/>
          <w:sz w:val="20"/>
          <w:szCs w:val="32"/>
          <w:lang w:val="en-US"/>
        </w:rPr>
        <w:drawing>
          <wp:anchor distT="0" distB="0" distL="114300" distR="114300" simplePos="0" relativeHeight="251719680" behindDoc="1" locked="0" layoutInCell="1" allowOverlap="1">
            <wp:simplePos x="0" y="0"/>
            <wp:positionH relativeFrom="column">
              <wp:posOffset>4972050</wp:posOffset>
            </wp:positionH>
            <wp:positionV relativeFrom="paragraph">
              <wp:posOffset>77470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77"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r w:rsidRPr="006D0FAA">
        <w:rPr>
          <w:rFonts w:ascii="Times New Roman" w:hAnsi="Times New Roman" w:cs="Times New Roman"/>
          <w:b/>
          <w:noProof/>
          <w:sz w:val="20"/>
          <w:szCs w:val="32"/>
          <w:lang w:val="en-US"/>
        </w:rPr>
        <w:drawing>
          <wp:anchor distT="0" distB="0" distL="114300" distR="114300" simplePos="0" relativeHeight="251715584" behindDoc="1" locked="0" layoutInCell="1" allowOverlap="1">
            <wp:simplePos x="0" y="0"/>
            <wp:positionH relativeFrom="column">
              <wp:posOffset>-38100</wp:posOffset>
            </wp:positionH>
            <wp:positionV relativeFrom="paragraph">
              <wp:posOffset>39370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75"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sidRPr="006D0FAA">
        <w:rPr>
          <w:rFonts w:ascii="Times New Roman" w:hAnsi="Times New Roman" w:cs="Times New Roman"/>
          <w:b/>
          <w:sz w:val="20"/>
          <w:szCs w:val="32"/>
          <w:lang w:val="sr-Cyrl-CS"/>
        </w:rPr>
        <w:t>УНИВЕРЗИТЕТ</w:t>
      </w:r>
      <w:r w:rsidRPr="006D0FAA">
        <w:rPr>
          <w:rFonts w:ascii="Times New Roman" w:hAnsi="Times New Roman" w:cs="Times New Roman"/>
          <w:b/>
          <w:sz w:val="20"/>
          <w:szCs w:val="32"/>
          <w:lang w:val="sr-Latn-CS"/>
        </w:rPr>
        <w:t xml:space="preserve"> </w:t>
      </w:r>
      <w:r w:rsidRPr="006D0FAA">
        <w:rPr>
          <w:rFonts w:ascii="Times New Roman" w:hAnsi="Times New Roman" w:cs="Times New Roman"/>
          <w:b/>
          <w:sz w:val="20"/>
          <w:szCs w:val="32"/>
          <w:lang w:val="sr-Cyrl-CS"/>
        </w:rPr>
        <w:t xml:space="preserve"> У </w:t>
      </w:r>
      <w:r w:rsidRPr="006D0FAA">
        <w:rPr>
          <w:rFonts w:ascii="Times New Roman" w:hAnsi="Times New Roman" w:cs="Times New Roman"/>
          <w:b/>
          <w:sz w:val="20"/>
          <w:szCs w:val="32"/>
          <w:lang w:val="sr-Latn-CS"/>
        </w:rPr>
        <w:t xml:space="preserve"> </w:t>
      </w:r>
      <w:r w:rsidRPr="006D0FAA">
        <w:rPr>
          <w:rFonts w:ascii="Times New Roman" w:hAnsi="Times New Roman" w:cs="Times New Roman"/>
          <w:b/>
          <w:sz w:val="20"/>
          <w:szCs w:val="32"/>
          <w:lang w:val="sr-Cyrl-CS"/>
        </w:rPr>
        <w:t>БАЊОЈ ЛУЦИ</w:t>
      </w:r>
    </w:p>
    <w:p w:rsidR="00C34103" w:rsidRPr="006D0FAA" w:rsidRDefault="00C34103" w:rsidP="00C34103">
      <w:pPr>
        <w:spacing w:after="0" w:line="240" w:lineRule="auto"/>
        <w:contextualSpacing/>
        <w:jc w:val="center"/>
        <w:rPr>
          <w:rFonts w:ascii="Times New Roman" w:hAnsi="Times New Roman" w:cs="Times New Roman"/>
          <w:sz w:val="30"/>
          <w:szCs w:val="30"/>
          <w:lang w:val="ru-RU"/>
        </w:rPr>
      </w:pPr>
      <w:r w:rsidRPr="006D0FAA">
        <w:rPr>
          <w:rFonts w:ascii="Times New Roman" w:hAnsi="Times New Roman" w:cs="Times New Roman"/>
          <w:b/>
          <w:sz w:val="30"/>
          <w:szCs w:val="30"/>
          <w:lang w:val="ru-RU"/>
        </w:rPr>
        <w:t xml:space="preserve">    </w:t>
      </w:r>
      <w:r w:rsidRPr="006D0FAA">
        <w:rPr>
          <w:rFonts w:ascii="Times New Roman" w:hAnsi="Times New Roman" w:cs="Times New Roman"/>
          <w:b/>
          <w:sz w:val="30"/>
          <w:szCs w:val="30"/>
          <w:lang w:val="sr-Cyrl-CS"/>
        </w:rPr>
        <w:t>ФАКУЛТЕТ ПОЛИТИЧКИХ НАУКА</w:t>
      </w:r>
      <w:r w:rsidRPr="006D0FAA">
        <w:rPr>
          <w:rFonts w:ascii="Times New Roman" w:hAnsi="Times New Roman" w:cs="Times New Roman"/>
          <w:sz w:val="16"/>
          <w:szCs w:val="16"/>
          <w:lang w:val="ru-RU"/>
        </w:rPr>
        <w:t xml:space="preserve">    </w:t>
      </w:r>
    </w:p>
    <w:p w:rsidR="00C34103" w:rsidRPr="006D0FAA" w:rsidRDefault="00C34103" w:rsidP="00C34103">
      <w:pPr>
        <w:spacing w:after="0" w:line="240" w:lineRule="auto"/>
        <w:contextualSpacing/>
        <w:jc w:val="center"/>
        <w:rPr>
          <w:rFonts w:ascii="Times New Roman" w:hAnsi="Times New Roman" w:cs="Times New Roman"/>
          <w:sz w:val="18"/>
          <w:szCs w:val="20"/>
          <w:lang w:val="ru-RU"/>
        </w:rPr>
      </w:pPr>
      <w:r w:rsidRPr="006D0FAA">
        <w:rPr>
          <w:rFonts w:ascii="Times New Roman" w:hAnsi="Times New Roman" w:cs="Times New Roman"/>
          <w:sz w:val="18"/>
          <w:szCs w:val="20"/>
        </w:rPr>
        <w:t xml:space="preserve">    </w:t>
      </w:r>
      <w:r w:rsidRPr="006D0FAA">
        <w:rPr>
          <w:rFonts w:ascii="Times New Roman" w:hAnsi="Times New Roman" w:cs="Times New Roman"/>
          <w:sz w:val="18"/>
          <w:szCs w:val="20"/>
          <w:lang w:val="sr-Cyrl-CS"/>
        </w:rPr>
        <w:t>Булевар Војводе Петра Бојовића 1А, Бања Лука, Република Српска, БиХ</w:t>
      </w:r>
    </w:p>
    <w:p w:rsidR="00C34103" w:rsidRPr="006D0FAA" w:rsidRDefault="00C34103" w:rsidP="00C34103">
      <w:pPr>
        <w:spacing w:after="0" w:line="240" w:lineRule="auto"/>
        <w:contextualSpacing/>
        <w:jc w:val="center"/>
        <w:rPr>
          <w:rFonts w:ascii="Times New Roman" w:hAnsi="Times New Roman" w:cs="Times New Roman"/>
          <w:sz w:val="20"/>
          <w:szCs w:val="20"/>
        </w:rPr>
      </w:pPr>
      <w:r w:rsidRPr="006D0FAA">
        <w:rPr>
          <w:rFonts w:ascii="Times New Roman" w:hAnsi="Times New Roman" w:cs="Times New Roman"/>
          <w:b/>
          <w:sz w:val="20"/>
          <w:szCs w:val="20"/>
          <w:lang w:val="ru-RU"/>
        </w:rPr>
        <w:t xml:space="preserve">     </w:t>
      </w:r>
      <w:r w:rsidRPr="006D0FAA">
        <w:rPr>
          <w:rFonts w:ascii="Times New Roman" w:hAnsi="Times New Roman" w:cs="Times New Roman"/>
          <w:b/>
          <w:sz w:val="20"/>
          <w:szCs w:val="20"/>
          <w:lang w:val="sr-Cyrl-CS"/>
        </w:rPr>
        <w:t>Тел</w:t>
      </w:r>
      <w:r w:rsidRPr="006D0FAA">
        <w:rPr>
          <w:rFonts w:ascii="Times New Roman" w:hAnsi="Times New Roman" w:cs="Times New Roman"/>
          <w:b/>
          <w:sz w:val="20"/>
          <w:szCs w:val="20"/>
        </w:rPr>
        <w:t xml:space="preserve">: </w:t>
      </w:r>
      <w:r w:rsidRPr="006D0FAA">
        <w:rPr>
          <w:rFonts w:ascii="Times New Roman" w:hAnsi="Times New Roman" w:cs="Times New Roman"/>
          <w:sz w:val="20"/>
          <w:szCs w:val="20"/>
        </w:rPr>
        <w:t xml:space="preserve">+387 (0)51  </w:t>
      </w:r>
      <w:r w:rsidRPr="006D0FAA">
        <w:rPr>
          <w:rFonts w:ascii="Times New Roman" w:hAnsi="Times New Roman" w:cs="Times New Roman"/>
          <w:b/>
          <w:sz w:val="20"/>
          <w:szCs w:val="20"/>
        </w:rPr>
        <w:t>304 001</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rPr>
        <w:t>304 006</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rPr>
        <w:t>304 013</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rPr>
        <w:t>304 017</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rPr>
        <w:t>304 029</w:t>
      </w:r>
      <w:r w:rsidRPr="006D0FAA">
        <w:rPr>
          <w:rFonts w:ascii="Times New Roman" w:hAnsi="Times New Roman" w:cs="Times New Roman"/>
          <w:sz w:val="20"/>
          <w:szCs w:val="20"/>
          <w:lang w:val="sr-Cyrl-CS"/>
        </w:rPr>
        <w:t xml:space="preserve"> </w:t>
      </w:r>
      <w:r w:rsidRPr="006D0FAA">
        <w:rPr>
          <w:rFonts w:ascii="Times New Roman" w:hAnsi="Times New Roman" w:cs="Times New Roman"/>
          <w:sz w:val="20"/>
          <w:szCs w:val="20"/>
        </w:rPr>
        <w:t xml:space="preserve"> </w:t>
      </w:r>
      <w:r w:rsidRPr="006D0FAA">
        <w:rPr>
          <w:rFonts w:ascii="Times New Roman" w:hAnsi="Times New Roman" w:cs="Times New Roman"/>
          <w:sz w:val="20"/>
          <w:szCs w:val="20"/>
          <w:lang w:val="sr-Cyrl-CS"/>
        </w:rPr>
        <w:t xml:space="preserve">    </w:t>
      </w:r>
    </w:p>
    <w:p w:rsidR="00C34103" w:rsidRPr="006D0FAA" w:rsidRDefault="00C34103" w:rsidP="00C34103">
      <w:pPr>
        <w:spacing w:after="0" w:line="240" w:lineRule="auto"/>
        <w:contextualSpacing/>
        <w:jc w:val="center"/>
        <w:rPr>
          <w:rFonts w:ascii="Times New Roman" w:hAnsi="Times New Roman" w:cs="Times New Roman"/>
          <w:sz w:val="20"/>
          <w:szCs w:val="20"/>
        </w:rPr>
      </w:pPr>
      <w:r w:rsidRPr="006D0FAA">
        <w:rPr>
          <w:rFonts w:ascii="Times New Roman" w:hAnsi="Times New Roman" w:cs="Times New Roman"/>
          <w:b/>
          <w:sz w:val="20"/>
          <w:szCs w:val="20"/>
          <w:lang w:val="sr-Cyrl-CS"/>
        </w:rPr>
        <w:t xml:space="preserve">Факс: </w:t>
      </w:r>
      <w:r w:rsidRPr="006D0FAA">
        <w:rPr>
          <w:rFonts w:ascii="Times New Roman" w:hAnsi="Times New Roman" w:cs="Times New Roman"/>
          <w:sz w:val="20"/>
          <w:szCs w:val="20"/>
        </w:rPr>
        <w:t xml:space="preserve">+387 (0)51  </w:t>
      </w:r>
      <w:r w:rsidRPr="006D0FAA">
        <w:rPr>
          <w:rFonts w:ascii="Times New Roman" w:hAnsi="Times New Roman" w:cs="Times New Roman"/>
          <w:b/>
          <w:sz w:val="20"/>
          <w:szCs w:val="20"/>
        </w:rPr>
        <w:t>304 032</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lang w:val="sr-Latn-CS"/>
        </w:rPr>
        <w:t xml:space="preserve">E-mail: </w:t>
      </w:r>
      <w:r w:rsidRPr="006D0FAA">
        <w:rPr>
          <w:rFonts w:ascii="Times New Roman" w:hAnsi="Times New Roman" w:cs="Times New Roman"/>
          <w:sz w:val="20"/>
          <w:szCs w:val="20"/>
          <w:lang w:val="sr-Latn-CS"/>
        </w:rPr>
        <w:t>info@fpnbl.org      www.fpnbl.org</w:t>
      </w:r>
      <w:r w:rsidRPr="006D0FAA">
        <w:rPr>
          <w:rFonts w:ascii="Times New Roman" w:hAnsi="Times New Roman" w:cs="Times New Roman"/>
        </w:rPr>
        <w:t xml:space="preserve"> </w:t>
      </w:r>
    </w:p>
    <w:p w:rsidR="00C34103" w:rsidRPr="006D0FAA" w:rsidRDefault="00C34103" w:rsidP="00C34103">
      <w:pPr>
        <w:rPr>
          <w:rFonts w:ascii="Times New Roman" w:hAnsi="Times New Roman" w:cs="Times New Roman"/>
        </w:rPr>
      </w:pPr>
    </w:p>
    <w:p w:rsidR="00F15F2D" w:rsidRPr="006D0FAA" w:rsidRDefault="00F15F2D" w:rsidP="00F15F2D">
      <w:pPr>
        <w:spacing w:line="240" w:lineRule="auto"/>
        <w:contextualSpacing/>
        <w:jc w:val="center"/>
        <w:rPr>
          <w:rFonts w:ascii="Times New Roman" w:hAnsi="Times New Roman" w:cs="Times New Roman"/>
          <w:sz w:val="20"/>
          <w:szCs w:val="20"/>
        </w:rPr>
      </w:pPr>
      <w:r w:rsidRPr="006D0FAA">
        <w:rPr>
          <w:rFonts w:ascii="Times New Roman" w:hAnsi="Times New Roman" w:cs="Times New Roman"/>
          <w:noProof/>
          <w:lang w:val="en-US"/>
        </w:rPr>
        <w:drawing>
          <wp:inline distT="0" distB="0" distL="0" distR="0">
            <wp:extent cx="6226175" cy="142875"/>
            <wp:effectExtent l="19050" t="0" r="3175" b="0"/>
            <wp:docPr id="71"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6226175" cy="142875"/>
                    </a:xfrm>
                    <a:prstGeom prst="rect">
                      <a:avLst/>
                    </a:prstGeom>
                    <a:noFill/>
                    <a:ln w="9525">
                      <a:noFill/>
                      <a:miter lim="800000"/>
                      <a:headEnd/>
                      <a:tailEnd/>
                    </a:ln>
                  </pic:spPr>
                </pic:pic>
              </a:graphicData>
            </a:graphic>
          </wp:inline>
        </w:drawing>
      </w:r>
    </w:p>
    <w:p w:rsidR="00F15F2D" w:rsidRPr="006D0FAA" w:rsidRDefault="00F15F2D" w:rsidP="00F15F2D">
      <w:pPr>
        <w:tabs>
          <w:tab w:val="left" w:pos="567"/>
        </w:tabs>
        <w:spacing w:line="240" w:lineRule="auto"/>
        <w:contextualSpacing/>
        <w:jc w:val="center"/>
        <w:rPr>
          <w:rFonts w:ascii="Times New Roman" w:eastAsia="Calibri" w:hAnsi="Times New Roman" w:cs="Times New Roman"/>
          <w:b/>
          <w:lang w:val="sr-Cyrl-BA"/>
        </w:rPr>
      </w:pPr>
    </w:p>
    <w:p w:rsidR="00F15F2D" w:rsidRPr="006D0FAA" w:rsidRDefault="00F15F2D" w:rsidP="00F15F2D">
      <w:pPr>
        <w:tabs>
          <w:tab w:val="left" w:pos="567"/>
        </w:tabs>
        <w:spacing w:line="240" w:lineRule="auto"/>
        <w:contextualSpacing/>
        <w:jc w:val="center"/>
        <w:rPr>
          <w:rFonts w:ascii="Times New Roman" w:eastAsia="Calibri" w:hAnsi="Times New Roman" w:cs="Times New Roman"/>
          <w:b/>
          <w:sz w:val="24"/>
          <w:szCs w:val="24"/>
          <w:lang w:val="sr-Cyrl-BA"/>
        </w:rPr>
      </w:pPr>
      <w:r w:rsidRPr="006D0FAA">
        <w:rPr>
          <w:rFonts w:ascii="Times New Roman" w:eastAsia="Calibri" w:hAnsi="Times New Roman" w:cs="Times New Roman"/>
          <w:b/>
          <w:sz w:val="28"/>
          <w:szCs w:val="28"/>
        </w:rPr>
        <w:t xml:space="preserve">Методологија научно-истраживачког рада </w:t>
      </w:r>
      <w:r w:rsidR="00B64595" w:rsidRPr="006D0FAA">
        <w:rPr>
          <w:rFonts w:ascii="Times New Roman" w:hAnsi="Times New Roman" w:cs="Times New Roman"/>
          <w:b/>
          <w:noProof/>
          <w:sz w:val="24"/>
          <w:szCs w:val="24"/>
        </w:rPr>
        <w:t>у социјалном раду и социјалној политици</w:t>
      </w:r>
    </w:p>
    <w:tbl>
      <w:tblPr>
        <w:tblW w:w="0" w:type="auto"/>
        <w:jc w:val="center"/>
        <w:tblInd w:w="-440"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192"/>
        <w:gridCol w:w="5950"/>
      </w:tblGrid>
      <w:tr w:rsidR="00F15F2D" w:rsidRPr="006D0FAA" w:rsidTr="006D0FAA">
        <w:trPr>
          <w:jc w:val="center"/>
        </w:trPr>
        <w:tc>
          <w:tcPr>
            <w:tcW w:w="3192" w:type="dxa"/>
            <w:tcBorders>
              <w:righ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Носилац предмета:</w:t>
            </w:r>
          </w:p>
        </w:tc>
        <w:tc>
          <w:tcPr>
            <w:tcW w:w="5950" w:type="dxa"/>
            <w:tcBorders>
              <w:lef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rPr>
              <w:t xml:space="preserve">Проф. </w:t>
            </w:r>
            <w:r w:rsidRPr="006D0FAA">
              <w:rPr>
                <w:rFonts w:ascii="Times New Roman" w:eastAsia="Calibri" w:hAnsi="Times New Roman" w:cs="Times New Roman"/>
                <w:lang w:val="sr-Cyrl-BA"/>
              </w:rPr>
              <w:t>д</w:t>
            </w:r>
            <w:r w:rsidRPr="006D0FAA">
              <w:rPr>
                <w:rFonts w:ascii="Times New Roman" w:eastAsia="Calibri" w:hAnsi="Times New Roman" w:cs="Times New Roman"/>
              </w:rPr>
              <w:t xml:space="preserve">р </w:t>
            </w:r>
            <w:r w:rsidRPr="006D0FAA">
              <w:rPr>
                <w:rFonts w:ascii="Times New Roman" w:eastAsia="Calibri" w:hAnsi="Times New Roman" w:cs="Times New Roman"/>
                <w:lang w:val="sr-Cyrl-BA"/>
              </w:rPr>
              <w:t>Лазо Ристић</w:t>
            </w:r>
          </w:p>
        </w:tc>
      </w:tr>
      <w:tr w:rsidR="00F15F2D" w:rsidRPr="006D0FAA" w:rsidTr="006D0FAA">
        <w:trPr>
          <w:jc w:val="center"/>
        </w:trPr>
        <w:tc>
          <w:tcPr>
            <w:tcW w:w="3192" w:type="dxa"/>
            <w:tcBorders>
              <w:righ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Сарадник:</w:t>
            </w:r>
          </w:p>
        </w:tc>
        <w:tc>
          <w:tcPr>
            <w:tcW w:w="5950" w:type="dxa"/>
            <w:tcBorders>
              <w:lef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BA"/>
              </w:rPr>
              <w:t>мр Далибор Савић</w:t>
            </w:r>
          </w:p>
        </w:tc>
      </w:tr>
      <w:tr w:rsidR="00F15F2D" w:rsidRPr="006D0FAA" w:rsidTr="006D0FAA">
        <w:trPr>
          <w:jc w:val="center"/>
        </w:trPr>
        <w:tc>
          <w:tcPr>
            <w:tcW w:w="3192" w:type="dxa"/>
            <w:tcBorders>
              <w:righ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Семестар:</w:t>
            </w:r>
          </w:p>
        </w:tc>
        <w:tc>
          <w:tcPr>
            <w:tcW w:w="5950" w:type="dxa"/>
            <w:tcBorders>
              <w:lef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BA"/>
              </w:rPr>
              <w:t>Први</w:t>
            </w:r>
          </w:p>
        </w:tc>
      </w:tr>
      <w:tr w:rsidR="00F15F2D" w:rsidRPr="006D0FAA" w:rsidTr="006D0FAA">
        <w:trPr>
          <w:jc w:val="center"/>
        </w:trPr>
        <w:tc>
          <w:tcPr>
            <w:tcW w:w="3192" w:type="dxa"/>
            <w:tcBorders>
              <w:righ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Статус предмета:</w:t>
            </w:r>
          </w:p>
        </w:tc>
        <w:tc>
          <w:tcPr>
            <w:tcW w:w="5950" w:type="dxa"/>
            <w:tcBorders>
              <w:lef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BA"/>
              </w:rPr>
              <w:t>Обавезни</w:t>
            </w:r>
          </w:p>
        </w:tc>
      </w:tr>
      <w:tr w:rsidR="00F15F2D" w:rsidRPr="006D0FAA" w:rsidTr="006D0FAA">
        <w:trPr>
          <w:jc w:val="center"/>
        </w:trPr>
        <w:tc>
          <w:tcPr>
            <w:tcW w:w="3192" w:type="dxa"/>
            <w:tcBorders>
              <w:righ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Фонд часова:</w:t>
            </w:r>
          </w:p>
        </w:tc>
        <w:tc>
          <w:tcPr>
            <w:tcW w:w="5950" w:type="dxa"/>
            <w:tcBorders>
              <w:lef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2+2</w:t>
            </w:r>
          </w:p>
        </w:tc>
      </w:tr>
      <w:tr w:rsidR="00F15F2D" w:rsidRPr="006D0FAA" w:rsidTr="006D0FAA">
        <w:trPr>
          <w:jc w:val="center"/>
        </w:trPr>
        <w:tc>
          <w:tcPr>
            <w:tcW w:w="3192" w:type="dxa"/>
            <w:tcBorders>
              <w:righ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Број ECTS бодова:</w:t>
            </w:r>
          </w:p>
        </w:tc>
        <w:tc>
          <w:tcPr>
            <w:tcW w:w="5950" w:type="dxa"/>
            <w:tcBorders>
              <w:lef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 xml:space="preserve">4 </w:t>
            </w:r>
          </w:p>
        </w:tc>
      </w:tr>
      <w:tr w:rsidR="00F15F2D" w:rsidRPr="006D0FAA" w:rsidTr="006D0FAA">
        <w:trPr>
          <w:jc w:val="center"/>
        </w:trPr>
        <w:tc>
          <w:tcPr>
            <w:tcW w:w="3192" w:type="dxa"/>
            <w:tcBorders>
              <w:righ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Услов за похађање:</w:t>
            </w:r>
          </w:p>
        </w:tc>
        <w:tc>
          <w:tcPr>
            <w:tcW w:w="5950" w:type="dxa"/>
            <w:tcBorders>
              <w:left w:val="single" w:sz="4" w:space="0" w:color="auto"/>
            </w:tcBorders>
          </w:tcPr>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BA"/>
              </w:rPr>
              <w:t>-</w:t>
            </w:r>
          </w:p>
        </w:tc>
      </w:tr>
    </w:tbl>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F15F2D" w:rsidRPr="006D0FAA" w:rsidTr="00F15F2D">
        <w:tc>
          <w:tcPr>
            <w:tcW w:w="9781" w:type="dxa"/>
            <w:shd w:val="clear" w:color="auto" w:fill="F2F2F2"/>
          </w:tcPr>
          <w:p w:rsidR="00F15F2D" w:rsidRPr="006D0FAA" w:rsidRDefault="00F15F2D" w:rsidP="00F15F2D">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Опис предмета</w:t>
            </w:r>
          </w:p>
        </w:tc>
      </w:tr>
      <w:tr w:rsidR="00F15F2D" w:rsidRPr="006D0FAA" w:rsidTr="00F15F2D">
        <w:tc>
          <w:tcPr>
            <w:tcW w:w="9781" w:type="dxa"/>
          </w:tcPr>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 xml:space="preserve">Предмет обухвата представљање основних истраживачких парадигми, метода, техника и вјештина које карактеришу процес научнo-истраживачког рада у друштвеним наукама. У том контексту, посебна пажња ће бити посвећења пројектовању и реализацији истраживања, као и објављивању резултата научно-истраживачког рада. Кроз разматрање уобичајених  приступа истраживању и академском писању, али и анализу начина на које су они примјењивани током израде конкретних научних радова, који ће служити као парадигматски примјери, поред наведених организационо-техничких аспеката, студенти ће имати прилику да се упознају и са ширим друштвеним контекстом везаним за могућности и границе научно-истраживачке праксе у друштвеним наукама. </w:t>
            </w:r>
          </w:p>
        </w:tc>
      </w:tr>
    </w:tbl>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F15F2D" w:rsidRPr="006D0FAA" w:rsidTr="00F15F2D">
        <w:tc>
          <w:tcPr>
            <w:tcW w:w="9781" w:type="dxa"/>
            <w:shd w:val="clear" w:color="auto" w:fill="F2F2F2"/>
          </w:tcPr>
          <w:p w:rsidR="00F15F2D" w:rsidRPr="006D0FAA" w:rsidRDefault="00F15F2D" w:rsidP="00F15F2D">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Очекивани исходи учења</w:t>
            </w:r>
          </w:p>
        </w:tc>
      </w:tr>
      <w:tr w:rsidR="00F15F2D" w:rsidRPr="006D0FAA" w:rsidTr="00F15F2D">
        <w:tc>
          <w:tcPr>
            <w:tcW w:w="9781" w:type="dxa"/>
          </w:tcPr>
          <w:p w:rsidR="00F15F2D" w:rsidRPr="006D0FAA" w:rsidRDefault="00F15F2D" w:rsidP="00F15F2D">
            <w:pPr>
              <w:autoSpaceDE w:val="0"/>
              <w:autoSpaceDN w:val="0"/>
              <w:adjustRightInd w:val="0"/>
              <w:spacing w:line="240" w:lineRule="auto"/>
              <w:contextualSpacing/>
              <w:jc w:val="both"/>
              <w:rPr>
                <w:rFonts w:ascii="Times New Roman" w:hAnsi="Times New Roman" w:cs="Times New Roman"/>
                <w:lang w:val="sr-Cyrl-BA"/>
              </w:rPr>
            </w:pPr>
            <w:r w:rsidRPr="006D0FAA">
              <w:rPr>
                <w:rFonts w:ascii="Times New Roman" w:hAnsi="Times New Roman" w:cs="Times New Roman"/>
                <w:lang w:val="sr-Cyrl-BA"/>
              </w:rPr>
              <w:t>Студенти и студенткиње ће бити у стању да идентификују основне истраживачке парадигме у друштвеним наукама, те опишу значај и улогу научних метода у конституисању научног сазнања.</w:t>
            </w:r>
          </w:p>
          <w:p w:rsidR="00F15F2D" w:rsidRPr="006D0FAA" w:rsidRDefault="00F15F2D" w:rsidP="00F15F2D">
            <w:pPr>
              <w:tabs>
                <w:tab w:val="left" w:pos="567"/>
              </w:tabs>
              <w:spacing w:line="240" w:lineRule="auto"/>
              <w:contextualSpacing/>
              <w:jc w:val="both"/>
              <w:rPr>
                <w:rFonts w:ascii="Times New Roman" w:hAnsi="Times New Roman" w:cs="Times New Roman"/>
                <w:lang w:val="sr-Cyrl-BA"/>
              </w:rPr>
            </w:pPr>
            <w:r w:rsidRPr="006D0FAA">
              <w:rPr>
                <w:rFonts w:ascii="Times New Roman" w:hAnsi="Times New Roman" w:cs="Times New Roman"/>
                <w:lang w:val="sr-Cyrl-BA"/>
              </w:rPr>
              <w:t xml:space="preserve">Студенти и студенткиње ће бити у стању да критички приступе објављеним научним радовима, објасне истраживачке стратегије  које им стоје у основи, али и укажу на могућности везане за њихово побољшање. </w:t>
            </w:r>
          </w:p>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 xml:space="preserve">Студенти и студенткиње </w:t>
            </w:r>
            <w:r w:rsidRPr="006D0FAA">
              <w:rPr>
                <w:rFonts w:ascii="Times New Roman" w:eastAsia="Calibri" w:hAnsi="Times New Roman" w:cs="Times New Roman"/>
                <w:lang w:val="sr-Cyrl-BA"/>
              </w:rPr>
              <w:t>ће</w:t>
            </w:r>
            <w:r w:rsidRPr="006D0FAA">
              <w:rPr>
                <w:rFonts w:ascii="Times New Roman" w:eastAsia="Calibri" w:hAnsi="Times New Roman" w:cs="Times New Roman"/>
              </w:rPr>
              <w:t xml:space="preserve"> бити оспособљени за самостално планирање и реализацију истраживања, као и презентацију резултата истраживања (писмену и усмену).</w:t>
            </w:r>
          </w:p>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Кроз упознавање са конкретним проблемима и противрјечностима везаним за научно-истраживачку праксу студенти и студенткиње ће развити рефлексиван однос према свом будућем професионалном позиву, те усвојити основне постулате научно-истраживачке етике.</w:t>
            </w:r>
          </w:p>
        </w:tc>
      </w:tr>
    </w:tbl>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F15F2D" w:rsidRPr="006D0FAA" w:rsidTr="00F15F2D">
        <w:tc>
          <w:tcPr>
            <w:tcW w:w="9781" w:type="dxa"/>
            <w:shd w:val="clear" w:color="auto" w:fill="F2F2F2"/>
          </w:tcPr>
          <w:p w:rsidR="00F15F2D" w:rsidRPr="006D0FAA" w:rsidRDefault="00F15F2D" w:rsidP="00F15F2D">
            <w:pPr>
              <w:tabs>
                <w:tab w:val="left" w:pos="567"/>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lang w:val="sr-Cyrl-BA"/>
              </w:rPr>
              <w:t>Садржај предмета</w:t>
            </w:r>
          </w:p>
        </w:tc>
      </w:tr>
      <w:tr w:rsidR="00F15F2D" w:rsidRPr="006D0FAA" w:rsidTr="00F15F2D">
        <w:trPr>
          <w:trHeight w:val="570"/>
        </w:trPr>
        <w:tc>
          <w:tcPr>
            <w:tcW w:w="9781" w:type="dxa"/>
          </w:tcPr>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1.</w:t>
            </w:r>
            <w:r w:rsidRPr="006D0FAA">
              <w:rPr>
                <w:rFonts w:ascii="Times New Roman" w:eastAsia="Calibri" w:hAnsi="Times New Roman" w:cs="Times New Roman"/>
              </w:rPr>
              <w:t xml:space="preserve"> недеља:</w:t>
            </w:r>
            <w:r w:rsidRPr="006D0FAA">
              <w:rPr>
                <w:rFonts w:ascii="Times New Roman" w:eastAsia="Calibri" w:hAnsi="Times New Roman" w:cs="Times New Roman"/>
                <w:lang w:val="sr-Cyrl-CS"/>
              </w:rPr>
              <w:t xml:space="preserve"> Квалитативни и квантитативни приступи истраживању</w:t>
            </w:r>
            <w:r w:rsidRPr="006D0FAA">
              <w:rPr>
                <w:rFonts w:ascii="Times New Roman" w:eastAsia="Calibri" w:hAnsi="Times New Roman" w:cs="Times New Roman"/>
                <w:lang w:val="sr-Cyrl-BA"/>
              </w:rPr>
              <w:t xml:space="preserve">; </w:t>
            </w:r>
          </w:p>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2. недеља: Пројектовање истраживања;</w:t>
            </w:r>
          </w:p>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3. недеља: Израда нацрта научне замисли. Формулација проблема</w:t>
            </w:r>
            <w:r w:rsidRPr="006D0FAA">
              <w:rPr>
                <w:rFonts w:ascii="Times New Roman" w:eastAsia="Calibri" w:hAnsi="Times New Roman" w:cs="Times New Roman"/>
                <w:lang w:val="sr-Cyrl-BA"/>
              </w:rPr>
              <w:t xml:space="preserve">; </w:t>
            </w:r>
          </w:p>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4. недеља: Одређивање предмета истрживања</w:t>
            </w:r>
            <w:r w:rsidRPr="006D0FAA">
              <w:rPr>
                <w:rFonts w:ascii="Times New Roman" w:eastAsia="Calibri" w:hAnsi="Times New Roman" w:cs="Times New Roman"/>
                <w:lang w:val="sr-Cyrl-BA"/>
              </w:rPr>
              <w:t xml:space="preserve">; </w:t>
            </w:r>
          </w:p>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5. недеља: Циљеви истраживања</w:t>
            </w:r>
            <w:r w:rsidRPr="006D0FAA">
              <w:rPr>
                <w:rFonts w:ascii="Times New Roman" w:eastAsia="Calibri" w:hAnsi="Times New Roman" w:cs="Times New Roman"/>
                <w:lang w:val="sr-Cyrl-BA"/>
              </w:rPr>
              <w:t xml:space="preserve">; </w:t>
            </w:r>
          </w:p>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6. недеља: Утврђивање хипотеза и индикатора</w:t>
            </w:r>
            <w:r w:rsidRPr="006D0FAA">
              <w:rPr>
                <w:rFonts w:ascii="Times New Roman" w:eastAsia="Calibri" w:hAnsi="Times New Roman" w:cs="Times New Roman"/>
                <w:lang w:val="sr-Cyrl-BA"/>
              </w:rPr>
              <w:t xml:space="preserve">; </w:t>
            </w:r>
          </w:p>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7. недеља: Утврђивање начина истраживања</w:t>
            </w:r>
            <w:r w:rsidRPr="006D0FAA">
              <w:rPr>
                <w:rFonts w:ascii="Times New Roman" w:eastAsia="Calibri" w:hAnsi="Times New Roman" w:cs="Times New Roman"/>
                <w:lang w:val="sr-Cyrl-BA"/>
              </w:rPr>
              <w:t xml:space="preserve">; </w:t>
            </w:r>
          </w:p>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8. недеља: Научна и друштвена оправданост истраживања</w:t>
            </w:r>
            <w:r w:rsidRPr="006D0FAA">
              <w:rPr>
                <w:rFonts w:ascii="Times New Roman" w:eastAsia="Calibri" w:hAnsi="Times New Roman" w:cs="Times New Roman"/>
                <w:lang w:val="sr-Cyrl-BA"/>
              </w:rPr>
              <w:t xml:space="preserve">; </w:t>
            </w:r>
          </w:p>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9. недеља: Организовање реализације истраживања</w:t>
            </w:r>
            <w:r w:rsidRPr="006D0FAA">
              <w:rPr>
                <w:rFonts w:ascii="Times New Roman" w:eastAsia="Calibri" w:hAnsi="Times New Roman" w:cs="Times New Roman"/>
                <w:lang w:val="sr-Cyrl-BA"/>
              </w:rPr>
              <w:t xml:space="preserve">; </w:t>
            </w:r>
          </w:p>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10. недеља: Прикупљање података</w:t>
            </w:r>
            <w:r w:rsidRPr="006D0FAA">
              <w:rPr>
                <w:rFonts w:ascii="Times New Roman" w:eastAsia="Calibri" w:hAnsi="Times New Roman" w:cs="Times New Roman"/>
                <w:lang w:val="sr-Cyrl-BA"/>
              </w:rPr>
              <w:t xml:space="preserve">; </w:t>
            </w:r>
          </w:p>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11. недеља: Методи за прикупљања података</w:t>
            </w:r>
            <w:r w:rsidRPr="006D0FAA">
              <w:rPr>
                <w:rFonts w:ascii="Times New Roman" w:eastAsia="Calibri" w:hAnsi="Times New Roman" w:cs="Times New Roman"/>
                <w:lang w:val="sr-Cyrl-BA"/>
              </w:rPr>
              <w:t xml:space="preserve">; </w:t>
            </w:r>
          </w:p>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12. недеља: Сређивање и обрада података</w:t>
            </w:r>
            <w:r w:rsidRPr="006D0FAA">
              <w:rPr>
                <w:rFonts w:ascii="Times New Roman" w:eastAsia="Calibri" w:hAnsi="Times New Roman" w:cs="Times New Roman"/>
                <w:lang w:val="sr-Cyrl-BA"/>
              </w:rPr>
              <w:t xml:space="preserve">; </w:t>
            </w:r>
          </w:p>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13. недеља: Оцјена и анализа података</w:t>
            </w:r>
            <w:r w:rsidRPr="006D0FAA">
              <w:rPr>
                <w:rFonts w:ascii="Times New Roman" w:eastAsia="Calibri" w:hAnsi="Times New Roman" w:cs="Times New Roman"/>
                <w:lang w:val="sr-Cyrl-BA"/>
              </w:rPr>
              <w:t xml:space="preserve">; </w:t>
            </w:r>
          </w:p>
          <w:p w:rsidR="00F15F2D" w:rsidRPr="006D0FAA" w:rsidRDefault="00F15F2D" w:rsidP="00F15F2D">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CS"/>
              </w:rPr>
              <w:t>14. недеља: Провјера хипотеза и научно закључивање</w:t>
            </w:r>
            <w:r w:rsidRPr="006D0FAA">
              <w:rPr>
                <w:rFonts w:ascii="Times New Roman" w:eastAsia="Calibri" w:hAnsi="Times New Roman" w:cs="Times New Roman"/>
                <w:lang w:val="sr-Cyrl-BA"/>
              </w:rPr>
              <w:t xml:space="preserve">; </w:t>
            </w:r>
          </w:p>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lang w:val="sr-Cyrl-CS"/>
              </w:rPr>
              <w:t>15. недеља: Израда извјештаја о истраживању и резултатима истраживања.</w:t>
            </w:r>
          </w:p>
        </w:tc>
      </w:tr>
    </w:tbl>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F15F2D" w:rsidRPr="006D0FAA" w:rsidTr="00F15F2D">
        <w:tc>
          <w:tcPr>
            <w:tcW w:w="9781" w:type="dxa"/>
            <w:shd w:val="clear" w:color="auto" w:fill="F2F2F2"/>
          </w:tcPr>
          <w:p w:rsidR="00F15F2D" w:rsidRPr="006D0FAA" w:rsidRDefault="00F15F2D" w:rsidP="00F15F2D">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Начин извођења наставе</w:t>
            </w:r>
          </w:p>
        </w:tc>
      </w:tr>
      <w:tr w:rsidR="00F15F2D" w:rsidRPr="006D0FAA" w:rsidTr="00F15F2D">
        <w:tc>
          <w:tcPr>
            <w:tcW w:w="9781" w:type="dxa"/>
          </w:tcPr>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noProof/>
                <w:lang w:val="sr-Cyrl-CS"/>
              </w:rPr>
              <w:t>Интерактивна теоријска настава, семинари, расправе, презентације и менторски рад.</w:t>
            </w:r>
          </w:p>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p>
        </w:tc>
      </w:tr>
    </w:tbl>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F15F2D" w:rsidRPr="006D0FAA" w:rsidTr="00F15F2D">
        <w:tc>
          <w:tcPr>
            <w:tcW w:w="9781" w:type="dxa"/>
            <w:shd w:val="clear" w:color="auto" w:fill="F2F2F2"/>
          </w:tcPr>
          <w:p w:rsidR="00F15F2D" w:rsidRPr="006D0FAA" w:rsidRDefault="00F15F2D" w:rsidP="00F15F2D">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Вредновање и оцјењивање рада студената/киња</w:t>
            </w:r>
          </w:p>
        </w:tc>
      </w:tr>
      <w:tr w:rsidR="00F15F2D" w:rsidRPr="006D0FAA" w:rsidTr="00F15F2D">
        <w:tc>
          <w:tcPr>
            <w:tcW w:w="9781" w:type="dxa"/>
          </w:tcPr>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noProof/>
                <w:lang w:val="sr-Cyrl-CS"/>
              </w:rPr>
              <w:t>Провјера знања ће се вршити током семестра а на крају семестра  усменим полагањем испита. У току семестра оцјењиваће се активност (до 5 бодова), писмени семинарски рад (до 20 бодова), усмена одбрана (до 20 бодова), присуство настави (до 5 бодова). Усмени испит полаже се пред комисијом (до 50 бодова).</w:t>
            </w:r>
          </w:p>
        </w:tc>
      </w:tr>
    </w:tbl>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F15F2D" w:rsidRPr="006D0FAA" w:rsidTr="00F15F2D">
        <w:tc>
          <w:tcPr>
            <w:tcW w:w="9781" w:type="dxa"/>
            <w:shd w:val="clear" w:color="auto" w:fill="F2F2F2"/>
          </w:tcPr>
          <w:p w:rsidR="00F15F2D" w:rsidRPr="006D0FAA" w:rsidRDefault="00F15F2D" w:rsidP="00F15F2D">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Обавезна литература</w:t>
            </w:r>
          </w:p>
        </w:tc>
      </w:tr>
      <w:tr w:rsidR="00F15F2D" w:rsidRPr="006D0FAA" w:rsidTr="00F15F2D">
        <w:trPr>
          <w:trHeight w:val="597"/>
        </w:trPr>
        <w:tc>
          <w:tcPr>
            <w:tcW w:w="9781" w:type="dxa"/>
          </w:tcPr>
          <w:p w:rsidR="00F15F2D" w:rsidRPr="006D0FAA" w:rsidRDefault="00F15F2D" w:rsidP="00F15F2D">
            <w:pPr>
              <w:spacing w:line="240" w:lineRule="auto"/>
              <w:ind w:right="173"/>
              <w:contextualSpacing/>
              <w:jc w:val="both"/>
              <w:rPr>
                <w:rFonts w:ascii="Times New Roman" w:hAnsi="Times New Roman" w:cs="Times New Roman"/>
                <w:lang w:val="sr-Cyrl-CS"/>
              </w:rPr>
            </w:pPr>
            <w:r w:rsidRPr="006D0FAA">
              <w:rPr>
                <w:rFonts w:ascii="Times New Roman" w:hAnsi="Times New Roman" w:cs="Times New Roman"/>
                <w:lang w:val="sr-Cyrl-CS"/>
              </w:rPr>
              <w:t xml:space="preserve">Богдановић, М., </w:t>
            </w:r>
            <w:r w:rsidRPr="006D0FAA">
              <w:rPr>
                <w:rFonts w:ascii="Times New Roman" w:hAnsi="Times New Roman" w:cs="Times New Roman"/>
                <w:i/>
                <w:lang w:val="sr-Cyrl-CS"/>
              </w:rPr>
              <w:t>Квантитативни приступ у социологији</w:t>
            </w:r>
            <w:r w:rsidRPr="006D0FAA">
              <w:rPr>
                <w:rFonts w:ascii="Times New Roman" w:hAnsi="Times New Roman" w:cs="Times New Roman"/>
                <w:lang w:val="sr-Cyrl-CS"/>
              </w:rPr>
              <w:t>, Службени лист, Београд 1981</w:t>
            </w:r>
            <w:r w:rsidRPr="006D0FAA">
              <w:rPr>
                <w:rFonts w:ascii="Times New Roman" w:hAnsi="Times New Roman" w:cs="Times New Roman"/>
                <w:lang w:val="sr-Latn-CS"/>
              </w:rPr>
              <w:t>.</w:t>
            </w:r>
            <w:r w:rsidRPr="006D0FAA">
              <w:rPr>
                <w:rFonts w:ascii="Times New Roman" w:hAnsi="Times New Roman" w:cs="Times New Roman"/>
                <w:lang w:val="sr-Cyrl-CS"/>
              </w:rPr>
              <w:t xml:space="preserve"> </w:t>
            </w:r>
          </w:p>
          <w:p w:rsidR="00F15F2D" w:rsidRPr="006D0FAA" w:rsidRDefault="00F15F2D" w:rsidP="00F15F2D">
            <w:pPr>
              <w:spacing w:line="240" w:lineRule="auto"/>
              <w:ind w:right="173"/>
              <w:contextualSpacing/>
              <w:jc w:val="both"/>
              <w:rPr>
                <w:rFonts w:ascii="Times New Roman" w:hAnsi="Times New Roman" w:cs="Times New Roman"/>
                <w:lang w:val="sr-Cyrl-CS"/>
              </w:rPr>
            </w:pPr>
            <w:r w:rsidRPr="006D0FAA">
              <w:rPr>
                <w:rFonts w:ascii="Times New Roman" w:hAnsi="Times New Roman" w:cs="Times New Roman"/>
                <w:lang w:val="sr-Cyrl-CS"/>
              </w:rPr>
              <w:t xml:space="preserve">Богдановић, М., </w:t>
            </w:r>
            <w:r w:rsidRPr="006D0FAA">
              <w:rPr>
                <w:rFonts w:ascii="Times New Roman" w:hAnsi="Times New Roman" w:cs="Times New Roman"/>
                <w:i/>
                <w:lang w:val="sr-Cyrl-CS"/>
              </w:rPr>
              <w:t>Методолошке студије</w:t>
            </w:r>
            <w:r w:rsidRPr="006D0FAA">
              <w:rPr>
                <w:rFonts w:ascii="Times New Roman" w:hAnsi="Times New Roman" w:cs="Times New Roman"/>
                <w:lang w:val="sr-Cyrl-CS"/>
              </w:rPr>
              <w:t>, Институт за политичке студије, Београд 1993.</w:t>
            </w:r>
          </w:p>
          <w:p w:rsidR="00F15F2D" w:rsidRPr="006D0FAA" w:rsidRDefault="00F15F2D" w:rsidP="00F15F2D">
            <w:pPr>
              <w:spacing w:line="240" w:lineRule="auto"/>
              <w:ind w:right="173"/>
              <w:contextualSpacing/>
              <w:jc w:val="both"/>
              <w:rPr>
                <w:rFonts w:ascii="Times New Roman" w:hAnsi="Times New Roman" w:cs="Times New Roman"/>
              </w:rPr>
            </w:pPr>
            <w:r w:rsidRPr="006D0FAA">
              <w:rPr>
                <w:rFonts w:ascii="Times New Roman" w:hAnsi="Times New Roman" w:cs="Times New Roman"/>
              </w:rPr>
              <w:t xml:space="preserve">Grbich, C., </w:t>
            </w:r>
            <w:r w:rsidRPr="006D0FAA">
              <w:rPr>
                <w:rFonts w:ascii="Times New Roman" w:hAnsi="Times New Roman" w:cs="Times New Roman"/>
                <w:i/>
              </w:rPr>
              <w:t>New Approaches in Social Research</w:t>
            </w:r>
            <w:r w:rsidRPr="006D0FAA">
              <w:rPr>
                <w:rFonts w:ascii="Times New Roman" w:hAnsi="Times New Roman" w:cs="Times New Roman"/>
              </w:rPr>
              <w:t>, SAGE Publications Ltd, London/Thousand Oaks/New Delhi 2004.</w:t>
            </w:r>
          </w:p>
          <w:p w:rsidR="00F15F2D" w:rsidRPr="006D0FAA" w:rsidRDefault="00F15F2D" w:rsidP="00F15F2D">
            <w:pPr>
              <w:spacing w:line="240" w:lineRule="auto"/>
              <w:ind w:right="173"/>
              <w:contextualSpacing/>
              <w:jc w:val="both"/>
              <w:rPr>
                <w:rFonts w:ascii="Times New Roman" w:hAnsi="Times New Roman" w:cs="Times New Roman"/>
                <w:lang w:val="sr-Cyrl-CS"/>
              </w:rPr>
            </w:pPr>
            <w:r w:rsidRPr="006D0FAA">
              <w:rPr>
                <w:rFonts w:ascii="Times New Roman" w:hAnsi="Times New Roman" w:cs="Times New Roman"/>
                <w:lang w:val="sr-Cyrl-CS"/>
              </w:rPr>
              <w:t xml:space="preserve">Илић, В., </w:t>
            </w:r>
            <w:r w:rsidRPr="006D0FAA">
              <w:rPr>
                <w:rFonts w:ascii="Times New Roman" w:hAnsi="Times New Roman" w:cs="Times New Roman"/>
                <w:i/>
                <w:lang w:val="sr-Cyrl-CS"/>
              </w:rPr>
              <w:t>Квалитативни и квантитативни приступ у упоредном истраживању</w:t>
            </w:r>
            <w:r w:rsidRPr="006D0FAA">
              <w:rPr>
                <w:rFonts w:ascii="Times New Roman" w:hAnsi="Times New Roman" w:cs="Times New Roman"/>
                <w:lang w:val="sr-Cyrl-CS"/>
              </w:rPr>
              <w:t>, Социологија бр. 2, 2000, Београд.</w:t>
            </w:r>
          </w:p>
          <w:p w:rsidR="00F15F2D" w:rsidRPr="006D0FAA" w:rsidRDefault="00F15F2D" w:rsidP="00F15F2D">
            <w:pPr>
              <w:spacing w:line="240" w:lineRule="auto"/>
              <w:ind w:right="173"/>
              <w:contextualSpacing/>
              <w:jc w:val="both"/>
              <w:rPr>
                <w:rFonts w:ascii="Times New Roman" w:hAnsi="Times New Roman" w:cs="Times New Roman"/>
                <w:lang w:val="sr-Cyrl-CS"/>
              </w:rPr>
            </w:pPr>
            <w:r w:rsidRPr="006D0FAA">
              <w:rPr>
                <w:rFonts w:ascii="Times New Roman" w:hAnsi="Times New Roman" w:cs="Times New Roman"/>
                <w:lang w:val="sr-Cyrl-CS"/>
              </w:rPr>
              <w:t xml:space="preserve">Куба, Л., Кокинг, Џ., </w:t>
            </w:r>
            <w:r w:rsidRPr="006D0FAA">
              <w:rPr>
                <w:rFonts w:ascii="Times New Roman" w:hAnsi="Times New Roman" w:cs="Times New Roman"/>
                <w:i/>
                <w:lang w:val="sr-Cyrl-CS"/>
              </w:rPr>
              <w:t>Методологија израде научног текста</w:t>
            </w:r>
            <w:r w:rsidRPr="006D0FAA">
              <w:rPr>
                <w:rFonts w:ascii="Times New Roman" w:hAnsi="Times New Roman" w:cs="Times New Roman"/>
                <w:lang w:val="sr-Cyrl-CS"/>
              </w:rPr>
              <w:t>, ЦИД/Романов, Подгорица/Бања Лука 2004.</w:t>
            </w:r>
          </w:p>
          <w:p w:rsidR="00F15F2D" w:rsidRPr="006D0FAA" w:rsidRDefault="00F15F2D" w:rsidP="00F15F2D">
            <w:pPr>
              <w:spacing w:line="240" w:lineRule="auto"/>
              <w:ind w:right="173"/>
              <w:contextualSpacing/>
              <w:jc w:val="both"/>
              <w:rPr>
                <w:rFonts w:ascii="Times New Roman" w:hAnsi="Times New Roman" w:cs="Times New Roman"/>
                <w:lang w:val="sr-Cyrl-CS"/>
              </w:rPr>
            </w:pPr>
            <w:r w:rsidRPr="006D0FAA">
              <w:rPr>
                <w:rFonts w:ascii="Times New Roman" w:hAnsi="Times New Roman" w:cs="Times New Roman"/>
                <w:lang w:val="sr-Cyrl-CS"/>
              </w:rPr>
              <w:t xml:space="preserve">Илић, В., </w:t>
            </w:r>
            <w:r w:rsidRPr="006D0FAA">
              <w:rPr>
                <w:rFonts w:ascii="Times New Roman" w:hAnsi="Times New Roman" w:cs="Times New Roman"/>
                <w:i/>
                <w:lang w:val="sr-Cyrl-CS"/>
              </w:rPr>
              <w:t>Упоредно проучавање друштвених појава</w:t>
            </w:r>
            <w:r w:rsidRPr="006D0FAA">
              <w:rPr>
                <w:rFonts w:ascii="Times New Roman" w:hAnsi="Times New Roman" w:cs="Times New Roman"/>
                <w:lang w:val="sr-Cyrl-CS"/>
              </w:rPr>
              <w:t xml:space="preserve">, у: Етно-културолошки зборник, </w:t>
            </w:r>
            <w:r w:rsidRPr="006D0FAA">
              <w:rPr>
                <w:rFonts w:ascii="Times New Roman" w:hAnsi="Times New Roman" w:cs="Times New Roman"/>
                <w:lang w:val="sr-Latn-CS"/>
              </w:rPr>
              <w:t>IX</w:t>
            </w:r>
            <w:r w:rsidRPr="006D0FAA">
              <w:rPr>
                <w:rFonts w:ascii="Times New Roman" w:hAnsi="Times New Roman" w:cs="Times New Roman"/>
                <w:lang w:val="sr-Cyrl-CS"/>
              </w:rPr>
              <w:t>, 2004.</w:t>
            </w:r>
          </w:p>
          <w:p w:rsidR="00F15F2D" w:rsidRPr="006D0FAA" w:rsidRDefault="00F15F2D" w:rsidP="00F15F2D">
            <w:pPr>
              <w:spacing w:line="240" w:lineRule="auto"/>
              <w:ind w:right="173"/>
              <w:contextualSpacing/>
              <w:jc w:val="both"/>
              <w:rPr>
                <w:rFonts w:ascii="Times New Roman" w:hAnsi="Times New Roman" w:cs="Times New Roman"/>
                <w:lang w:val="sr-Cyrl-BA"/>
              </w:rPr>
            </w:pPr>
            <w:r w:rsidRPr="006D0FAA">
              <w:rPr>
                <w:rFonts w:ascii="Times New Roman" w:hAnsi="Times New Roman" w:cs="Times New Roman"/>
                <w:lang w:val="sr-Cyrl-CS"/>
              </w:rPr>
              <w:t xml:space="preserve">Милосављевић, С., Радосављевић, И., </w:t>
            </w:r>
            <w:r w:rsidRPr="006D0FAA">
              <w:rPr>
                <w:rFonts w:ascii="Times New Roman" w:hAnsi="Times New Roman" w:cs="Times New Roman"/>
                <w:i/>
                <w:lang w:val="sr-Cyrl-CS"/>
              </w:rPr>
              <w:t>Основи методологије политичких наука</w:t>
            </w:r>
            <w:r w:rsidRPr="006D0FAA">
              <w:rPr>
                <w:rFonts w:ascii="Times New Roman" w:hAnsi="Times New Roman" w:cs="Times New Roman"/>
                <w:lang w:val="sr-Cyrl-CS"/>
              </w:rPr>
              <w:t xml:space="preserve">, </w:t>
            </w:r>
            <w:r w:rsidRPr="006D0FAA">
              <w:rPr>
                <w:rFonts w:ascii="Times New Roman" w:hAnsi="Times New Roman" w:cs="Times New Roman"/>
              </w:rPr>
              <w:t xml:space="preserve"> </w:t>
            </w:r>
            <w:r w:rsidRPr="006D0FAA">
              <w:rPr>
                <w:rFonts w:ascii="Times New Roman" w:hAnsi="Times New Roman" w:cs="Times New Roman"/>
                <w:lang w:val="sr-Cyrl-CS"/>
              </w:rPr>
              <w:t>Службени гласник, Београд 2003.</w:t>
            </w:r>
          </w:p>
          <w:p w:rsidR="00F15F2D" w:rsidRPr="006D0FAA" w:rsidRDefault="00F15F2D" w:rsidP="00F15F2D">
            <w:pPr>
              <w:spacing w:line="240" w:lineRule="auto"/>
              <w:ind w:right="173"/>
              <w:contextualSpacing/>
              <w:jc w:val="both"/>
              <w:rPr>
                <w:rFonts w:ascii="Times New Roman" w:hAnsi="Times New Roman" w:cs="Times New Roman"/>
              </w:rPr>
            </w:pPr>
            <w:r w:rsidRPr="006D0FAA">
              <w:rPr>
                <w:rFonts w:ascii="Times New Roman" w:hAnsi="Times New Roman" w:cs="Times New Roman"/>
              </w:rPr>
              <w:t xml:space="preserve">Tkalac Verčić, A., Sinčić Ćorić, D., Pološki Vokić, N., </w:t>
            </w:r>
            <w:r w:rsidRPr="006D0FAA">
              <w:rPr>
                <w:rFonts w:ascii="Times New Roman" w:hAnsi="Times New Roman" w:cs="Times New Roman"/>
                <w:i/>
              </w:rPr>
              <w:t>Priručnik za metodologiju istraživačkog rada</w:t>
            </w:r>
            <w:r w:rsidRPr="006D0FAA">
              <w:rPr>
                <w:rFonts w:ascii="Times New Roman" w:hAnsi="Times New Roman" w:cs="Times New Roman"/>
              </w:rPr>
              <w:t>, MEP, Zagreb 2010.</w:t>
            </w:r>
          </w:p>
          <w:p w:rsidR="00F15F2D" w:rsidRPr="006D0FAA" w:rsidRDefault="00F15F2D" w:rsidP="00F15F2D">
            <w:pPr>
              <w:tabs>
                <w:tab w:val="left" w:pos="567"/>
              </w:tabs>
              <w:spacing w:line="240" w:lineRule="auto"/>
              <w:contextualSpacing/>
              <w:jc w:val="both"/>
              <w:rPr>
                <w:rFonts w:ascii="Times New Roman" w:hAnsi="Times New Roman" w:cs="Times New Roman"/>
                <w:lang w:val="sr-Cyrl-CS"/>
              </w:rPr>
            </w:pPr>
            <w:r w:rsidRPr="006D0FAA">
              <w:rPr>
                <w:rFonts w:ascii="Times New Roman" w:hAnsi="Times New Roman" w:cs="Times New Roman"/>
              </w:rPr>
              <w:t>Halmi</w:t>
            </w:r>
            <w:r w:rsidRPr="006D0FAA">
              <w:rPr>
                <w:rFonts w:ascii="Times New Roman" w:hAnsi="Times New Roman" w:cs="Times New Roman"/>
                <w:lang w:val="sr-Cyrl-CS"/>
              </w:rPr>
              <w:t xml:space="preserve">, </w:t>
            </w:r>
            <w:r w:rsidRPr="006D0FAA">
              <w:rPr>
                <w:rFonts w:ascii="Times New Roman" w:hAnsi="Times New Roman" w:cs="Times New Roman"/>
              </w:rPr>
              <w:t>A</w:t>
            </w:r>
            <w:r w:rsidRPr="006D0FAA">
              <w:rPr>
                <w:rFonts w:ascii="Times New Roman" w:hAnsi="Times New Roman" w:cs="Times New Roman"/>
                <w:lang w:val="sr-Cyrl-CS"/>
              </w:rPr>
              <w:t xml:space="preserve">., </w:t>
            </w:r>
            <w:r w:rsidRPr="006D0FAA">
              <w:rPr>
                <w:rFonts w:ascii="Times New Roman" w:hAnsi="Times New Roman" w:cs="Times New Roman"/>
                <w:i/>
              </w:rPr>
              <w:t>Strategije kvalitativnih istraživanja u primjenjenim društvenim znanostima</w:t>
            </w:r>
            <w:r w:rsidRPr="006D0FAA">
              <w:rPr>
                <w:rFonts w:ascii="Times New Roman" w:hAnsi="Times New Roman" w:cs="Times New Roman"/>
                <w:lang w:val="sr-Cyrl-CS"/>
              </w:rPr>
              <w:t xml:space="preserve">, </w:t>
            </w:r>
            <w:r w:rsidRPr="006D0FAA">
              <w:rPr>
                <w:rFonts w:ascii="Times New Roman" w:hAnsi="Times New Roman" w:cs="Times New Roman"/>
                <w:lang w:val="sr-Latn-CS"/>
              </w:rPr>
              <w:t>Naklada Slap</w:t>
            </w:r>
            <w:r w:rsidRPr="006D0FAA">
              <w:rPr>
                <w:rFonts w:ascii="Times New Roman" w:hAnsi="Times New Roman" w:cs="Times New Roman"/>
                <w:lang w:val="sr-Cyrl-CS"/>
              </w:rPr>
              <w:t xml:space="preserve">, </w:t>
            </w:r>
            <w:r w:rsidRPr="006D0FAA">
              <w:rPr>
                <w:rFonts w:ascii="Times New Roman" w:hAnsi="Times New Roman" w:cs="Times New Roman"/>
              </w:rPr>
              <w:t>Zagreb, 2005</w:t>
            </w:r>
            <w:r w:rsidRPr="006D0FAA">
              <w:rPr>
                <w:rFonts w:ascii="Times New Roman" w:hAnsi="Times New Roman" w:cs="Times New Roman"/>
                <w:lang w:val="sr-Cyrl-CS"/>
              </w:rPr>
              <w:t>.</w:t>
            </w:r>
          </w:p>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r w:rsidRPr="006D0FAA">
              <w:rPr>
                <w:rFonts w:ascii="Times New Roman" w:hAnsi="Times New Roman" w:cs="Times New Roman"/>
                <w:lang w:val="sr-Cyrl-CS"/>
              </w:rPr>
              <w:t xml:space="preserve">Hammersley, M., </w:t>
            </w:r>
            <w:r w:rsidRPr="006D0FAA">
              <w:rPr>
                <w:rFonts w:ascii="Times New Roman" w:hAnsi="Times New Roman" w:cs="Times New Roman"/>
                <w:i/>
              </w:rPr>
              <w:t>Methodology: Who Needs It?</w:t>
            </w:r>
            <w:r w:rsidRPr="006D0FAA">
              <w:rPr>
                <w:rFonts w:ascii="Times New Roman" w:hAnsi="Times New Roman" w:cs="Times New Roman"/>
              </w:rPr>
              <w:t>, SAGE Publications Ltd, London/Thousand Oaks/New Delhi 2011.</w:t>
            </w:r>
          </w:p>
        </w:tc>
      </w:tr>
    </w:tbl>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F15F2D" w:rsidRPr="006D0FAA" w:rsidTr="00F15F2D">
        <w:tc>
          <w:tcPr>
            <w:tcW w:w="9781" w:type="dxa"/>
            <w:shd w:val="clear" w:color="auto" w:fill="F2F2F2"/>
          </w:tcPr>
          <w:p w:rsidR="00F15F2D" w:rsidRPr="006D0FAA" w:rsidRDefault="00F15F2D" w:rsidP="00F15F2D">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Допунска литература</w:t>
            </w:r>
          </w:p>
        </w:tc>
      </w:tr>
      <w:tr w:rsidR="00F15F2D" w:rsidRPr="006D0FAA" w:rsidTr="00F15F2D">
        <w:trPr>
          <w:trHeight w:val="516"/>
        </w:trPr>
        <w:tc>
          <w:tcPr>
            <w:tcW w:w="9781" w:type="dxa"/>
          </w:tcPr>
          <w:p w:rsidR="00F15F2D" w:rsidRPr="006D0FAA" w:rsidRDefault="00F15F2D" w:rsidP="00F15F2D">
            <w:pPr>
              <w:spacing w:line="240" w:lineRule="auto"/>
              <w:ind w:right="173"/>
              <w:contextualSpacing/>
              <w:jc w:val="both"/>
              <w:rPr>
                <w:rFonts w:ascii="Times New Roman" w:hAnsi="Times New Roman" w:cs="Times New Roman"/>
                <w:lang w:val="sr-Cyrl-CS"/>
              </w:rPr>
            </w:pPr>
            <w:r w:rsidRPr="006D0FAA">
              <w:rPr>
                <w:rFonts w:ascii="Times New Roman" w:hAnsi="Times New Roman" w:cs="Times New Roman"/>
                <w:lang w:val="sr-Cyrl-CS"/>
              </w:rPr>
              <w:t xml:space="preserve">Бешић, М., </w:t>
            </w:r>
            <w:r w:rsidRPr="006D0FAA">
              <w:rPr>
                <w:rFonts w:ascii="Times New Roman" w:hAnsi="Times New Roman" w:cs="Times New Roman"/>
                <w:i/>
                <w:lang w:val="sr-Cyrl-CS"/>
              </w:rPr>
              <w:t>Методологија друштвених истраживања</w:t>
            </w:r>
            <w:r w:rsidRPr="006D0FAA">
              <w:rPr>
                <w:rFonts w:ascii="Times New Roman" w:hAnsi="Times New Roman" w:cs="Times New Roman"/>
                <w:lang w:val="sr-Cyrl-CS"/>
              </w:rPr>
              <w:t>, Факултет политичких наука, Подгорица 2008.</w:t>
            </w:r>
          </w:p>
          <w:p w:rsidR="00F15F2D" w:rsidRPr="006D0FAA" w:rsidRDefault="00F15F2D" w:rsidP="00F15F2D">
            <w:pPr>
              <w:spacing w:line="240" w:lineRule="auto"/>
              <w:ind w:right="173"/>
              <w:contextualSpacing/>
              <w:jc w:val="both"/>
              <w:rPr>
                <w:rFonts w:ascii="Times New Roman" w:hAnsi="Times New Roman" w:cs="Times New Roman"/>
              </w:rPr>
            </w:pPr>
            <w:r w:rsidRPr="006D0FAA">
              <w:rPr>
                <w:rFonts w:ascii="Times New Roman" w:hAnsi="Times New Roman" w:cs="Times New Roman"/>
              </w:rPr>
              <w:t xml:space="preserve">Burton, D.(ed.), </w:t>
            </w:r>
            <w:r w:rsidRPr="006D0FAA">
              <w:rPr>
                <w:rFonts w:ascii="Times New Roman" w:hAnsi="Times New Roman" w:cs="Times New Roman"/>
                <w:i/>
              </w:rPr>
              <w:t>Research Training for Social Scientist</w:t>
            </w:r>
            <w:r w:rsidRPr="006D0FAA">
              <w:rPr>
                <w:rFonts w:ascii="Times New Roman" w:hAnsi="Times New Roman" w:cs="Times New Roman"/>
              </w:rPr>
              <w:t>, SAGE Publications Ltd, London/Thousand Oaks/New Delhi 2000.</w:t>
            </w:r>
          </w:p>
          <w:p w:rsidR="00F15F2D" w:rsidRPr="006D0FAA" w:rsidRDefault="00F15F2D" w:rsidP="00F15F2D">
            <w:pPr>
              <w:spacing w:line="240" w:lineRule="auto"/>
              <w:ind w:right="173"/>
              <w:contextualSpacing/>
              <w:jc w:val="both"/>
              <w:rPr>
                <w:rFonts w:ascii="Times New Roman" w:hAnsi="Times New Roman" w:cs="Times New Roman"/>
                <w:lang w:val="sr-Cyrl-CS"/>
              </w:rPr>
            </w:pPr>
            <w:r w:rsidRPr="006D0FAA">
              <w:rPr>
                <w:rFonts w:ascii="Times New Roman" w:hAnsi="Times New Roman" w:cs="Times New Roman"/>
                <w:lang w:val="sr-Cyrl-CS"/>
              </w:rPr>
              <w:t xml:space="preserve">Ковачевић, З., </w:t>
            </w:r>
            <w:r w:rsidRPr="006D0FAA">
              <w:rPr>
                <w:rFonts w:ascii="Times New Roman" w:hAnsi="Times New Roman" w:cs="Times New Roman"/>
                <w:i/>
                <w:lang w:val="sr-Cyrl-CS"/>
              </w:rPr>
              <w:t>Мултивариациона анализа</w:t>
            </w:r>
            <w:r w:rsidRPr="006D0FAA">
              <w:rPr>
                <w:rFonts w:ascii="Times New Roman" w:hAnsi="Times New Roman" w:cs="Times New Roman"/>
                <w:lang w:val="sr-Cyrl-CS"/>
              </w:rPr>
              <w:t>, Економски факултет, Београд 1996.</w:t>
            </w:r>
          </w:p>
          <w:p w:rsidR="00F15F2D" w:rsidRPr="006D0FAA" w:rsidRDefault="00F15F2D" w:rsidP="00F15F2D">
            <w:pPr>
              <w:spacing w:line="240" w:lineRule="auto"/>
              <w:ind w:right="173"/>
              <w:contextualSpacing/>
              <w:jc w:val="both"/>
              <w:rPr>
                <w:rFonts w:ascii="Times New Roman" w:hAnsi="Times New Roman" w:cs="Times New Roman"/>
                <w:lang w:val="sr-Latn-CS"/>
              </w:rPr>
            </w:pPr>
            <w:r w:rsidRPr="006D0FAA">
              <w:rPr>
                <w:rFonts w:ascii="Times New Roman" w:hAnsi="Times New Roman" w:cs="Times New Roman"/>
                <w:lang w:val="sr-Cyrl-CS"/>
              </w:rPr>
              <w:t xml:space="preserve">Мертон, Роберт К., </w:t>
            </w:r>
            <w:r w:rsidRPr="006D0FAA">
              <w:rPr>
                <w:rFonts w:ascii="Times New Roman" w:hAnsi="Times New Roman" w:cs="Times New Roman"/>
                <w:i/>
                <w:lang w:val="sr-Cyrl-CS"/>
              </w:rPr>
              <w:t>О теоријској социологији</w:t>
            </w:r>
            <w:r w:rsidRPr="006D0FAA">
              <w:rPr>
                <w:rFonts w:ascii="Times New Roman" w:hAnsi="Times New Roman" w:cs="Times New Roman"/>
                <w:lang w:val="sr-Cyrl-CS"/>
              </w:rPr>
              <w:t>, ЦДД</w:t>
            </w:r>
            <w:r w:rsidRPr="006D0FAA">
              <w:rPr>
                <w:rFonts w:ascii="Times New Roman" w:hAnsi="Times New Roman" w:cs="Times New Roman"/>
                <w:lang w:val="sr-Latn-CS"/>
              </w:rPr>
              <w:t>,</w:t>
            </w:r>
            <w:r w:rsidRPr="006D0FAA">
              <w:rPr>
                <w:rFonts w:ascii="Times New Roman" w:hAnsi="Times New Roman" w:cs="Times New Roman"/>
                <w:lang w:val="sr-Cyrl-CS"/>
              </w:rPr>
              <w:t xml:space="preserve"> Загреб</w:t>
            </w:r>
            <w:r w:rsidRPr="006D0FAA">
              <w:rPr>
                <w:rFonts w:ascii="Times New Roman" w:hAnsi="Times New Roman" w:cs="Times New Roman"/>
                <w:lang w:val="sr-Latn-CS"/>
              </w:rPr>
              <w:t xml:space="preserve"> 1979.</w:t>
            </w:r>
          </w:p>
          <w:p w:rsidR="00F15F2D" w:rsidRPr="006D0FAA" w:rsidRDefault="00F15F2D" w:rsidP="00F15F2D">
            <w:pPr>
              <w:spacing w:line="240" w:lineRule="auto"/>
              <w:ind w:right="173"/>
              <w:contextualSpacing/>
              <w:jc w:val="both"/>
              <w:rPr>
                <w:rFonts w:ascii="Times New Roman" w:hAnsi="Times New Roman" w:cs="Times New Roman"/>
                <w:lang w:val="sr-Cyrl-CS"/>
              </w:rPr>
            </w:pPr>
            <w:r w:rsidRPr="006D0FAA">
              <w:rPr>
                <w:rFonts w:ascii="Times New Roman" w:hAnsi="Times New Roman" w:cs="Times New Roman"/>
                <w:lang w:val="sr-Cyrl-CS"/>
              </w:rPr>
              <w:t xml:space="preserve">Милић, В., </w:t>
            </w:r>
            <w:r w:rsidRPr="006D0FAA">
              <w:rPr>
                <w:rFonts w:ascii="Times New Roman" w:hAnsi="Times New Roman" w:cs="Times New Roman"/>
                <w:i/>
                <w:lang w:val="sr-Cyrl-CS"/>
              </w:rPr>
              <w:t>Методологија друштвених наука</w:t>
            </w:r>
            <w:r w:rsidRPr="006D0FAA">
              <w:rPr>
                <w:rFonts w:ascii="Times New Roman" w:hAnsi="Times New Roman" w:cs="Times New Roman"/>
                <w:lang w:val="sr-Cyrl-CS"/>
              </w:rPr>
              <w:t>, Просвета, Београд 1972.</w:t>
            </w:r>
          </w:p>
          <w:p w:rsidR="00F15F2D" w:rsidRPr="006D0FAA" w:rsidRDefault="00F15F2D" w:rsidP="00F15F2D">
            <w:pPr>
              <w:spacing w:line="240" w:lineRule="auto"/>
              <w:ind w:right="173"/>
              <w:contextualSpacing/>
              <w:jc w:val="both"/>
              <w:rPr>
                <w:rFonts w:ascii="Times New Roman" w:hAnsi="Times New Roman" w:cs="Times New Roman"/>
                <w:lang w:val="sr-Cyrl-CS"/>
              </w:rPr>
            </w:pPr>
            <w:r w:rsidRPr="006D0FAA">
              <w:rPr>
                <w:rFonts w:ascii="Times New Roman" w:hAnsi="Times New Roman" w:cs="Times New Roman"/>
                <w:lang w:val="sr-Cyrl-CS"/>
              </w:rPr>
              <w:t xml:space="preserve">Милс, Р., </w:t>
            </w:r>
            <w:r w:rsidRPr="006D0FAA">
              <w:rPr>
                <w:rFonts w:ascii="Times New Roman" w:hAnsi="Times New Roman" w:cs="Times New Roman"/>
                <w:i/>
                <w:lang w:val="sr-Cyrl-CS"/>
              </w:rPr>
              <w:t>Социолошка имагинација</w:t>
            </w:r>
            <w:r w:rsidRPr="006D0FAA">
              <w:rPr>
                <w:rFonts w:ascii="Times New Roman" w:hAnsi="Times New Roman" w:cs="Times New Roman"/>
                <w:lang w:val="sr-Cyrl-CS"/>
              </w:rPr>
              <w:t xml:space="preserve">,  Савремена школа, </w:t>
            </w:r>
            <w:r w:rsidRPr="006D0FAA">
              <w:rPr>
                <w:rFonts w:ascii="Times New Roman" w:hAnsi="Times New Roman" w:cs="Times New Roman"/>
                <w:lang w:val="sr-Latn-CS"/>
              </w:rPr>
              <w:t xml:space="preserve"> Beograd </w:t>
            </w:r>
            <w:r w:rsidRPr="006D0FAA">
              <w:rPr>
                <w:rFonts w:ascii="Times New Roman" w:hAnsi="Times New Roman" w:cs="Times New Roman"/>
                <w:lang w:val="sr-Cyrl-CS"/>
              </w:rPr>
              <w:t>19</w:t>
            </w:r>
            <w:r w:rsidRPr="006D0FAA">
              <w:rPr>
                <w:rFonts w:ascii="Times New Roman" w:hAnsi="Times New Roman" w:cs="Times New Roman"/>
                <w:lang w:val="sr-Latn-CS"/>
              </w:rPr>
              <w:t>7</w:t>
            </w:r>
            <w:r w:rsidRPr="006D0FAA">
              <w:rPr>
                <w:rFonts w:ascii="Times New Roman" w:hAnsi="Times New Roman" w:cs="Times New Roman"/>
                <w:lang w:val="sr-Cyrl-CS"/>
              </w:rPr>
              <w:t>4.</w:t>
            </w:r>
          </w:p>
          <w:p w:rsidR="00F15F2D" w:rsidRPr="006D0FAA" w:rsidRDefault="00F15F2D" w:rsidP="00F15F2D">
            <w:pPr>
              <w:spacing w:line="240" w:lineRule="auto"/>
              <w:ind w:right="173"/>
              <w:contextualSpacing/>
              <w:jc w:val="both"/>
              <w:rPr>
                <w:rFonts w:ascii="Times New Roman" w:hAnsi="Times New Roman" w:cs="Times New Roman"/>
              </w:rPr>
            </w:pPr>
            <w:r w:rsidRPr="006D0FAA">
              <w:rPr>
                <w:rFonts w:ascii="Times New Roman" w:hAnsi="Times New Roman" w:cs="Times New Roman"/>
                <w:lang w:val="sr-Cyrl-CS"/>
              </w:rPr>
              <w:t xml:space="preserve">Ристић, Л., </w:t>
            </w:r>
            <w:r w:rsidRPr="006D0FAA">
              <w:rPr>
                <w:rFonts w:ascii="Times New Roman" w:hAnsi="Times New Roman" w:cs="Times New Roman"/>
                <w:i/>
                <w:lang w:val="sr-Cyrl-CS"/>
              </w:rPr>
              <w:t>Попер и Маркс: Концепције метода проучавања друштва</w:t>
            </w:r>
            <w:r w:rsidRPr="006D0FAA">
              <w:rPr>
                <w:rFonts w:ascii="Times New Roman" w:hAnsi="Times New Roman" w:cs="Times New Roman"/>
                <w:lang w:val="sr-Cyrl-CS"/>
              </w:rPr>
              <w:t>, Европски дефендологија центар за научна, политичка, економска, социјална, безбједносна, социолошка и криминолошка истраживања, Бања Лука 2011.</w:t>
            </w:r>
          </w:p>
          <w:p w:rsidR="00F15F2D" w:rsidRPr="006D0FAA" w:rsidRDefault="00F15F2D" w:rsidP="00F15F2D">
            <w:pPr>
              <w:spacing w:line="240" w:lineRule="auto"/>
              <w:ind w:right="173"/>
              <w:contextualSpacing/>
              <w:jc w:val="both"/>
              <w:rPr>
                <w:rFonts w:ascii="Times New Roman" w:hAnsi="Times New Roman" w:cs="Times New Roman"/>
              </w:rPr>
            </w:pPr>
            <w:r w:rsidRPr="006D0FAA">
              <w:rPr>
                <w:rFonts w:ascii="Times New Roman" w:hAnsi="Times New Roman" w:cs="Times New Roman"/>
              </w:rPr>
              <w:t xml:space="preserve">Parker, W.(ed.), </w:t>
            </w:r>
            <w:r w:rsidRPr="006D0FAA">
              <w:rPr>
                <w:rFonts w:ascii="Times New Roman" w:hAnsi="Times New Roman" w:cs="Times New Roman"/>
                <w:i/>
              </w:rPr>
              <w:t>Social Studies Today</w:t>
            </w:r>
            <w:r w:rsidRPr="006D0FAA">
              <w:rPr>
                <w:rFonts w:ascii="Times New Roman" w:hAnsi="Times New Roman" w:cs="Times New Roman"/>
              </w:rPr>
              <w:t xml:space="preserve">: </w:t>
            </w:r>
            <w:r w:rsidRPr="006D0FAA">
              <w:rPr>
                <w:rFonts w:ascii="Times New Roman" w:hAnsi="Times New Roman" w:cs="Times New Roman"/>
                <w:i/>
              </w:rPr>
              <w:t>Research and Practice</w:t>
            </w:r>
            <w:r w:rsidRPr="006D0FAA">
              <w:rPr>
                <w:rFonts w:ascii="Times New Roman" w:hAnsi="Times New Roman" w:cs="Times New Roman"/>
              </w:rPr>
              <w:t>, Routledge, New York/London 2010.</w:t>
            </w:r>
          </w:p>
          <w:p w:rsidR="00F15F2D" w:rsidRPr="006D0FAA" w:rsidRDefault="00F15F2D" w:rsidP="00F15F2D">
            <w:pPr>
              <w:spacing w:line="240" w:lineRule="auto"/>
              <w:ind w:right="173"/>
              <w:contextualSpacing/>
              <w:jc w:val="both"/>
              <w:rPr>
                <w:rFonts w:ascii="Times New Roman" w:hAnsi="Times New Roman" w:cs="Times New Roman"/>
                <w:lang w:val="sr-Cyrl-CS"/>
              </w:rPr>
            </w:pPr>
            <w:r w:rsidRPr="006D0FAA">
              <w:rPr>
                <w:rFonts w:ascii="Times New Roman" w:hAnsi="Times New Roman" w:cs="Times New Roman"/>
                <w:lang w:val="sr-Cyrl-CS"/>
              </w:rPr>
              <w:t xml:space="preserve">Шешић, Б., </w:t>
            </w:r>
            <w:r w:rsidRPr="006D0FAA">
              <w:rPr>
                <w:rFonts w:ascii="Times New Roman" w:hAnsi="Times New Roman" w:cs="Times New Roman"/>
                <w:i/>
                <w:lang w:val="sr-Cyrl-CS"/>
              </w:rPr>
              <w:t>Општа методологија</w:t>
            </w:r>
            <w:r w:rsidRPr="006D0FAA">
              <w:rPr>
                <w:rFonts w:ascii="Times New Roman" w:hAnsi="Times New Roman" w:cs="Times New Roman"/>
                <w:lang w:val="sr-Cyrl-CS"/>
              </w:rPr>
              <w:t>, Нучна књига, Београд 1980.</w:t>
            </w:r>
          </w:p>
          <w:p w:rsidR="00F15F2D" w:rsidRPr="006D0FAA" w:rsidRDefault="00F15F2D" w:rsidP="00F15F2D">
            <w:pPr>
              <w:tabs>
                <w:tab w:val="left" w:pos="567"/>
              </w:tabs>
              <w:spacing w:line="240" w:lineRule="auto"/>
              <w:contextualSpacing/>
              <w:jc w:val="both"/>
              <w:rPr>
                <w:rFonts w:ascii="Times New Roman" w:eastAsia="Calibri" w:hAnsi="Times New Roman" w:cs="Times New Roman"/>
              </w:rPr>
            </w:pPr>
            <w:r w:rsidRPr="006D0FAA">
              <w:rPr>
                <w:rFonts w:ascii="Times New Roman" w:hAnsi="Times New Roman" w:cs="Times New Roman"/>
                <w:lang w:val="sr-Cyrl-CS"/>
              </w:rPr>
              <w:t xml:space="preserve">Шушњић, Ђ., </w:t>
            </w:r>
            <w:r w:rsidRPr="006D0FAA">
              <w:rPr>
                <w:rFonts w:ascii="Times New Roman" w:hAnsi="Times New Roman" w:cs="Times New Roman"/>
                <w:i/>
                <w:lang w:val="sr-Cyrl-CS"/>
              </w:rPr>
              <w:t>Методологија</w:t>
            </w:r>
            <w:r w:rsidRPr="006D0FAA">
              <w:rPr>
                <w:rFonts w:ascii="Times New Roman" w:hAnsi="Times New Roman" w:cs="Times New Roman"/>
                <w:lang w:val="sr-Cyrl-CS"/>
              </w:rPr>
              <w:t>, Чигоја, Београд 1999.</w:t>
            </w:r>
          </w:p>
        </w:tc>
      </w:tr>
    </w:tbl>
    <w:p w:rsidR="00F15F2D" w:rsidRPr="006D0FAA" w:rsidRDefault="00F15F2D" w:rsidP="0023338C">
      <w:pPr>
        <w:spacing w:after="0" w:line="240" w:lineRule="auto"/>
        <w:contextualSpacing/>
        <w:rPr>
          <w:rFonts w:ascii="Times New Roman" w:hAnsi="Times New Roman" w:cs="Times New Roman"/>
          <w:lang w:val="sr-Cyrl-BA"/>
        </w:rPr>
      </w:pPr>
    </w:p>
    <w:p w:rsidR="005137B3" w:rsidRPr="006D0FAA" w:rsidRDefault="005137B3" w:rsidP="0023338C">
      <w:pPr>
        <w:spacing w:after="0" w:line="240" w:lineRule="auto"/>
        <w:contextualSpacing/>
        <w:jc w:val="center"/>
        <w:rPr>
          <w:rFonts w:ascii="Times New Roman" w:hAnsi="Times New Roman" w:cs="Times New Roman"/>
          <w:b/>
          <w:sz w:val="20"/>
          <w:szCs w:val="32"/>
          <w:lang w:val="sr-Cyrl-BA"/>
        </w:rPr>
      </w:pPr>
    </w:p>
    <w:p w:rsidR="005137B3" w:rsidRPr="006D0FAA" w:rsidRDefault="005137B3" w:rsidP="0023338C">
      <w:pPr>
        <w:spacing w:after="0" w:line="240" w:lineRule="auto"/>
        <w:contextualSpacing/>
        <w:jc w:val="center"/>
        <w:rPr>
          <w:rFonts w:ascii="Times New Roman" w:hAnsi="Times New Roman" w:cs="Times New Roman"/>
          <w:b/>
          <w:sz w:val="20"/>
          <w:szCs w:val="32"/>
          <w:lang w:val="sr-Cyrl-BA"/>
        </w:rPr>
      </w:pPr>
    </w:p>
    <w:p w:rsidR="0023338C" w:rsidRPr="006D0FAA" w:rsidRDefault="00C34103" w:rsidP="0023338C">
      <w:pPr>
        <w:spacing w:after="0" w:line="240" w:lineRule="auto"/>
        <w:contextualSpacing/>
        <w:jc w:val="center"/>
        <w:rPr>
          <w:rFonts w:ascii="Times New Roman" w:hAnsi="Times New Roman" w:cs="Times New Roman"/>
          <w:b/>
          <w:sz w:val="20"/>
          <w:szCs w:val="32"/>
        </w:rPr>
      </w:pPr>
      <w:r w:rsidRPr="006D0FAA">
        <w:rPr>
          <w:rFonts w:ascii="Times New Roman" w:hAnsi="Times New Roman" w:cs="Times New Roman"/>
          <w:b/>
          <w:noProof/>
          <w:sz w:val="20"/>
          <w:szCs w:val="32"/>
          <w:lang w:val="en-US"/>
        </w:rPr>
        <w:drawing>
          <wp:anchor distT="0" distB="0" distL="114300" distR="114300" simplePos="0" relativeHeight="251717632" behindDoc="1" locked="0" layoutInCell="1" allowOverlap="1">
            <wp:simplePos x="0" y="0"/>
            <wp:positionH relativeFrom="column">
              <wp:posOffset>5162550</wp:posOffset>
            </wp:positionH>
            <wp:positionV relativeFrom="paragraph">
              <wp:posOffset>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76"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23338C" w:rsidRPr="006D0FAA" w:rsidRDefault="0023338C" w:rsidP="0023338C">
      <w:pPr>
        <w:spacing w:after="0" w:line="240" w:lineRule="auto"/>
        <w:contextualSpacing/>
        <w:jc w:val="center"/>
        <w:rPr>
          <w:rFonts w:ascii="Times New Roman" w:hAnsi="Times New Roman" w:cs="Times New Roman"/>
          <w:b/>
          <w:sz w:val="28"/>
          <w:szCs w:val="28"/>
          <w:lang w:val="ru-RU"/>
        </w:rPr>
      </w:pPr>
      <w:r w:rsidRPr="006D0FAA">
        <w:rPr>
          <w:rFonts w:ascii="Times New Roman" w:hAnsi="Times New Roman" w:cs="Times New Roman"/>
          <w:b/>
          <w:noProof/>
          <w:sz w:val="20"/>
          <w:szCs w:val="32"/>
          <w:lang w:val="en-US"/>
        </w:rPr>
        <w:drawing>
          <wp:anchor distT="0" distB="0" distL="114300" distR="114300" simplePos="0" relativeHeight="251713536" behindDoc="1" locked="0" layoutInCell="1" allowOverlap="1">
            <wp:simplePos x="0" y="0"/>
            <wp:positionH relativeFrom="column">
              <wp:posOffset>-161925</wp:posOffset>
            </wp:positionH>
            <wp:positionV relativeFrom="paragraph">
              <wp:posOffset>-285750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74"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sidRPr="006D0FAA">
        <w:rPr>
          <w:rFonts w:ascii="Times New Roman" w:hAnsi="Times New Roman" w:cs="Times New Roman"/>
          <w:b/>
          <w:sz w:val="20"/>
          <w:szCs w:val="32"/>
          <w:lang w:val="sr-Cyrl-CS"/>
        </w:rPr>
        <w:t>УНИВЕРЗИТЕТ</w:t>
      </w:r>
      <w:r w:rsidRPr="006D0FAA">
        <w:rPr>
          <w:rFonts w:ascii="Times New Roman" w:hAnsi="Times New Roman" w:cs="Times New Roman"/>
          <w:b/>
          <w:sz w:val="20"/>
          <w:szCs w:val="32"/>
          <w:lang w:val="sr-Latn-CS"/>
        </w:rPr>
        <w:t xml:space="preserve"> </w:t>
      </w:r>
      <w:r w:rsidRPr="006D0FAA">
        <w:rPr>
          <w:rFonts w:ascii="Times New Roman" w:hAnsi="Times New Roman" w:cs="Times New Roman"/>
          <w:b/>
          <w:sz w:val="20"/>
          <w:szCs w:val="32"/>
          <w:lang w:val="sr-Cyrl-CS"/>
        </w:rPr>
        <w:t xml:space="preserve"> У </w:t>
      </w:r>
      <w:r w:rsidRPr="006D0FAA">
        <w:rPr>
          <w:rFonts w:ascii="Times New Roman" w:hAnsi="Times New Roman" w:cs="Times New Roman"/>
          <w:b/>
          <w:sz w:val="20"/>
          <w:szCs w:val="32"/>
          <w:lang w:val="sr-Latn-CS"/>
        </w:rPr>
        <w:t xml:space="preserve"> </w:t>
      </w:r>
      <w:r w:rsidRPr="006D0FAA">
        <w:rPr>
          <w:rFonts w:ascii="Times New Roman" w:hAnsi="Times New Roman" w:cs="Times New Roman"/>
          <w:b/>
          <w:sz w:val="20"/>
          <w:szCs w:val="32"/>
          <w:lang w:val="sr-Cyrl-CS"/>
        </w:rPr>
        <w:t>БАЊОЈ ЛУЦИ</w:t>
      </w:r>
    </w:p>
    <w:p w:rsidR="0023338C" w:rsidRPr="006D0FAA" w:rsidRDefault="0023338C" w:rsidP="0023338C">
      <w:pPr>
        <w:spacing w:after="0" w:line="240" w:lineRule="auto"/>
        <w:contextualSpacing/>
        <w:jc w:val="center"/>
        <w:rPr>
          <w:rFonts w:ascii="Times New Roman" w:hAnsi="Times New Roman" w:cs="Times New Roman"/>
          <w:sz w:val="30"/>
          <w:szCs w:val="30"/>
          <w:lang w:val="ru-RU"/>
        </w:rPr>
      </w:pPr>
      <w:r w:rsidRPr="006D0FAA">
        <w:rPr>
          <w:rFonts w:ascii="Times New Roman" w:hAnsi="Times New Roman" w:cs="Times New Roman"/>
          <w:b/>
          <w:sz w:val="30"/>
          <w:szCs w:val="30"/>
          <w:lang w:val="ru-RU"/>
        </w:rPr>
        <w:t xml:space="preserve">    </w:t>
      </w:r>
      <w:r w:rsidRPr="006D0FAA">
        <w:rPr>
          <w:rFonts w:ascii="Times New Roman" w:hAnsi="Times New Roman" w:cs="Times New Roman"/>
          <w:b/>
          <w:sz w:val="30"/>
          <w:szCs w:val="30"/>
          <w:lang w:val="sr-Cyrl-CS"/>
        </w:rPr>
        <w:t>ФАКУЛТЕТ ПОЛИТИЧКИХ НАУКА</w:t>
      </w:r>
      <w:r w:rsidRPr="006D0FAA">
        <w:rPr>
          <w:rFonts w:ascii="Times New Roman" w:hAnsi="Times New Roman" w:cs="Times New Roman"/>
          <w:sz w:val="16"/>
          <w:szCs w:val="16"/>
          <w:lang w:val="ru-RU"/>
        </w:rPr>
        <w:t xml:space="preserve">    </w:t>
      </w:r>
    </w:p>
    <w:p w:rsidR="0023338C" w:rsidRPr="006D0FAA" w:rsidRDefault="0023338C" w:rsidP="0023338C">
      <w:pPr>
        <w:spacing w:after="0" w:line="240" w:lineRule="auto"/>
        <w:contextualSpacing/>
        <w:jc w:val="center"/>
        <w:rPr>
          <w:rFonts w:ascii="Times New Roman" w:hAnsi="Times New Roman" w:cs="Times New Roman"/>
          <w:sz w:val="18"/>
          <w:szCs w:val="20"/>
          <w:lang w:val="ru-RU"/>
        </w:rPr>
      </w:pPr>
      <w:r w:rsidRPr="006D0FAA">
        <w:rPr>
          <w:rFonts w:ascii="Times New Roman" w:hAnsi="Times New Roman" w:cs="Times New Roman"/>
          <w:sz w:val="18"/>
          <w:szCs w:val="20"/>
        </w:rPr>
        <w:t xml:space="preserve">    </w:t>
      </w:r>
      <w:r w:rsidRPr="006D0FAA">
        <w:rPr>
          <w:rFonts w:ascii="Times New Roman" w:hAnsi="Times New Roman" w:cs="Times New Roman"/>
          <w:sz w:val="18"/>
          <w:szCs w:val="20"/>
          <w:lang w:val="sr-Cyrl-CS"/>
        </w:rPr>
        <w:t>Булевар Војводе Петра Бојовића 1А, Бања Лука, Република Српска, БиХ</w:t>
      </w:r>
    </w:p>
    <w:p w:rsidR="0023338C" w:rsidRPr="006D0FAA" w:rsidRDefault="0023338C" w:rsidP="0023338C">
      <w:pPr>
        <w:spacing w:after="0" w:line="240" w:lineRule="auto"/>
        <w:contextualSpacing/>
        <w:jc w:val="center"/>
        <w:rPr>
          <w:rFonts w:ascii="Times New Roman" w:hAnsi="Times New Roman" w:cs="Times New Roman"/>
          <w:sz w:val="20"/>
          <w:szCs w:val="20"/>
        </w:rPr>
      </w:pPr>
      <w:r w:rsidRPr="006D0FAA">
        <w:rPr>
          <w:rFonts w:ascii="Times New Roman" w:hAnsi="Times New Roman" w:cs="Times New Roman"/>
          <w:b/>
          <w:sz w:val="20"/>
          <w:szCs w:val="20"/>
          <w:lang w:val="ru-RU"/>
        </w:rPr>
        <w:t xml:space="preserve">     </w:t>
      </w:r>
      <w:r w:rsidRPr="006D0FAA">
        <w:rPr>
          <w:rFonts w:ascii="Times New Roman" w:hAnsi="Times New Roman" w:cs="Times New Roman"/>
          <w:b/>
          <w:sz w:val="20"/>
          <w:szCs w:val="20"/>
          <w:lang w:val="sr-Cyrl-CS"/>
        </w:rPr>
        <w:t>Тел</w:t>
      </w:r>
      <w:r w:rsidRPr="006D0FAA">
        <w:rPr>
          <w:rFonts w:ascii="Times New Roman" w:hAnsi="Times New Roman" w:cs="Times New Roman"/>
          <w:b/>
          <w:sz w:val="20"/>
          <w:szCs w:val="20"/>
        </w:rPr>
        <w:t xml:space="preserve">: </w:t>
      </w:r>
      <w:r w:rsidRPr="006D0FAA">
        <w:rPr>
          <w:rFonts w:ascii="Times New Roman" w:hAnsi="Times New Roman" w:cs="Times New Roman"/>
          <w:sz w:val="20"/>
          <w:szCs w:val="20"/>
        </w:rPr>
        <w:t xml:space="preserve">+387 (0)51  </w:t>
      </w:r>
      <w:r w:rsidRPr="006D0FAA">
        <w:rPr>
          <w:rFonts w:ascii="Times New Roman" w:hAnsi="Times New Roman" w:cs="Times New Roman"/>
          <w:b/>
          <w:sz w:val="20"/>
          <w:szCs w:val="20"/>
        </w:rPr>
        <w:t>304 001</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rPr>
        <w:t>304 006</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rPr>
        <w:t>304 013</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rPr>
        <w:t>304 017</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rPr>
        <w:t>304 029</w:t>
      </w:r>
      <w:r w:rsidRPr="006D0FAA">
        <w:rPr>
          <w:rFonts w:ascii="Times New Roman" w:hAnsi="Times New Roman" w:cs="Times New Roman"/>
          <w:sz w:val="20"/>
          <w:szCs w:val="20"/>
          <w:lang w:val="sr-Cyrl-CS"/>
        </w:rPr>
        <w:t xml:space="preserve"> </w:t>
      </w:r>
      <w:r w:rsidRPr="006D0FAA">
        <w:rPr>
          <w:rFonts w:ascii="Times New Roman" w:hAnsi="Times New Roman" w:cs="Times New Roman"/>
          <w:sz w:val="20"/>
          <w:szCs w:val="20"/>
        </w:rPr>
        <w:t xml:space="preserve"> </w:t>
      </w:r>
      <w:r w:rsidRPr="006D0FAA">
        <w:rPr>
          <w:rFonts w:ascii="Times New Roman" w:hAnsi="Times New Roman" w:cs="Times New Roman"/>
          <w:sz w:val="20"/>
          <w:szCs w:val="20"/>
          <w:lang w:val="sr-Cyrl-CS"/>
        </w:rPr>
        <w:t xml:space="preserve">    </w:t>
      </w:r>
    </w:p>
    <w:p w:rsidR="0023338C" w:rsidRPr="006D0FAA" w:rsidRDefault="0023338C" w:rsidP="0023338C">
      <w:pPr>
        <w:spacing w:after="0" w:line="240" w:lineRule="auto"/>
        <w:contextualSpacing/>
        <w:jc w:val="center"/>
        <w:rPr>
          <w:rFonts w:ascii="Times New Roman" w:hAnsi="Times New Roman" w:cs="Times New Roman"/>
          <w:sz w:val="20"/>
          <w:szCs w:val="20"/>
        </w:rPr>
      </w:pPr>
      <w:r w:rsidRPr="006D0FAA">
        <w:rPr>
          <w:rFonts w:ascii="Times New Roman" w:hAnsi="Times New Roman" w:cs="Times New Roman"/>
          <w:b/>
          <w:sz w:val="20"/>
          <w:szCs w:val="20"/>
          <w:lang w:val="sr-Cyrl-CS"/>
        </w:rPr>
        <w:t xml:space="preserve">Факс: </w:t>
      </w:r>
      <w:r w:rsidRPr="006D0FAA">
        <w:rPr>
          <w:rFonts w:ascii="Times New Roman" w:hAnsi="Times New Roman" w:cs="Times New Roman"/>
          <w:sz w:val="20"/>
          <w:szCs w:val="20"/>
        </w:rPr>
        <w:t xml:space="preserve">+387 (0)51  </w:t>
      </w:r>
      <w:r w:rsidRPr="006D0FAA">
        <w:rPr>
          <w:rFonts w:ascii="Times New Roman" w:hAnsi="Times New Roman" w:cs="Times New Roman"/>
          <w:b/>
          <w:sz w:val="20"/>
          <w:szCs w:val="20"/>
        </w:rPr>
        <w:t>304 032</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lang w:val="sr-Latn-CS"/>
        </w:rPr>
        <w:t xml:space="preserve">E-mail: </w:t>
      </w:r>
      <w:r w:rsidRPr="006D0FAA">
        <w:rPr>
          <w:rFonts w:ascii="Times New Roman" w:hAnsi="Times New Roman" w:cs="Times New Roman"/>
          <w:sz w:val="20"/>
          <w:szCs w:val="20"/>
          <w:lang w:val="sr-Latn-CS"/>
        </w:rPr>
        <w:t>info@fpnbl.org      www.fpnbl.org</w:t>
      </w:r>
      <w:r w:rsidRPr="006D0FAA">
        <w:rPr>
          <w:rFonts w:ascii="Times New Roman" w:hAnsi="Times New Roman" w:cs="Times New Roman"/>
        </w:rPr>
        <w:t xml:space="preserve"> </w:t>
      </w:r>
    </w:p>
    <w:p w:rsidR="0023338C" w:rsidRPr="006D0FAA" w:rsidRDefault="0023338C" w:rsidP="0023338C">
      <w:pPr>
        <w:spacing w:line="240" w:lineRule="auto"/>
        <w:contextualSpacing/>
        <w:jc w:val="center"/>
        <w:rPr>
          <w:rFonts w:ascii="Times New Roman" w:hAnsi="Times New Roman" w:cs="Times New Roman"/>
          <w:sz w:val="20"/>
          <w:szCs w:val="20"/>
        </w:rPr>
      </w:pPr>
      <w:r w:rsidRPr="006D0FAA">
        <w:rPr>
          <w:rFonts w:ascii="Times New Roman" w:hAnsi="Times New Roman" w:cs="Times New Roman"/>
          <w:noProof/>
          <w:lang w:val="en-US"/>
        </w:rPr>
        <w:drawing>
          <wp:inline distT="0" distB="0" distL="0" distR="0">
            <wp:extent cx="6226175" cy="142875"/>
            <wp:effectExtent l="19050" t="0" r="3175" b="0"/>
            <wp:docPr id="73"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6226175" cy="142875"/>
                    </a:xfrm>
                    <a:prstGeom prst="rect">
                      <a:avLst/>
                    </a:prstGeom>
                    <a:noFill/>
                    <a:ln w="9525">
                      <a:noFill/>
                      <a:miter lim="800000"/>
                      <a:headEnd/>
                      <a:tailEnd/>
                    </a:ln>
                  </pic:spPr>
                </pic:pic>
              </a:graphicData>
            </a:graphic>
          </wp:inline>
        </w:drawing>
      </w:r>
    </w:p>
    <w:p w:rsidR="0023338C" w:rsidRPr="006D0FAA" w:rsidRDefault="0023338C" w:rsidP="0023338C">
      <w:pPr>
        <w:tabs>
          <w:tab w:val="left" w:pos="567"/>
        </w:tabs>
        <w:spacing w:line="240" w:lineRule="auto"/>
        <w:contextualSpacing/>
        <w:jc w:val="center"/>
        <w:rPr>
          <w:rFonts w:ascii="Times New Roman" w:eastAsia="Calibri" w:hAnsi="Times New Roman" w:cs="Times New Roman"/>
          <w:b/>
          <w:lang w:val="sr-Cyrl-BA"/>
        </w:rPr>
      </w:pPr>
    </w:p>
    <w:p w:rsidR="00F15F2D" w:rsidRPr="006D0FAA" w:rsidRDefault="00F15F2D" w:rsidP="0023338C">
      <w:pPr>
        <w:spacing w:line="240" w:lineRule="auto"/>
        <w:contextualSpacing/>
        <w:rPr>
          <w:rFonts w:ascii="Times New Roman" w:hAnsi="Times New Roman" w:cs="Times New Roman"/>
        </w:rPr>
      </w:pPr>
    </w:p>
    <w:p w:rsidR="0023338C" w:rsidRPr="006D0FAA" w:rsidRDefault="0023338C" w:rsidP="0023338C">
      <w:pPr>
        <w:tabs>
          <w:tab w:val="left" w:pos="567"/>
        </w:tabs>
        <w:spacing w:line="240" w:lineRule="auto"/>
        <w:contextualSpacing/>
        <w:jc w:val="center"/>
        <w:rPr>
          <w:rFonts w:ascii="Times New Roman" w:eastAsia="Calibri" w:hAnsi="Times New Roman" w:cs="Times New Roman"/>
          <w:b/>
          <w:sz w:val="28"/>
          <w:szCs w:val="28"/>
          <w:lang w:val="sr-Cyrl-BA"/>
        </w:rPr>
      </w:pPr>
      <w:r w:rsidRPr="006D0FAA">
        <w:rPr>
          <w:rFonts w:ascii="Times New Roman" w:eastAsia="Calibri" w:hAnsi="Times New Roman" w:cs="Times New Roman"/>
          <w:b/>
          <w:sz w:val="28"/>
          <w:szCs w:val="28"/>
          <w:lang w:val="sr-Cyrl-BA"/>
        </w:rPr>
        <w:t>Савремене теорије и терапијски модели социјалног рада</w:t>
      </w:r>
    </w:p>
    <w:p w:rsidR="0023338C" w:rsidRPr="006D0FAA" w:rsidRDefault="0023338C" w:rsidP="0023338C">
      <w:pPr>
        <w:tabs>
          <w:tab w:val="left" w:pos="567"/>
        </w:tabs>
        <w:spacing w:line="240" w:lineRule="auto"/>
        <w:contextualSpacing/>
        <w:jc w:val="center"/>
        <w:rPr>
          <w:rFonts w:ascii="Times New Roman" w:eastAsia="Calibri" w:hAnsi="Times New Roman" w:cs="Times New Roman"/>
          <w:lang w:val="sr-Cyrl-BA"/>
        </w:rPr>
      </w:pPr>
    </w:p>
    <w:tbl>
      <w:tblPr>
        <w:tblW w:w="0" w:type="auto"/>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750"/>
        <w:gridCol w:w="5492"/>
      </w:tblGrid>
      <w:tr w:rsidR="0023338C" w:rsidRPr="006D0FAA" w:rsidTr="00B64595">
        <w:tc>
          <w:tcPr>
            <w:tcW w:w="3960" w:type="dxa"/>
            <w:tcBorders>
              <w:right w:val="single" w:sz="4" w:space="0" w:color="auto"/>
            </w:tcBorders>
          </w:tcPr>
          <w:p w:rsidR="0023338C" w:rsidRPr="006D0FAA" w:rsidRDefault="0023338C" w:rsidP="0023338C">
            <w:pPr>
              <w:tabs>
                <w:tab w:val="left" w:pos="567"/>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rPr>
              <w:t>Семестар:</w:t>
            </w:r>
          </w:p>
        </w:tc>
        <w:tc>
          <w:tcPr>
            <w:tcW w:w="5800" w:type="dxa"/>
            <w:tcBorders>
              <w:left w:val="single" w:sz="4" w:space="0" w:color="auto"/>
            </w:tcBorders>
          </w:tcPr>
          <w:p w:rsidR="0023338C" w:rsidRPr="006D0FAA" w:rsidRDefault="0023338C" w:rsidP="0023338C">
            <w:pPr>
              <w:spacing w:line="240" w:lineRule="auto"/>
              <w:contextualSpacing/>
              <w:rPr>
                <w:rFonts w:ascii="Times New Roman" w:eastAsia="Calibri" w:hAnsi="Times New Roman" w:cs="Times New Roman"/>
              </w:rPr>
            </w:pPr>
            <w:r w:rsidRPr="006D0FAA">
              <w:rPr>
                <w:rFonts w:ascii="Times New Roman" w:eastAsia="Calibri" w:hAnsi="Times New Roman" w:cs="Times New Roman"/>
              </w:rPr>
              <w:t>девети</w:t>
            </w:r>
          </w:p>
        </w:tc>
      </w:tr>
      <w:tr w:rsidR="0023338C" w:rsidRPr="006D0FAA" w:rsidTr="00B64595">
        <w:tc>
          <w:tcPr>
            <w:tcW w:w="3960" w:type="dxa"/>
            <w:tcBorders>
              <w:right w:val="single" w:sz="4" w:space="0" w:color="auto"/>
            </w:tcBorders>
          </w:tcPr>
          <w:p w:rsidR="0023338C" w:rsidRPr="006D0FAA" w:rsidRDefault="0023338C" w:rsidP="0023338C">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Статус предмета:</w:t>
            </w:r>
          </w:p>
        </w:tc>
        <w:tc>
          <w:tcPr>
            <w:tcW w:w="5800" w:type="dxa"/>
            <w:tcBorders>
              <w:left w:val="single" w:sz="4" w:space="0" w:color="auto"/>
            </w:tcBorders>
          </w:tcPr>
          <w:p w:rsidR="0023338C" w:rsidRPr="006D0FAA" w:rsidRDefault="0023338C" w:rsidP="0023338C">
            <w:pPr>
              <w:spacing w:line="240" w:lineRule="auto"/>
              <w:contextualSpacing/>
              <w:rPr>
                <w:rFonts w:ascii="Times New Roman" w:eastAsia="Calibri" w:hAnsi="Times New Roman" w:cs="Times New Roman"/>
              </w:rPr>
            </w:pPr>
            <w:r w:rsidRPr="006D0FAA">
              <w:rPr>
                <w:rFonts w:ascii="Times New Roman" w:eastAsia="Calibri" w:hAnsi="Times New Roman" w:cs="Times New Roman"/>
              </w:rPr>
              <w:t>обавезни</w:t>
            </w:r>
          </w:p>
        </w:tc>
      </w:tr>
      <w:tr w:rsidR="0023338C" w:rsidRPr="006D0FAA" w:rsidTr="00B64595">
        <w:tc>
          <w:tcPr>
            <w:tcW w:w="3960" w:type="dxa"/>
            <w:tcBorders>
              <w:right w:val="single" w:sz="4" w:space="0" w:color="auto"/>
            </w:tcBorders>
          </w:tcPr>
          <w:p w:rsidR="0023338C" w:rsidRPr="006D0FAA" w:rsidRDefault="0023338C" w:rsidP="0023338C">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Фонд часова:</w:t>
            </w:r>
          </w:p>
        </w:tc>
        <w:tc>
          <w:tcPr>
            <w:tcW w:w="5800" w:type="dxa"/>
            <w:tcBorders>
              <w:left w:val="single" w:sz="4" w:space="0" w:color="auto"/>
            </w:tcBorders>
          </w:tcPr>
          <w:p w:rsidR="0023338C" w:rsidRPr="006D0FAA" w:rsidRDefault="0023338C" w:rsidP="0023338C">
            <w:pPr>
              <w:spacing w:line="240" w:lineRule="auto"/>
              <w:contextualSpacing/>
              <w:rPr>
                <w:rFonts w:ascii="Times New Roman" w:eastAsia="Calibri" w:hAnsi="Times New Roman" w:cs="Times New Roman"/>
              </w:rPr>
            </w:pPr>
            <w:r w:rsidRPr="006D0FAA">
              <w:rPr>
                <w:rFonts w:ascii="Times New Roman" w:eastAsia="Calibri" w:hAnsi="Times New Roman" w:cs="Times New Roman"/>
              </w:rPr>
              <w:t>3 часа наставе и 1 час вјежби</w:t>
            </w:r>
          </w:p>
        </w:tc>
      </w:tr>
      <w:tr w:rsidR="0023338C" w:rsidRPr="006D0FAA" w:rsidTr="00B64595">
        <w:tc>
          <w:tcPr>
            <w:tcW w:w="3960" w:type="dxa"/>
            <w:tcBorders>
              <w:right w:val="single" w:sz="4" w:space="0" w:color="auto"/>
            </w:tcBorders>
          </w:tcPr>
          <w:p w:rsidR="0023338C" w:rsidRPr="006D0FAA" w:rsidRDefault="0023338C" w:rsidP="0023338C">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Број ECTS бодова:</w:t>
            </w:r>
          </w:p>
        </w:tc>
        <w:tc>
          <w:tcPr>
            <w:tcW w:w="5800" w:type="dxa"/>
            <w:tcBorders>
              <w:left w:val="single" w:sz="4" w:space="0" w:color="auto"/>
            </w:tcBorders>
          </w:tcPr>
          <w:p w:rsidR="0023338C" w:rsidRPr="006D0FAA" w:rsidRDefault="0023338C" w:rsidP="0023338C">
            <w:pPr>
              <w:spacing w:line="240" w:lineRule="auto"/>
              <w:contextualSpacing/>
              <w:rPr>
                <w:rFonts w:ascii="Times New Roman" w:eastAsia="Calibri" w:hAnsi="Times New Roman" w:cs="Times New Roman"/>
              </w:rPr>
            </w:pPr>
            <w:r w:rsidRPr="006D0FAA">
              <w:rPr>
                <w:rFonts w:ascii="Times New Roman" w:eastAsia="Calibri" w:hAnsi="Times New Roman" w:cs="Times New Roman"/>
              </w:rPr>
              <w:t>5 ECTS</w:t>
            </w:r>
          </w:p>
        </w:tc>
      </w:tr>
      <w:tr w:rsidR="0023338C" w:rsidRPr="006D0FAA" w:rsidTr="00B64595">
        <w:tc>
          <w:tcPr>
            <w:tcW w:w="3960" w:type="dxa"/>
            <w:tcBorders>
              <w:right w:val="single" w:sz="4" w:space="0" w:color="auto"/>
            </w:tcBorders>
          </w:tcPr>
          <w:p w:rsidR="0023338C" w:rsidRPr="006D0FAA" w:rsidRDefault="0023338C" w:rsidP="0023338C">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Наставник:</w:t>
            </w:r>
          </w:p>
        </w:tc>
        <w:tc>
          <w:tcPr>
            <w:tcW w:w="5800" w:type="dxa"/>
            <w:tcBorders>
              <w:left w:val="single" w:sz="4" w:space="0" w:color="auto"/>
            </w:tcBorders>
          </w:tcPr>
          <w:p w:rsidR="0023338C" w:rsidRPr="006D0FAA" w:rsidRDefault="0023338C" w:rsidP="0023338C">
            <w:pPr>
              <w:spacing w:line="240" w:lineRule="auto"/>
              <w:contextualSpacing/>
              <w:rPr>
                <w:rFonts w:ascii="Times New Roman" w:eastAsia="Calibri" w:hAnsi="Times New Roman" w:cs="Times New Roman"/>
                <w:lang w:val="sr-Cyrl-BA"/>
              </w:rPr>
            </w:pPr>
            <w:r w:rsidRPr="006D0FAA">
              <w:rPr>
                <w:rFonts w:ascii="Times New Roman" w:eastAsia="Calibri" w:hAnsi="Times New Roman" w:cs="Times New Roman"/>
                <w:lang w:val="sr-Cyrl-BA"/>
              </w:rPr>
              <w:t>проф.др Јагода Петровић</w:t>
            </w:r>
          </w:p>
          <w:p w:rsidR="0023338C" w:rsidRPr="006D0FAA" w:rsidRDefault="0023338C" w:rsidP="0023338C">
            <w:pPr>
              <w:spacing w:line="240" w:lineRule="auto"/>
              <w:contextualSpacing/>
              <w:rPr>
                <w:rFonts w:ascii="Times New Roman" w:eastAsia="Calibri" w:hAnsi="Times New Roman" w:cs="Times New Roman"/>
              </w:rPr>
            </w:pPr>
            <w:r w:rsidRPr="006D0FAA">
              <w:rPr>
                <w:rFonts w:ascii="Times New Roman" w:eastAsia="Calibri" w:hAnsi="Times New Roman" w:cs="Times New Roman"/>
              </w:rPr>
              <w:t>проф. др Весна Шућур-Јањетовић</w:t>
            </w:r>
          </w:p>
        </w:tc>
      </w:tr>
      <w:tr w:rsidR="0023338C" w:rsidRPr="006D0FAA" w:rsidTr="00B64595">
        <w:tc>
          <w:tcPr>
            <w:tcW w:w="3960" w:type="dxa"/>
            <w:tcBorders>
              <w:right w:val="single" w:sz="4" w:space="0" w:color="auto"/>
            </w:tcBorders>
          </w:tcPr>
          <w:p w:rsidR="0023338C" w:rsidRPr="006D0FAA" w:rsidRDefault="0023338C" w:rsidP="0023338C">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Сарадница:</w:t>
            </w:r>
          </w:p>
        </w:tc>
        <w:tc>
          <w:tcPr>
            <w:tcW w:w="5800" w:type="dxa"/>
            <w:tcBorders>
              <w:left w:val="single" w:sz="4" w:space="0" w:color="auto"/>
            </w:tcBorders>
          </w:tcPr>
          <w:p w:rsidR="0023338C" w:rsidRPr="006D0FAA" w:rsidRDefault="0023338C" w:rsidP="0023338C">
            <w:pPr>
              <w:spacing w:line="240" w:lineRule="auto"/>
              <w:contextualSpacing/>
              <w:rPr>
                <w:rFonts w:ascii="Times New Roman" w:eastAsia="Calibri" w:hAnsi="Times New Roman" w:cs="Times New Roman"/>
              </w:rPr>
            </w:pPr>
            <w:r w:rsidRPr="006D0FAA">
              <w:rPr>
                <w:rFonts w:ascii="Times New Roman" w:eastAsia="Calibri" w:hAnsi="Times New Roman" w:cs="Times New Roman"/>
              </w:rPr>
              <w:t>---</w:t>
            </w:r>
          </w:p>
        </w:tc>
      </w:tr>
      <w:tr w:rsidR="0023338C" w:rsidRPr="006D0FAA" w:rsidTr="00B64595">
        <w:tc>
          <w:tcPr>
            <w:tcW w:w="3960" w:type="dxa"/>
            <w:tcBorders>
              <w:right w:val="single" w:sz="4" w:space="0" w:color="auto"/>
            </w:tcBorders>
          </w:tcPr>
          <w:p w:rsidR="0023338C" w:rsidRPr="006D0FAA" w:rsidRDefault="0023338C" w:rsidP="0023338C">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Услов за похађање:</w:t>
            </w:r>
          </w:p>
        </w:tc>
        <w:tc>
          <w:tcPr>
            <w:tcW w:w="5800" w:type="dxa"/>
            <w:tcBorders>
              <w:left w:val="single" w:sz="4" w:space="0" w:color="auto"/>
            </w:tcBorders>
          </w:tcPr>
          <w:p w:rsidR="0023338C" w:rsidRPr="006D0FAA" w:rsidRDefault="0023338C" w:rsidP="0023338C">
            <w:pPr>
              <w:spacing w:line="240" w:lineRule="auto"/>
              <w:contextualSpacing/>
              <w:rPr>
                <w:rFonts w:ascii="Times New Roman" w:eastAsia="Calibri" w:hAnsi="Times New Roman" w:cs="Times New Roman"/>
              </w:rPr>
            </w:pPr>
            <w:r w:rsidRPr="006D0FAA">
              <w:rPr>
                <w:rFonts w:ascii="Times New Roman" w:eastAsia="Calibri" w:hAnsi="Times New Roman" w:cs="Times New Roman"/>
              </w:rPr>
              <w:t>уписан мастер студиј</w:t>
            </w:r>
          </w:p>
        </w:tc>
      </w:tr>
      <w:tr w:rsidR="0023338C" w:rsidRPr="006D0FAA" w:rsidTr="00B64595">
        <w:tc>
          <w:tcPr>
            <w:tcW w:w="3960" w:type="dxa"/>
            <w:tcBorders>
              <w:right w:val="single" w:sz="4" w:space="0" w:color="auto"/>
            </w:tcBorders>
          </w:tcPr>
          <w:p w:rsidR="0023338C" w:rsidRPr="006D0FAA" w:rsidRDefault="0023338C" w:rsidP="0023338C">
            <w:pPr>
              <w:tabs>
                <w:tab w:val="left" w:pos="567"/>
              </w:tabs>
              <w:spacing w:line="240" w:lineRule="auto"/>
              <w:contextualSpacing/>
              <w:rPr>
                <w:rFonts w:ascii="Times New Roman" w:eastAsia="Calibri" w:hAnsi="Times New Roman" w:cs="Times New Roman"/>
                <w:b/>
              </w:rPr>
            </w:pPr>
            <w:r w:rsidRPr="006D0FAA">
              <w:rPr>
                <w:rFonts w:ascii="Times New Roman" w:eastAsia="Calibri" w:hAnsi="Times New Roman" w:cs="Times New Roman"/>
                <w:b/>
              </w:rPr>
              <w:t>Електронска пошта наставника:</w:t>
            </w:r>
          </w:p>
        </w:tc>
        <w:tc>
          <w:tcPr>
            <w:tcW w:w="5800" w:type="dxa"/>
            <w:tcBorders>
              <w:left w:val="single" w:sz="4" w:space="0" w:color="auto"/>
            </w:tcBorders>
          </w:tcPr>
          <w:p w:rsidR="0023338C" w:rsidRPr="006D0FAA" w:rsidRDefault="0023338C" w:rsidP="0023338C">
            <w:pPr>
              <w:spacing w:line="240" w:lineRule="auto"/>
              <w:contextualSpacing/>
              <w:rPr>
                <w:rFonts w:ascii="Times New Roman" w:eastAsia="Calibri" w:hAnsi="Times New Roman" w:cs="Times New Roman"/>
              </w:rPr>
            </w:pPr>
            <w:r w:rsidRPr="006D0FAA">
              <w:rPr>
                <w:rFonts w:ascii="Times New Roman" w:eastAsia="Calibri" w:hAnsi="Times New Roman" w:cs="Times New Roman"/>
              </w:rPr>
              <w:t>vesna.sucur-janjetovic@fpn.unibl.org</w:t>
            </w:r>
          </w:p>
        </w:tc>
      </w:tr>
      <w:tr w:rsidR="0023338C" w:rsidRPr="006D0FAA" w:rsidTr="00B64595">
        <w:tc>
          <w:tcPr>
            <w:tcW w:w="3960" w:type="dxa"/>
            <w:tcBorders>
              <w:right w:val="single" w:sz="4" w:space="0" w:color="auto"/>
            </w:tcBorders>
          </w:tcPr>
          <w:p w:rsidR="0023338C" w:rsidRPr="006D0FAA" w:rsidRDefault="0023338C" w:rsidP="0023338C">
            <w:pPr>
              <w:tabs>
                <w:tab w:val="left" w:pos="567"/>
              </w:tabs>
              <w:spacing w:line="240" w:lineRule="auto"/>
              <w:contextualSpacing/>
              <w:rPr>
                <w:rFonts w:ascii="Times New Roman" w:eastAsia="Calibri" w:hAnsi="Times New Roman" w:cs="Times New Roman"/>
                <w:b/>
              </w:rPr>
            </w:pPr>
            <w:r w:rsidRPr="006D0FAA">
              <w:rPr>
                <w:rFonts w:ascii="Times New Roman" w:eastAsia="Calibri" w:hAnsi="Times New Roman" w:cs="Times New Roman"/>
                <w:b/>
              </w:rPr>
              <w:t xml:space="preserve">Електронска пошта </w:t>
            </w:r>
            <w:r w:rsidRPr="006D0FAA">
              <w:rPr>
                <w:rFonts w:ascii="Times New Roman" w:eastAsia="Calibri" w:hAnsi="Times New Roman" w:cs="Times New Roman"/>
                <w:b/>
                <w:lang w:val="sr-Cyrl-BA"/>
              </w:rPr>
              <w:t>сарадника</w:t>
            </w:r>
            <w:r w:rsidRPr="006D0FAA">
              <w:rPr>
                <w:rFonts w:ascii="Times New Roman" w:eastAsia="Calibri" w:hAnsi="Times New Roman" w:cs="Times New Roman"/>
                <w:b/>
              </w:rPr>
              <w:t>:</w:t>
            </w:r>
          </w:p>
        </w:tc>
        <w:tc>
          <w:tcPr>
            <w:tcW w:w="5800" w:type="dxa"/>
            <w:tcBorders>
              <w:left w:val="single" w:sz="4" w:space="0" w:color="auto"/>
            </w:tcBorders>
          </w:tcPr>
          <w:p w:rsidR="0023338C" w:rsidRPr="006D0FAA" w:rsidRDefault="0023338C" w:rsidP="0023338C">
            <w:pPr>
              <w:spacing w:line="240" w:lineRule="auto"/>
              <w:contextualSpacing/>
              <w:rPr>
                <w:rFonts w:ascii="Times New Roman" w:eastAsia="Calibri" w:hAnsi="Times New Roman" w:cs="Times New Roman"/>
                <w:lang w:val="sr-Cyrl-BA"/>
              </w:rPr>
            </w:pPr>
            <w:r w:rsidRPr="006D0FAA">
              <w:rPr>
                <w:rFonts w:ascii="Times New Roman" w:eastAsia="Calibri" w:hAnsi="Times New Roman" w:cs="Times New Roman"/>
                <w:lang w:val="sr-Cyrl-BA"/>
              </w:rPr>
              <w:t>---</w:t>
            </w:r>
          </w:p>
        </w:tc>
      </w:tr>
      <w:tr w:rsidR="0023338C" w:rsidRPr="006D0FAA" w:rsidTr="00B64595">
        <w:tc>
          <w:tcPr>
            <w:tcW w:w="3960" w:type="dxa"/>
            <w:tcBorders>
              <w:right w:val="single" w:sz="4" w:space="0" w:color="auto"/>
            </w:tcBorders>
          </w:tcPr>
          <w:p w:rsidR="0023338C" w:rsidRPr="006D0FAA" w:rsidRDefault="0023338C" w:rsidP="0023338C">
            <w:pPr>
              <w:tabs>
                <w:tab w:val="left" w:pos="567"/>
              </w:tabs>
              <w:spacing w:line="240" w:lineRule="auto"/>
              <w:contextualSpacing/>
              <w:rPr>
                <w:rFonts w:ascii="Times New Roman" w:eastAsia="Calibri" w:hAnsi="Times New Roman" w:cs="Times New Roman"/>
                <w:b/>
              </w:rPr>
            </w:pPr>
            <w:r w:rsidRPr="006D0FAA">
              <w:rPr>
                <w:rFonts w:ascii="Times New Roman" w:eastAsia="Calibri" w:hAnsi="Times New Roman" w:cs="Times New Roman"/>
                <w:b/>
              </w:rPr>
              <w:t>Консултације:</w:t>
            </w:r>
          </w:p>
        </w:tc>
        <w:tc>
          <w:tcPr>
            <w:tcW w:w="5800" w:type="dxa"/>
            <w:tcBorders>
              <w:left w:val="single" w:sz="4" w:space="0" w:color="auto"/>
            </w:tcBorders>
          </w:tcPr>
          <w:p w:rsidR="0023338C" w:rsidRPr="006D0FAA" w:rsidRDefault="0023338C" w:rsidP="0023338C">
            <w:pPr>
              <w:spacing w:line="240" w:lineRule="auto"/>
              <w:contextualSpacing/>
              <w:rPr>
                <w:rFonts w:ascii="Times New Roman" w:eastAsia="Calibri" w:hAnsi="Times New Roman" w:cs="Times New Roman"/>
              </w:rPr>
            </w:pPr>
            <w:r w:rsidRPr="006D0FAA">
              <w:rPr>
                <w:rFonts w:ascii="Times New Roman" w:eastAsia="Calibri" w:hAnsi="Times New Roman" w:cs="Times New Roman"/>
              </w:rPr>
              <w:t>Уторком, 12:00-13:00, кабинет 205, ФПН</w:t>
            </w:r>
          </w:p>
        </w:tc>
      </w:tr>
    </w:tbl>
    <w:p w:rsidR="0023338C" w:rsidRPr="006D0FA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6D0FAA" w:rsidTr="00B64595">
        <w:tc>
          <w:tcPr>
            <w:tcW w:w="9781" w:type="dxa"/>
            <w:shd w:val="clear" w:color="auto" w:fill="F2F2F2"/>
          </w:tcPr>
          <w:p w:rsidR="0023338C" w:rsidRPr="006D0FAA" w:rsidRDefault="0023338C" w:rsidP="0023338C">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Опис предмета</w:t>
            </w:r>
          </w:p>
        </w:tc>
      </w:tr>
      <w:tr w:rsidR="0023338C" w:rsidRPr="006D0FAA" w:rsidTr="00B64595">
        <w:tc>
          <w:tcPr>
            <w:tcW w:w="9781" w:type="dxa"/>
          </w:tcPr>
          <w:p w:rsidR="0023338C" w:rsidRPr="006D0FAA" w:rsidRDefault="0023338C" w:rsidP="0023338C">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Latn-CS"/>
              </w:rPr>
              <w:t>Развојна тенденција савремене методологије социјалног рада огледа се у покушају груписања метода и техника сличног теоријског оквира у веће ц</w:t>
            </w:r>
            <w:r w:rsidRPr="006D0FAA">
              <w:rPr>
                <w:rFonts w:ascii="Times New Roman" w:eastAsia="Calibri" w:hAnsi="Times New Roman" w:cs="Times New Roman"/>
                <w:noProof/>
                <w:lang w:val="sr-Cyrl-BA"/>
              </w:rPr>
              <w:t>ј</w:t>
            </w:r>
            <w:r w:rsidRPr="006D0FAA">
              <w:rPr>
                <w:rFonts w:ascii="Times New Roman" w:eastAsia="Calibri" w:hAnsi="Times New Roman" w:cs="Times New Roman"/>
                <w:noProof/>
                <w:lang w:val="sr-Latn-CS"/>
              </w:rPr>
              <w:t>елине (моделе) чија је карактеристика еластични терапијски концепт, оперативна методологија и доступни циљеви за реализацију. Основна вр</w:t>
            </w:r>
            <w:r w:rsidRPr="006D0FAA">
              <w:rPr>
                <w:rFonts w:ascii="Times New Roman" w:eastAsia="Calibri" w:hAnsi="Times New Roman" w:cs="Times New Roman"/>
                <w:noProof/>
                <w:lang w:val="sr-Cyrl-BA"/>
              </w:rPr>
              <w:t>иј</w:t>
            </w:r>
            <w:r w:rsidRPr="006D0FAA">
              <w:rPr>
                <w:rFonts w:ascii="Times New Roman" w:eastAsia="Calibri" w:hAnsi="Times New Roman" w:cs="Times New Roman"/>
                <w:noProof/>
                <w:lang w:val="sr-Latn-CS"/>
              </w:rPr>
              <w:t>едност наведене тенденције је што обједињује и повезује теорију и праксу и стимулише развој професије социјалног рада</w:t>
            </w:r>
            <w:r w:rsidRPr="006D0FAA">
              <w:rPr>
                <w:rFonts w:ascii="Times New Roman" w:eastAsia="Calibri" w:hAnsi="Times New Roman" w:cs="Times New Roman"/>
                <w:noProof/>
                <w:lang w:val="sr-Cyrl-BA"/>
              </w:rPr>
              <w:t>.</w:t>
            </w:r>
          </w:p>
          <w:p w:rsidR="0023338C" w:rsidRPr="006D0FAA" w:rsidRDefault="0023338C" w:rsidP="0023338C">
            <w:pPr>
              <w:tabs>
                <w:tab w:val="left" w:pos="567"/>
              </w:tabs>
              <w:spacing w:line="240" w:lineRule="auto"/>
              <w:contextualSpacing/>
              <w:jc w:val="both"/>
              <w:rPr>
                <w:rFonts w:ascii="Times New Roman" w:eastAsia="Calibri" w:hAnsi="Times New Roman" w:cs="Times New Roman"/>
                <w:lang w:val="sr-Latn-CS"/>
              </w:rPr>
            </w:pPr>
            <w:r w:rsidRPr="006D0FAA">
              <w:rPr>
                <w:rFonts w:ascii="Times New Roman" w:eastAsia="Calibri" w:hAnsi="Times New Roman" w:cs="Times New Roman"/>
                <w:noProof/>
                <w:lang w:val="sr-Cyrl-CS"/>
              </w:rPr>
              <w:t xml:space="preserve">Циљеви реализације програма су да, </w:t>
            </w:r>
            <w:r w:rsidRPr="006D0FAA">
              <w:rPr>
                <w:rFonts w:ascii="Times New Roman" w:eastAsia="Calibri" w:hAnsi="Times New Roman" w:cs="Times New Roman"/>
                <w:noProof/>
                <w:lang w:val="sr-Latn-CS"/>
              </w:rPr>
              <w:t>поред теоријских концепата, обухват</w:t>
            </w:r>
            <w:r w:rsidRPr="006D0FAA">
              <w:rPr>
                <w:rFonts w:ascii="Times New Roman" w:eastAsia="Calibri" w:hAnsi="Times New Roman" w:cs="Times New Roman"/>
                <w:noProof/>
                <w:lang w:val="sr-Cyrl-CS"/>
              </w:rPr>
              <w:t>и</w:t>
            </w:r>
            <w:r w:rsidRPr="006D0FAA">
              <w:rPr>
                <w:rFonts w:ascii="Times New Roman" w:eastAsia="Calibri" w:hAnsi="Times New Roman" w:cs="Times New Roman"/>
                <w:noProof/>
                <w:lang w:val="sr-Latn-CS"/>
              </w:rPr>
              <w:t xml:space="preserve"> обуку студената за прим</w:t>
            </w:r>
            <w:r w:rsidRPr="006D0FAA">
              <w:rPr>
                <w:rFonts w:ascii="Times New Roman" w:eastAsia="Calibri" w:hAnsi="Times New Roman" w:cs="Times New Roman"/>
                <w:noProof/>
                <w:lang w:val="sr-Cyrl-BA"/>
              </w:rPr>
              <w:t>ј</w:t>
            </w:r>
            <w:r w:rsidRPr="006D0FAA">
              <w:rPr>
                <w:rFonts w:ascii="Times New Roman" w:eastAsia="Calibri" w:hAnsi="Times New Roman" w:cs="Times New Roman"/>
                <w:noProof/>
                <w:lang w:val="sr-Latn-CS"/>
              </w:rPr>
              <w:t>ену различитих терапијских модела који се могу користити у социјалном раду у складу са стандардима социјалне терапије и рехабилитације. То социјалним радницима даје шансу да, уз одговарајућу едукацију, постижу позитивне пром</w:t>
            </w:r>
            <w:r w:rsidRPr="006D0FAA">
              <w:rPr>
                <w:rFonts w:ascii="Times New Roman" w:eastAsia="Calibri" w:hAnsi="Times New Roman" w:cs="Times New Roman"/>
                <w:noProof/>
                <w:lang w:val="sr-Cyrl-BA"/>
              </w:rPr>
              <w:t>ј</w:t>
            </w:r>
            <w:r w:rsidRPr="006D0FAA">
              <w:rPr>
                <w:rFonts w:ascii="Times New Roman" w:eastAsia="Calibri" w:hAnsi="Times New Roman" w:cs="Times New Roman"/>
                <w:noProof/>
                <w:lang w:val="sr-Latn-CS"/>
              </w:rPr>
              <w:t>ене у свом професионалном идентитету, афирмацији, стручној комуникацији и развоју.</w:t>
            </w:r>
          </w:p>
        </w:tc>
      </w:tr>
    </w:tbl>
    <w:p w:rsidR="0023338C" w:rsidRPr="006D0FA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6D0FAA" w:rsidTr="00B64595">
        <w:tc>
          <w:tcPr>
            <w:tcW w:w="9781" w:type="dxa"/>
            <w:shd w:val="clear" w:color="auto" w:fill="F2F2F2"/>
          </w:tcPr>
          <w:p w:rsidR="0023338C" w:rsidRPr="006D0FAA" w:rsidRDefault="0023338C" w:rsidP="0023338C">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Очекивани исходи учења</w:t>
            </w:r>
          </w:p>
        </w:tc>
      </w:tr>
      <w:tr w:rsidR="0023338C" w:rsidRPr="006D0FAA" w:rsidTr="00B64595">
        <w:tc>
          <w:tcPr>
            <w:tcW w:w="9781" w:type="dxa"/>
          </w:tcPr>
          <w:p w:rsidR="0023338C" w:rsidRPr="006D0FAA" w:rsidRDefault="0023338C" w:rsidP="0023338C">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noProof/>
                <w:lang w:val="sr-Latn-CS"/>
              </w:rPr>
              <w:t>Овако конципирана настава</w:t>
            </w:r>
            <w:r w:rsidRPr="006D0FAA">
              <w:rPr>
                <w:rFonts w:ascii="Times New Roman" w:eastAsia="Calibri" w:hAnsi="Times New Roman" w:cs="Times New Roman"/>
                <w:noProof/>
                <w:lang w:val="sr-Cyrl-CS"/>
              </w:rPr>
              <w:t xml:space="preserve"> пружа</w:t>
            </w:r>
            <w:r w:rsidRPr="006D0FAA">
              <w:rPr>
                <w:rFonts w:ascii="Times New Roman" w:eastAsia="Calibri" w:hAnsi="Times New Roman" w:cs="Times New Roman"/>
                <w:noProof/>
                <w:lang w:val="sr-Latn-CS"/>
              </w:rPr>
              <w:t xml:space="preserve"> студентима савремено професионално образовање према стандардима струке</w:t>
            </w:r>
            <w:r w:rsidRPr="006D0FAA">
              <w:rPr>
                <w:rFonts w:ascii="Times New Roman" w:eastAsia="Calibri" w:hAnsi="Times New Roman" w:cs="Times New Roman"/>
                <w:noProof/>
                <w:lang w:val="sr-Cyrl-CS"/>
              </w:rPr>
              <w:t>,</w:t>
            </w:r>
            <w:r w:rsidRPr="006D0FAA">
              <w:rPr>
                <w:rFonts w:ascii="Times New Roman" w:eastAsia="Calibri" w:hAnsi="Times New Roman" w:cs="Times New Roman"/>
                <w:noProof/>
                <w:lang w:val="sr-Latn-CS"/>
              </w:rPr>
              <w:t xml:space="preserve"> што треба да омогући одговарајуће пром</w:t>
            </w:r>
            <w:r w:rsidRPr="006D0FAA">
              <w:rPr>
                <w:rFonts w:ascii="Times New Roman" w:eastAsia="Calibri" w:hAnsi="Times New Roman" w:cs="Times New Roman"/>
                <w:noProof/>
                <w:lang w:val="sr-Cyrl-BA"/>
              </w:rPr>
              <w:t>ј</w:t>
            </w:r>
            <w:r w:rsidRPr="006D0FAA">
              <w:rPr>
                <w:rFonts w:ascii="Times New Roman" w:eastAsia="Calibri" w:hAnsi="Times New Roman" w:cs="Times New Roman"/>
                <w:noProof/>
                <w:lang w:val="sr-Latn-CS"/>
              </w:rPr>
              <w:t>ене у погледу њихове компетенције да с</w:t>
            </w:r>
            <w:r w:rsidRPr="006D0FAA">
              <w:rPr>
                <w:rFonts w:ascii="Times New Roman" w:eastAsia="Calibri" w:hAnsi="Times New Roman" w:cs="Times New Roman"/>
                <w:noProof/>
                <w:lang w:val="sr-Cyrl-BA"/>
              </w:rPr>
              <w:t xml:space="preserve"> </w:t>
            </w:r>
            <w:r w:rsidRPr="006D0FAA">
              <w:rPr>
                <w:rFonts w:ascii="Times New Roman" w:eastAsia="Calibri" w:hAnsi="Times New Roman" w:cs="Times New Roman"/>
                <w:noProof/>
                <w:lang w:val="sr-Latn-CS"/>
              </w:rPr>
              <w:t>е активно баве терапијским радом. Жељени исходи учења могу се постићи приступом који у највећој м</w:t>
            </w:r>
            <w:r w:rsidRPr="006D0FAA">
              <w:rPr>
                <w:rFonts w:ascii="Times New Roman" w:eastAsia="Calibri" w:hAnsi="Times New Roman" w:cs="Times New Roman"/>
                <w:noProof/>
                <w:lang w:val="sr-Cyrl-BA"/>
              </w:rPr>
              <w:t>ј</w:t>
            </w:r>
            <w:r w:rsidRPr="006D0FAA">
              <w:rPr>
                <w:rFonts w:ascii="Times New Roman" w:eastAsia="Calibri" w:hAnsi="Times New Roman" w:cs="Times New Roman"/>
                <w:noProof/>
                <w:lang w:val="sr-Latn-CS"/>
              </w:rPr>
              <w:t>ери ангажује студенте у практичним активностима које су непосредно повезане са њиховим компетенцијама уз активну партиципацију и оспособљавање за самосталан професионални рад.</w:t>
            </w:r>
          </w:p>
        </w:tc>
      </w:tr>
    </w:tbl>
    <w:p w:rsidR="0023338C" w:rsidRPr="006D0FA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6D0FAA" w:rsidTr="00B64595">
        <w:tc>
          <w:tcPr>
            <w:tcW w:w="9781" w:type="dxa"/>
            <w:shd w:val="clear" w:color="auto" w:fill="F2F2F2"/>
          </w:tcPr>
          <w:p w:rsidR="0023338C" w:rsidRPr="006D0FAA" w:rsidRDefault="0023338C" w:rsidP="0023338C">
            <w:pPr>
              <w:tabs>
                <w:tab w:val="left" w:pos="567"/>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lang w:val="sr-Cyrl-BA"/>
              </w:rPr>
              <w:t>Садржај предмета</w:t>
            </w:r>
          </w:p>
        </w:tc>
      </w:tr>
      <w:tr w:rsidR="0023338C" w:rsidRPr="006D0FAA" w:rsidTr="00B64595">
        <w:trPr>
          <w:trHeight w:val="307"/>
        </w:trPr>
        <w:tc>
          <w:tcPr>
            <w:tcW w:w="9781" w:type="dxa"/>
          </w:tcPr>
          <w:p w:rsidR="0023338C" w:rsidRPr="006D0FAA" w:rsidRDefault="0023338C" w:rsidP="0023338C">
            <w:pPr>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BA"/>
              </w:rPr>
              <w:t xml:space="preserve">Садржај предмета обухвата спектар теорија и терапијских модела који се користе у социјалном раду са различитим категоријама клијената. Подијељено у цјелине, садржај предмета се односи на 15 цјелина: </w:t>
            </w:r>
          </w:p>
          <w:p w:rsidR="0023338C" w:rsidRPr="006D0FAA" w:rsidRDefault="0023338C" w:rsidP="0023338C">
            <w:pPr>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BA"/>
              </w:rPr>
              <w:t>1 - Стручни стандарди социјалног рада и могућност за примјену различитих терапијских модела; Психодинамска терапија – теоријске основе, методе и технике терапије. Примјена у социјалном раду; 2 – Бихејвиорално-когнитивна терапија</w:t>
            </w:r>
            <w:r w:rsidRPr="006D0FAA">
              <w:rPr>
                <w:rFonts w:ascii="Times New Roman" w:eastAsia="Calibri" w:hAnsi="Times New Roman" w:cs="Times New Roman"/>
              </w:rPr>
              <w:t xml:space="preserve">– </w:t>
            </w:r>
            <w:r w:rsidRPr="006D0FAA">
              <w:rPr>
                <w:rFonts w:ascii="Times New Roman" w:eastAsia="Calibri" w:hAnsi="Times New Roman" w:cs="Times New Roman"/>
                <w:lang w:val="sr-Cyrl-BA"/>
              </w:rPr>
              <w:t>теоријске основе, методе и технике терапије. Примјена у социјалном раду; 3 - Гешталт терапија</w:t>
            </w:r>
            <w:r w:rsidRPr="006D0FAA">
              <w:rPr>
                <w:rFonts w:ascii="Times New Roman" w:eastAsia="Calibri" w:hAnsi="Times New Roman" w:cs="Times New Roman"/>
              </w:rPr>
              <w:t xml:space="preserve"> </w:t>
            </w:r>
            <w:r w:rsidRPr="006D0FAA">
              <w:rPr>
                <w:rFonts w:ascii="Times New Roman" w:eastAsia="Calibri" w:hAnsi="Times New Roman" w:cs="Times New Roman"/>
                <w:lang w:val="sr-Cyrl-BA"/>
              </w:rPr>
              <w:t>и Терапија реалности</w:t>
            </w:r>
            <w:r w:rsidRPr="006D0FAA">
              <w:rPr>
                <w:rFonts w:ascii="Times New Roman" w:eastAsia="Calibri" w:hAnsi="Times New Roman" w:cs="Times New Roman"/>
              </w:rPr>
              <w:t xml:space="preserve">– </w:t>
            </w:r>
            <w:r w:rsidRPr="006D0FAA">
              <w:rPr>
                <w:rFonts w:ascii="Times New Roman" w:eastAsia="Calibri" w:hAnsi="Times New Roman" w:cs="Times New Roman"/>
                <w:lang w:val="sr-Cyrl-BA"/>
              </w:rPr>
              <w:t>теоријске основе, методе и технике терапије. Примјена у социјалном раду; 4 – Егзистенцијалистичка терапија и Трансакциона анализа - теоријске основе, методе и технике терапије. Примјена у социјалном раду; 5 - Приступ усмјерен на кризу</w:t>
            </w:r>
            <w:r w:rsidRPr="006D0FAA">
              <w:rPr>
                <w:rFonts w:ascii="Times New Roman" w:eastAsia="Calibri" w:hAnsi="Times New Roman" w:cs="Times New Roman"/>
              </w:rPr>
              <w:t xml:space="preserve"> </w:t>
            </w:r>
            <w:r w:rsidRPr="006D0FAA">
              <w:rPr>
                <w:rFonts w:ascii="Times New Roman" w:eastAsia="Calibri" w:hAnsi="Times New Roman" w:cs="Times New Roman"/>
                <w:lang w:val="sr-Cyrl-BA"/>
              </w:rPr>
              <w:t>и Социо-хуманистички модели терапије</w:t>
            </w:r>
            <w:r w:rsidRPr="006D0FAA">
              <w:rPr>
                <w:rFonts w:ascii="Times New Roman" w:eastAsia="Calibri" w:hAnsi="Times New Roman" w:cs="Times New Roman"/>
              </w:rPr>
              <w:t xml:space="preserve"> – </w:t>
            </w:r>
            <w:r w:rsidRPr="006D0FAA">
              <w:rPr>
                <w:rFonts w:ascii="Times New Roman" w:eastAsia="Calibri" w:hAnsi="Times New Roman" w:cs="Times New Roman"/>
                <w:lang w:val="sr-Cyrl-BA"/>
              </w:rPr>
              <w:t>теоријске основе, методе и технике терапије. Примјена у социјалном раду; 5 - Породична терапија и Системска породична терапија</w:t>
            </w:r>
            <w:r w:rsidRPr="006D0FAA">
              <w:rPr>
                <w:rFonts w:ascii="Times New Roman" w:eastAsia="Calibri" w:hAnsi="Times New Roman" w:cs="Times New Roman"/>
              </w:rPr>
              <w:t xml:space="preserve"> – </w:t>
            </w:r>
            <w:r w:rsidRPr="006D0FAA">
              <w:rPr>
                <w:rFonts w:ascii="Times New Roman" w:eastAsia="Calibri" w:hAnsi="Times New Roman" w:cs="Times New Roman"/>
                <w:lang w:val="sr-Cyrl-BA"/>
              </w:rPr>
              <w:t>теоријске основе, методе и технике терапије. Различити приступи породичној терапији. Примјена у социјалном раду; 7 - Рекапитулација основних терапијских модела у социјалном раду</w:t>
            </w:r>
            <w:r w:rsidRPr="006D0FAA">
              <w:rPr>
                <w:rFonts w:ascii="Times New Roman" w:eastAsia="Calibri" w:hAnsi="Times New Roman" w:cs="Times New Roman"/>
              </w:rPr>
              <w:t xml:space="preserve"> – </w:t>
            </w:r>
            <w:r w:rsidRPr="006D0FAA">
              <w:rPr>
                <w:rFonts w:ascii="Times New Roman" w:eastAsia="Calibri" w:hAnsi="Times New Roman" w:cs="Times New Roman"/>
                <w:lang w:val="sr-Cyrl-BA"/>
              </w:rPr>
              <w:t>теоријске основе, методе и технике различитих терапија. Примјена различитих терапијских модел у социјалном раду и могућности еклектичког приступа.</w:t>
            </w:r>
          </w:p>
        </w:tc>
      </w:tr>
    </w:tbl>
    <w:p w:rsidR="0023338C" w:rsidRPr="006D0FA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6D0FAA" w:rsidTr="00B64595">
        <w:tc>
          <w:tcPr>
            <w:tcW w:w="9781" w:type="dxa"/>
            <w:shd w:val="clear" w:color="auto" w:fill="F2F2F2"/>
          </w:tcPr>
          <w:p w:rsidR="0023338C" w:rsidRPr="006D0FAA" w:rsidRDefault="0023338C" w:rsidP="0023338C">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Начин извођења наставе</w:t>
            </w:r>
          </w:p>
        </w:tc>
      </w:tr>
      <w:tr w:rsidR="0023338C" w:rsidRPr="006D0FAA" w:rsidTr="00B64595">
        <w:tc>
          <w:tcPr>
            <w:tcW w:w="9781" w:type="dxa"/>
          </w:tcPr>
          <w:p w:rsidR="0023338C" w:rsidRPr="006D0FAA" w:rsidRDefault="0023338C" w:rsidP="0023338C">
            <w:pPr>
              <w:tabs>
                <w:tab w:val="left" w:pos="567"/>
              </w:tabs>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 xml:space="preserve">Настава на предмету ће се изводити представљањем тема и разговором о питањима из наставне материје, као и читањем заданих материјала и писањем колоквија и радова из предиспитних обавеза. </w:t>
            </w:r>
          </w:p>
          <w:p w:rsidR="0023338C" w:rsidRPr="006D0FAA" w:rsidRDefault="0023338C" w:rsidP="0023338C">
            <w:pPr>
              <w:tabs>
                <w:tab w:val="left" w:pos="567"/>
              </w:tabs>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 Темељна предметна обавеза за све студенте је редовно похађање наставе, читање наставних материјала и писање предиспитних обавеза у току семестра.</w:t>
            </w:r>
          </w:p>
          <w:p w:rsidR="0023338C" w:rsidRPr="006D0FAA" w:rsidRDefault="0023338C" w:rsidP="0023338C">
            <w:pPr>
              <w:tabs>
                <w:tab w:val="left" w:pos="567"/>
              </w:tabs>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 Да би стекао услов за овјеру уредног похађања предмета, студент(ица/киња) може укупно изостати највише три недјеље, односно 20% наставе из предмета. За студенте који касне на час више од десет минута или који час напусте десет и више минута раније сматраће се да нису присуствовали том часу.</w:t>
            </w:r>
          </w:p>
          <w:p w:rsidR="0023338C" w:rsidRPr="006D0FAA" w:rsidRDefault="0023338C" w:rsidP="0023338C">
            <w:pPr>
              <w:tabs>
                <w:tab w:val="left" w:pos="567"/>
              </w:tabs>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 Мобилни телефони увијек морају бити искључени у току извођења наставе на предмету.</w:t>
            </w:r>
          </w:p>
          <w:p w:rsidR="0023338C" w:rsidRPr="006D0FAA" w:rsidRDefault="0023338C" w:rsidP="0023338C">
            <w:pPr>
              <w:tabs>
                <w:tab w:val="left" w:pos="567"/>
              </w:tabs>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w:t>
            </w:r>
          </w:p>
          <w:p w:rsidR="0023338C" w:rsidRPr="006D0FAA" w:rsidRDefault="0023338C" w:rsidP="0023338C">
            <w:pPr>
              <w:tabs>
                <w:tab w:val="left" w:pos="567"/>
              </w:tabs>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 xml:space="preserve">Предиспитне обавезе се састоје из: </w:t>
            </w:r>
            <w:r w:rsidRPr="006D0FAA">
              <w:rPr>
                <w:rFonts w:ascii="Times New Roman" w:eastAsia="Calibri" w:hAnsi="Times New Roman" w:cs="Times New Roman"/>
                <w:noProof/>
                <w:lang w:val="sr-Cyrl-BA"/>
              </w:rPr>
              <w:t>четири</w:t>
            </w:r>
            <w:r w:rsidRPr="006D0FAA">
              <w:rPr>
                <w:rFonts w:ascii="Times New Roman" w:eastAsia="Calibri" w:hAnsi="Times New Roman" w:cs="Times New Roman"/>
                <w:noProof/>
                <w:lang w:val="sr-Cyrl-CS"/>
              </w:rPr>
              <w:t xml:space="preserve"> (4) писана рада (до 40 бодова) – Теорија-примјена-процјена, Приказ књиге, Приказ научног чланка и Приказ стручног чланка; уредног и активног похађања предмета (10 бодова). На предиспитним обавезама може се укупно освојити највише 50 бодова.</w:t>
            </w:r>
          </w:p>
          <w:p w:rsidR="0023338C" w:rsidRPr="006D0FAA" w:rsidRDefault="0023338C" w:rsidP="0023338C">
            <w:pPr>
              <w:tabs>
                <w:tab w:val="left" w:pos="567"/>
              </w:tabs>
              <w:spacing w:line="240" w:lineRule="auto"/>
              <w:contextualSpacing/>
              <w:jc w:val="both"/>
              <w:rPr>
                <w:rFonts w:ascii="Times New Roman" w:eastAsia="Calibri" w:hAnsi="Times New Roman" w:cs="Times New Roman"/>
                <w:i/>
                <w:noProof/>
                <w:lang w:val="sr-Cyrl-CS"/>
              </w:rPr>
            </w:pPr>
            <w:r w:rsidRPr="006D0FAA">
              <w:rPr>
                <w:rFonts w:ascii="Times New Roman" w:eastAsia="Calibri" w:hAnsi="Times New Roman" w:cs="Times New Roman"/>
                <w:i/>
                <w:noProof/>
                <w:lang w:val="sr-Cyrl-CS"/>
              </w:rPr>
              <w:t>Активно похађање предмета</w:t>
            </w:r>
          </w:p>
          <w:p w:rsidR="0023338C" w:rsidRPr="006D0FAA" w:rsidRDefault="0023338C" w:rsidP="0023338C">
            <w:pPr>
              <w:tabs>
                <w:tab w:val="left" w:pos="567"/>
              </w:tabs>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Да би стекао бодове за активно похађања предмета, студент(ица/киња) може укупно изостати највише три недјеље, односно 20% наставе из предмета.</w:t>
            </w:r>
          </w:p>
          <w:p w:rsidR="0023338C" w:rsidRPr="006D0FAA" w:rsidRDefault="0023338C" w:rsidP="0023338C">
            <w:pPr>
              <w:tabs>
                <w:tab w:val="left" w:pos="567"/>
              </w:tabs>
              <w:spacing w:line="240" w:lineRule="auto"/>
              <w:contextualSpacing/>
              <w:jc w:val="both"/>
              <w:rPr>
                <w:rFonts w:ascii="Times New Roman" w:eastAsia="Calibri" w:hAnsi="Times New Roman" w:cs="Times New Roman"/>
                <w:i/>
                <w:noProof/>
                <w:lang w:val="sr-Cyrl-CS"/>
              </w:rPr>
            </w:pPr>
            <w:r w:rsidRPr="006D0FAA">
              <w:rPr>
                <w:rFonts w:ascii="Times New Roman" w:eastAsia="Calibri" w:hAnsi="Times New Roman" w:cs="Times New Roman"/>
                <w:i/>
                <w:noProof/>
                <w:lang w:val="sr-Cyrl-CS"/>
              </w:rPr>
              <w:t>Напомена о плагијату</w:t>
            </w:r>
          </w:p>
          <w:p w:rsidR="0023338C" w:rsidRPr="006D0FAA" w:rsidRDefault="0023338C" w:rsidP="0023338C">
            <w:pPr>
              <w:tabs>
                <w:tab w:val="left" w:pos="567"/>
              </w:tabs>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Радови који се пишу на предмету морају бити ваши властити. У случају преписивања на колоквију или, код писања семинарских радова, у случају преношењу туђих дијелова текста без документовања или адекватног обиљежавања пренешених дијелова, односно у случају представљања цјелокупно туђег рада као свог, студент ће добити нула (0) бодова из колоковија или семинарског рада и биће упозорен за плагијат. Уколико у току похађања предмета поново преда уради или преда плагијат, студент ће добити негативну коначну оцјену из предмета.</w:t>
            </w:r>
          </w:p>
          <w:p w:rsidR="0023338C" w:rsidRPr="006D0FAA" w:rsidRDefault="0023338C" w:rsidP="0023338C">
            <w:pPr>
              <w:tabs>
                <w:tab w:val="left" w:pos="567"/>
              </w:tabs>
              <w:spacing w:line="240" w:lineRule="auto"/>
              <w:contextualSpacing/>
              <w:jc w:val="both"/>
              <w:rPr>
                <w:rFonts w:ascii="Times New Roman" w:eastAsia="Calibri" w:hAnsi="Times New Roman" w:cs="Times New Roman"/>
              </w:rPr>
            </w:pPr>
          </w:p>
        </w:tc>
      </w:tr>
    </w:tbl>
    <w:p w:rsidR="0023338C" w:rsidRPr="006D0FA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6D0FAA" w:rsidTr="00B64595">
        <w:tc>
          <w:tcPr>
            <w:tcW w:w="9781" w:type="dxa"/>
            <w:shd w:val="clear" w:color="auto" w:fill="F2F2F2"/>
          </w:tcPr>
          <w:p w:rsidR="0023338C" w:rsidRPr="006D0FAA" w:rsidRDefault="0023338C" w:rsidP="0023338C">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Вредновање и оцјењивање рада студената/киња</w:t>
            </w:r>
          </w:p>
        </w:tc>
      </w:tr>
      <w:tr w:rsidR="0023338C" w:rsidRPr="006D0FAA" w:rsidTr="00B64595">
        <w:tc>
          <w:tcPr>
            <w:tcW w:w="9781" w:type="dxa"/>
          </w:tcPr>
          <w:p w:rsidR="0023338C" w:rsidRPr="006D0FAA" w:rsidRDefault="0023338C" w:rsidP="0023338C">
            <w:pPr>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 xml:space="preserve">Ток наставног процеса и његови исходи прате се, вреднују и евалуирају у оквиру шест компоненти које у коначници могу да ве вреднују са максималних 100 бодова. </w:t>
            </w:r>
          </w:p>
          <w:p w:rsidR="0023338C" w:rsidRPr="006D0FAA" w:rsidRDefault="0023338C" w:rsidP="0023338C">
            <w:pPr>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1.</w:t>
            </w:r>
            <w:r w:rsidRPr="006D0FAA">
              <w:rPr>
                <w:rFonts w:ascii="Times New Roman" w:eastAsia="Calibri" w:hAnsi="Times New Roman" w:cs="Times New Roman"/>
                <w:noProof/>
                <w:lang w:val="sr-Cyrl-CS"/>
              </w:rPr>
              <w:tab/>
              <w:t>Присуство и активности током организованог наставног рада/предавањима (0-10 бодова)</w:t>
            </w:r>
          </w:p>
          <w:p w:rsidR="0023338C" w:rsidRPr="006D0FAA" w:rsidRDefault="0023338C" w:rsidP="0023338C">
            <w:pPr>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2.</w:t>
            </w:r>
            <w:r w:rsidRPr="006D0FAA">
              <w:rPr>
                <w:rFonts w:ascii="Times New Roman" w:eastAsia="Calibri" w:hAnsi="Times New Roman" w:cs="Times New Roman"/>
                <w:noProof/>
                <w:lang w:val="sr-Cyrl-CS"/>
              </w:rPr>
              <w:tab/>
              <w:t>Самостални рад на упознавању теорије, њене примјене у пракси и критичких процјена вриједности теорије и праксе (0-15 бодова)</w:t>
            </w:r>
          </w:p>
          <w:p w:rsidR="0023338C" w:rsidRPr="006D0FAA" w:rsidRDefault="0023338C" w:rsidP="0023338C">
            <w:pPr>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3.</w:t>
            </w:r>
            <w:r w:rsidRPr="006D0FAA">
              <w:rPr>
                <w:rFonts w:ascii="Times New Roman" w:eastAsia="Calibri" w:hAnsi="Times New Roman" w:cs="Times New Roman"/>
                <w:noProof/>
                <w:lang w:val="sr-Cyrl-CS"/>
              </w:rPr>
              <w:tab/>
              <w:t xml:space="preserve">Прикази књига, научних и стручних чланака (0-15 бодова) </w:t>
            </w:r>
          </w:p>
          <w:p w:rsidR="0023338C" w:rsidRPr="006D0FAA" w:rsidRDefault="0023338C" w:rsidP="0023338C">
            <w:pPr>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4.</w:t>
            </w:r>
            <w:r w:rsidRPr="006D0FAA">
              <w:rPr>
                <w:rFonts w:ascii="Times New Roman" w:eastAsia="Calibri" w:hAnsi="Times New Roman" w:cs="Times New Roman"/>
                <w:noProof/>
                <w:lang w:val="sr-Cyrl-CS"/>
              </w:rPr>
              <w:tab/>
              <w:t>Рад на литератури (Прикази књига, научних и стручних чланака из додатне литературе)(0-10 бодова)</w:t>
            </w:r>
          </w:p>
          <w:p w:rsidR="0023338C" w:rsidRPr="006D0FAA" w:rsidRDefault="0023338C" w:rsidP="0023338C">
            <w:pPr>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5.</w:t>
            </w:r>
            <w:r w:rsidRPr="006D0FAA">
              <w:rPr>
                <w:rFonts w:ascii="Times New Roman" w:eastAsia="Calibri" w:hAnsi="Times New Roman" w:cs="Times New Roman"/>
                <w:noProof/>
                <w:lang w:val="sr-Cyrl-CS"/>
              </w:rPr>
              <w:tab/>
              <w:t>Тест знања/колоквијум (0-20 бодова)</w:t>
            </w:r>
          </w:p>
          <w:p w:rsidR="0023338C" w:rsidRPr="006D0FAA" w:rsidRDefault="0023338C" w:rsidP="0023338C">
            <w:pPr>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6.</w:t>
            </w:r>
            <w:r w:rsidRPr="006D0FAA">
              <w:rPr>
                <w:rFonts w:ascii="Times New Roman" w:eastAsia="Calibri" w:hAnsi="Times New Roman" w:cs="Times New Roman"/>
                <w:noProof/>
                <w:lang w:val="sr-Cyrl-CS"/>
              </w:rPr>
              <w:tab/>
              <w:t>Завршни испит – Теоријски-емпиријска-развојна елаборација изабраног проблема/теме (завршни дио испита) (0-30 бодова)</w:t>
            </w:r>
          </w:p>
          <w:p w:rsidR="0023338C" w:rsidRPr="006D0FAA" w:rsidRDefault="0023338C" w:rsidP="0023338C">
            <w:pPr>
              <w:spacing w:line="240" w:lineRule="auto"/>
              <w:contextualSpacing/>
              <w:jc w:val="both"/>
              <w:rPr>
                <w:rFonts w:ascii="Times New Roman" w:eastAsia="Calibri" w:hAnsi="Times New Roman" w:cs="Times New Roman"/>
                <w:noProof/>
                <w:lang w:val="sr-Latn-CS"/>
              </w:rPr>
            </w:pPr>
          </w:p>
        </w:tc>
      </w:tr>
    </w:tbl>
    <w:p w:rsidR="0023338C" w:rsidRPr="006D0FA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6D0FAA" w:rsidTr="00B64595">
        <w:tc>
          <w:tcPr>
            <w:tcW w:w="9781" w:type="dxa"/>
            <w:shd w:val="clear" w:color="auto" w:fill="F2F2F2"/>
          </w:tcPr>
          <w:p w:rsidR="0023338C" w:rsidRPr="006D0FAA" w:rsidRDefault="0023338C" w:rsidP="0023338C">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Обавезна литература</w:t>
            </w:r>
          </w:p>
        </w:tc>
      </w:tr>
      <w:tr w:rsidR="0023338C" w:rsidRPr="006D0FAA" w:rsidTr="00B64595">
        <w:trPr>
          <w:trHeight w:val="301"/>
        </w:trPr>
        <w:tc>
          <w:tcPr>
            <w:tcW w:w="9781" w:type="dxa"/>
          </w:tcPr>
          <w:p w:rsidR="0023338C" w:rsidRPr="006D0FAA" w:rsidRDefault="0023338C" w:rsidP="0023338C">
            <w:pPr>
              <w:numPr>
                <w:ilvl w:val="0"/>
                <w:numId w:val="72"/>
              </w:numPr>
              <w:tabs>
                <w:tab w:val="left" w:pos="567"/>
              </w:tabs>
              <w:spacing w:after="0"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CS"/>
              </w:rPr>
              <w:t>Видановић, И. (2008): "Терапијски модели социјалног рада ", (треће ауторско издање),  Београд</w:t>
            </w:r>
            <w:r w:rsidRPr="006D0FAA">
              <w:rPr>
                <w:rFonts w:ascii="Times New Roman" w:eastAsia="Calibri" w:hAnsi="Times New Roman" w:cs="Times New Roman"/>
                <w:noProof/>
                <w:lang w:val="sr-Latn-CS"/>
              </w:rPr>
              <w:t xml:space="preserve">. </w:t>
            </w:r>
          </w:p>
          <w:p w:rsidR="0023338C" w:rsidRPr="006D0FAA" w:rsidRDefault="0023338C" w:rsidP="0023338C">
            <w:pPr>
              <w:numPr>
                <w:ilvl w:val="0"/>
                <w:numId w:val="72"/>
              </w:numPr>
              <w:tabs>
                <w:tab w:val="left" w:pos="567"/>
              </w:tabs>
              <w:spacing w:after="0"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noProof/>
                <w:lang w:val="sr-Cyrl-BA"/>
              </w:rPr>
              <w:t>Пејн, М. (2000): „Савремене теорије социјалног рада“, Филозофски факултет у Бањој Луци, Комесграфика.</w:t>
            </w:r>
          </w:p>
          <w:p w:rsidR="0023338C" w:rsidRPr="006D0FAA" w:rsidRDefault="0023338C" w:rsidP="0023338C">
            <w:pPr>
              <w:numPr>
                <w:ilvl w:val="0"/>
                <w:numId w:val="72"/>
              </w:numPr>
              <w:tabs>
                <w:tab w:val="left" w:pos="567"/>
              </w:tabs>
              <w:spacing w:after="0"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pl-PL"/>
              </w:rPr>
              <w:t xml:space="preserve">Nowak, J. (2004): </w:t>
            </w:r>
            <w:r w:rsidRPr="006D0FAA">
              <w:rPr>
                <w:rFonts w:ascii="Times New Roman" w:eastAsia="Calibri" w:hAnsi="Times New Roman" w:cs="Times New Roman"/>
                <w:i/>
                <w:lang w:val="pl-PL"/>
              </w:rPr>
              <w:t xml:space="preserve">Mrežni socijalni rad, </w:t>
            </w:r>
            <w:r w:rsidRPr="006D0FAA">
              <w:rPr>
                <w:rFonts w:ascii="Times New Roman" w:eastAsia="Calibri" w:hAnsi="Times New Roman" w:cs="Times New Roman"/>
                <w:lang w:val="pl-PL"/>
              </w:rPr>
              <w:t>Filozofski fakultet Banja Luka, Komesgrafika</w:t>
            </w:r>
            <w:r w:rsidRPr="006D0FAA">
              <w:rPr>
                <w:rFonts w:ascii="Times New Roman" w:eastAsia="Calibri" w:hAnsi="Times New Roman" w:cs="Times New Roman"/>
                <w:lang w:val="sr-Cyrl-BA"/>
              </w:rPr>
              <w:t>.</w:t>
            </w:r>
          </w:p>
        </w:tc>
      </w:tr>
    </w:tbl>
    <w:p w:rsidR="0023338C" w:rsidRPr="006D0FA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6D0FAA" w:rsidTr="00AE0B94">
        <w:tc>
          <w:tcPr>
            <w:tcW w:w="9242" w:type="dxa"/>
            <w:shd w:val="clear" w:color="auto" w:fill="F2F2F2"/>
          </w:tcPr>
          <w:p w:rsidR="0023338C" w:rsidRPr="006D0FAA" w:rsidRDefault="0023338C" w:rsidP="0023338C">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Допунска литература</w:t>
            </w:r>
          </w:p>
        </w:tc>
      </w:tr>
      <w:tr w:rsidR="0023338C" w:rsidRPr="006D0FAA" w:rsidTr="00AE0B94">
        <w:trPr>
          <w:trHeight w:val="354"/>
        </w:trPr>
        <w:tc>
          <w:tcPr>
            <w:tcW w:w="9242" w:type="dxa"/>
          </w:tcPr>
          <w:p w:rsidR="0023338C" w:rsidRPr="006D0FAA" w:rsidRDefault="0023338C" w:rsidP="0023338C">
            <w:pPr>
              <w:spacing w:line="240" w:lineRule="auto"/>
              <w:contextualSpacing/>
              <w:rPr>
                <w:rFonts w:ascii="Times New Roman" w:eastAsia="Calibri" w:hAnsi="Times New Roman" w:cs="Times New Roman"/>
                <w:lang w:val="sr-Cyrl-BA"/>
              </w:rPr>
            </w:pPr>
            <w:r w:rsidRPr="006D0FAA">
              <w:rPr>
                <w:rFonts w:ascii="Times New Roman" w:eastAsia="Calibri" w:hAnsi="Times New Roman" w:cs="Times New Roman"/>
                <w:lang w:val="sr-Cyrl-CS"/>
              </w:rPr>
              <w:t xml:space="preserve">Влајковић, Ј. (1992): “Животне кризе и њихово превазилажење”,  </w:t>
            </w:r>
            <w:r w:rsidRPr="006D0FAA">
              <w:rPr>
                <w:rFonts w:ascii="Times New Roman" w:eastAsia="Calibri" w:hAnsi="Times New Roman" w:cs="Times New Roman"/>
                <w:lang w:val="sr-Cyrl-BA"/>
              </w:rPr>
              <w:t>Нолит</w:t>
            </w:r>
            <w:r w:rsidRPr="006D0FAA">
              <w:rPr>
                <w:rFonts w:ascii="Times New Roman" w:eastAsia="Calibri" w:hAnsi="Times New Roman" w:cs="Times New Roman"/>
                <w:lang w:val="sr-Cyrl-CS"/>
              </w:rPr>
              <w:t xml:space="preserve">, </w:t>
            </w:r>
            <w:r w:rsidRPr="006D0FAA">
              <w:rPr>
                <w:rFonts w:ascii="Times New Roman" w:eastAsia="Calibri" w:hAnsi="Times New Roman" w:cs="Times New Roman"/>
                <w:lang w:val="sr-Cyrl-BA"/>
              </w:rPr>
              <w:t>Београд</w:t>
            </w:r>
            <w:r w:rsidRPr="006D0FAA">
              <w:rPr>
                <w:rFonts w:ascii="Times New Roman" w:eastAsia="Calibri" w:hAnsi="Times New Roman" w:cs="Times New Roman"/>
                <w:lang w:val="sr-Latn-CS"/>
              </w:rPr>
              <w:t>;</w:t>
            </w:r>
            <w:r w:rsidRPr="006D0FAA">
              <w:rPr>
                <w:rFonts w:ascii="Times New Roman" w:eastAsia="Calibri" w:hAnsi="Times New Roman" w:cs="Times New Roman"/>
              </w:rPr>
              <w:t xml:space="preserve">Blek, </w:t>
            </w:r>
          </w:p>
          <w:p w:rsidR="0023338C" w:rsidRPr="006D0FAA" w:rsidRDefault="0023338C" w:rsidP="0023338C">
            <w:pPr>
              <w:spacing w:line="240" w:lineRule="auto"/>
              <w:contextualSpacing/>
              <w:rPr>
                <w:rFonts w:ascii="Times New Roman" w:eastAsia="Calibri" w:hAnsi="Times New Roman" w:cs="Times New Roman"/>
                <w:lang w:val="sr-Cyrl-BA"/>
              </w:rPr>
            </w:pPr>
            <w:r w:rsidRPr="006D0FAA">
              <w:rPr>
                <w:rFonts w:ascii="Times New Roman" w:eastAsia="Calibri" w:hAnsi="Times New Roman" w:cs="Times New Roman"/>
                <w:lang w:val="sr-Cyrl-BA"/>
              </w:rPr>
              <w:t>Роџерс</w:t>
            </w:r>
            <w:r w:rsidRPr="006D0FAA">
              <w:rPr>
                <w:rFonts w:ascii="Times New Roman" w:eastAsia="Calibri" w:hAnsi="Times New Roman" w:cs="Times New Roman"/>
                <w:lang w:val="sr-Latn-CS"/>
              </w:rPr>
              <w:t xml:space="preserve">, </w:t>
            </w:r>
            <w:r w:rsidRPr="006D0FAA">
              <w:rPr>
                <w:rFonts w:ascii="Times New Roman" w:eastAsia="Calibri" w:hAnsi="Times New Roman" w:cs="Times New Roman"/>
                <w:lang w:val="sr-Cyrl-BA"/>
              </w:rPr>
              <w:t>К</w:t>
            </w:r>
            <w:r w:rsidRPr="006D0FAA">
              <w:rPr>
                <w:rFonts w:ascii="Times New Roman" w:eastAsia="Calibri" w:hAnsi="Times New Roman" w:cs="Times New Roman"/>
                <w:lang w:val="sr-Latn-CS"/>
              </w:rPr>
              <w:t>. (1985): “</w:t>
            </w:r>
            <w:r w:rsidRPr="006D0FAA">
              <w:rPr>
                <w:rFonts w:ascii="Times New Roman" w:eastAsia="Calibri" w:hAnsi="Times New Roman" w:cs="Times New Roman"/>
                <w:lang w:val="sr-Cyrl-BA"/>
              </w:rPr>
              <w:t>Како</w:t>
            </w:r>
            <w:r w:rsidRPr="006D0FAA">
              <w:rPr>
                <w:rFonts w:ascii="Times New Roman" w:eastAsia="Calibri" w:hAnsi="Times New Roman" w:cs="Times New Roman"/>
                <w:lang w:val="sr-Latn-CS"/>
              </w:rPr>
              <w:t xml:space="preserve"> </w:t>
            </w:r>
            <w:r w:rsidRPr="006D0FAA">
              <w:rPr>
                <w:rFonts w:ascii="Times New Roman" w:eastAsia="Calibri" w:hAnsi="Times New Roman" w:cs="Times New Roman"/>
                <w:lang w:val="sr-Cyrl-BA"/>
              </w:rPr>
              <w:t>постати</w:t>
            </w:r>
            <w:r w:rsidRPr="006D0FAA">
              <w:rPr>
                <w:rFonts w:ascii="Times New Roman" w:eastAsia="Calibri" w:hAnsi="Times New Roman" w:cs="Times New Roman"/>
                <w:lang w:val="sr-Latn-CS"/>
              </w:rPr>
              <w:t xml:space="preserve"> </w:t>
            </w:r>
            <w:r w:rsidRPr="006D0FAA">
              <w:rPr>
                <w:rFonts w:ascii="Times New Roman" w:eastAsia="Calibri" w:hAnsi="Times New Roman" w:cs="Times New Roman"/>
                <w:lang w:val="sr-Cyrl-BA"/>
              </w:rPr>
              <w:t>личност</w:t>
            </w:r>
            <w:r w:rsidRPr="006D0FAA">
              <w:rPr>
                <w:rFonts w:ascii="Times New Roman" w:eastAsia="Calibri" w:hAnsi="Times New Roman" w:cs="Times New Roman"/>
                <w:lang w:val="sr-Latn-CS"/>
              </w:rPr>
              <w:t xml:space="preserve">”, </w:t>
            </w:r>
            <w:r w:rsidRPr="006D0FAA">
              <w:rPr>
                <w:rFonts w:ascii="Times New Roman" w:eastAsia="Calibri" w:hAnsi="Times New Roman" w:cs="Times New Roman"/>
                <w:lang w:val="sr-Cyrl-BA"/>
              </w:rPr>
              <w:t>Нолит</w:t>
            </w:r>
            <w:r w:rsidRPr="006D0FAA">
              <w:rPr>
                <w:rFonts w:ascii="Times New Roman" w:eastAsia="Calibri" w:hAnsi="Times New Roman" w:cs="Times New Roman"/>
              </w:rPr>
              <w:t xml:space="preserve"> </w:t>
            </w:r>
          </w:p>
          <w:p w:rsidR="0023338C" w:rsidRPr="006D0FAA" w:rsidRDefault="0023338C" w:rsidP="0023338C">
            <w:pPr>
              <w:spacing w:line="240" w:lineRule="auto"/>
              <w:contextualSpacing/>
              <w:rPr>
                <w:rFonts w:ascii="Times New Roman" w:eastAsia="Calibri" w:hAnsi="Times New Roman" w:cs="Times New Roman"/>
              </w:rPr>
            </w:pPr>
          </w:p>
          <w:p w:rsidR="0023338C" w:rsidRPr="006D0FAA" w:rsidRDefault="0023338C" w:rsidP="0023338C">
            <w:pPr>
              <w:spacing w:line="240" w:lineRule="auto"/>
              <w:contextualSpacing/>
              <w:rPr>
                <w:rFonts w:ascii="Times New Roman" w:eastAsia="Calibri" w:hAnsi="Times New Roman" w:cs="Times New Roman"/>
                <w:b/>
              </w:rPr>
            </w:pPr>
            <w:r w:rsidRPr="006D0FAA">
              <w:rPr>
                <w:rFonts w:ascii="Times New Roman" w:eastAsia="Calibri" w:hAnsi="Times New Roman" w:cs="Times New Roman"/>
                <w:b/>
              </w:rPr>
              <w:t>Интернет извори:</w:t>
            </w:r>
          </w:p>
          <w:p w:rsidR="0023338C" w:rsidRPr="006D0FAA" w:rsidRDefault="0023338C" w:rsidP="0023338C">
            <w:pPr>
              <w:spacing w:line="240" w:lineRule="auto"/>
              <w:contextualSpacing/>
              <w:rPr>
                <w:rFonts w:ascii="Times New Roman" w:eastAsia="Calibri" w:hAnsi="Times New Roman" w:cs="Times New Roman"/>
                <w:lang w:val="sr-Cyrl-BA"/>
              </w:rPr>
            </w:pPr>
            <w:r w:rsidRPr="006D0FAA">
              <w:rPr>
                <w:rFonts w:ascii="Times New Roman" w:eastAsia="Calibri" w:hAnsi="Times New Roman" w:cs="Times New Roman"/>
                <w:lang w:val="sr-Cyrl-BA"/>
              </w:rPr>
              <w:t>Различити извори стручних и научних чланака из области социјалног рада.</w:t>
            </w:r>
          </w:p>
          <w:p w:rsidR="0023338C" w:rsidRPr="006D0FAA" w:rsidRDefault="0023338C" w:rsidP="0023338C">
            <w:pPr>
              <w:tabs>
                <w:tab w:val="left" w:pos="567"/>
              </w:tabs>
              <w:spacing w:line="240" w:lineRule="auto"/>
              <w:contextualSpacing/>
              <w:jc w:val="both"/>
              <w:rPr>
                <w:rFonts w:ascii="Times New Roman" w:eastAsia="Calibri" w:hAnsi="Times New Roman" w:cs="Times New Roman"/>
                <w:lang w:val="sr-Latn-CS"/>
              </w:rPr>
            </w:pPr>
          </w:p>
        </w:tc>
      </w:tr>
    </w:tbl>
    <w:p w:rsidR="00AE0B94" w:rsidRPr="006D0FAA" w:rsidRDefault="00AE0B94" w:rsidP="00AE0B94">
      <w:pPr>
        <w:spacing w:after="0" w:line="240" w:lineRule="auto"/>
        <w:contextualSpacing/>
        <w:jc w:val="center"/>
        <w:rPr>
          <w:rFonts w:ascii="Times New Roman" w:hAnsi="Times New Roman" w:cs="Times New Roman"/>
          <w:b/>
          <w:sz w:val="20"/>
          <w:szCs w:val="32"/>
        </w:rPr>
      </w:pPr>
    </w:p>
    <w:p w:rsidR="00AE0B94" w:rsidRDefault="00AE0B94" w:rsidP="00AE0B94">
      <w:pPr>
        <w:spacing w:after="0" w:line="240" w:lineRule="auto"/>
        <w:contextualSpacing/>
        <w:jc w:val="center"/>
        <w:rPr>
          <w:rFonts w:ascii="Times New Roman" w:hAnsi="Times New Roman" w:cs="Times New Roman"/>
          <w:b/>
          <w:sz w:val="20"/>
          <w:szCs w:val="32"/>
          <w:lang w:val="sr-Cyrl-CS"/>
        </w:rPr>
      </w:pPr>
    </w:p>
    <w:p w:rsidR="00AE0B94" w:rsidRDefault="00AE0B94" w:rsidP="00AE0B94">
      <w:pPr>
        <w:spacing w:after="0" w:line="240" w:lineRule="auto"/>
        <w:contextualSpacing/>
        <w:jc w:val="center"/>
        <w:rPr>
          <w:rFonts w:ascii="Times New Roman" w:hAnsi="Times New Roman" w:cs="Times New Roman"/>
          <w:b/>
          <w:sz w:val="20"/>
          <w:szCs w:val="32"/>
          <w:lang w:val="sr-Cyrl-CS"/>
        </w:rPr>
      </w:pPr>
    </w:p>
    <w:p w:rsidR="00AE0B94" w:rsidRDefault="00AE0B94" w:rsidP="00AE0B94">
      <w:pPr>
        <w:spacing w:after="0" w:line="240" w:lineRule="auto"/>
        <w:contextualSpacing/>
        <w:jc w:val="center"/>
        <w:rPr>
          <w:rFonts w:ascii="Times New Roman" w:hAnsi="Times New Roman" w:cs="Times New Roman"/>
          <w:b/>
          <w:sz w:val="20"/>
          <w:szCs w:val="32"/>
          <w:lang w:val="sr-Cyrl-CS"/>
        </w:rPr>
      </w:pPr>
      <w:r>
        <w:rPr>
          <w:rFonts w:ascii="Times New Roman" w:hAnsi="Times New Roman" w:cs="Times New Roman"/>
          <w:b/>
          <w:noProof/>
          <w:sz w:val="20"/>
          <w:szCs w:val="32"/>
          <w:lang w:val="en-US"/>
        </w:rPr>
        <w:drawing>
          <wp:anchor distT="0" distB="0" distL="114300" distR="114300" simplePos="0" relativeHeight="251839488" behindDoc="1" locked="0" layoutInCell="1" allowOverlap="1">
            <wp:simplePos x="0" y="0"/>
            <wp:positionH relativeFrom="column">
              <wp:posOffset>5219700</wp:posOffset>
            </wp:positionH>
            <wp:positionV relativeFrom="paragraph">
              <wp:posOffset>149225</wp:posOffset>
            </wp:positionV>
            <wp:extent cx="1009015" cy="1057275"/>
            <wp:effectExtent l="19050" t="0" r="635" b="0"/>
            <wp:wrapThrough wrapText="bothSides">
              <wp:wrapPolygon edited="0">
                <wp:start x="7340" y="0"/>
                <wp:lineTo x="4486" y="1168"/>
                <wp:lineTo x="0" y="5059"/>
                <wp:lineTo x="-408" y="13622"/>
                <wp:lineTo x="2039" y="18681"/>
                <wp:lineTo x="2447" y="19070"/>
                <wp:lineTo x="6933" y="21405"/>
                <wp:lineTo x="7340" y="21405"/>
                <wp:lineTo x="14273" y="21405"/>
                <wp:lineTo x="15089" y="21405"/>
                <wp:lineTo x="19167" y="19070"/>
                <wp:lineTo x="19575" y="18681"/>
                <wp:lineTo x="21614" y="13232"/>
                <wp:lineTo x="21614" y="7784"/>
                <wp:lineTo x="21206" y="5059"/>
                <wp:lineTo x="17128" y="1168"/>
                <wp:lineTo x="14273" y="0"/>
                <wp:lineTo x="7340" y="0"/>
              </wp:wrapPolygon>
            </wp:wrapThrough>
            <wp:docPr id="3"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57275"/>
                    </a:xfrm>
                    <a:prstGeom prst="rect">
                      <a:avLst/>
                    </a:prstGeom>
                    <a:noFill/>
                    <a:ln w="9525">
                      <a:noFill/>
                      <a:miter lim="800000"/>
                      <a:headEnd/>
                      <a:tailEnd/>
                    </a:ln>
                  </pic:spPr>
                </pic:pic>
              </a:graphicData>
            </a:graphic>
          </wp:anchor>
        </w:drawing>
      </w:r>
    </w:p>
    <w:p w:rsidR="00AE0B94" w:rsidRDefault="00AE0B94" w:rsidP="00AE0B94">
      <w:pPr>
        <w:spacing w:after="0" w:line="240" w:lineRule="auto"/>
        <w:contextualSpacing/>
        <w:jc w:val="center"/>
        <w:rPr>
          <w:rFonts w:ascii="Times New Roman" w:hAnsi="Times New Roman" w:cs="Times New Roman"/>
          <w:b/>
          <w:sz w:val="20"/>
          <w:szCs w:val="32"/>
          <w:lang w:val="sr-Cyrl-CS"/>
        </w:rPr>
      </w:pPr>
    </w:p>
    <w:p w:rsidR="00AE0B94" w:rsidRDefault="00AE0B94" w:rsidP="00AE0B94">
      <w:pPr>
        <w:spacing w:after="0" w:line="240" w:lineRule="auto"/>
        <w:contextualSpacing/>
        <w:jc w:val="center"/>
        <w:rPr>
          <w:rFonts w:ascii="Times New Roman" w:hAnsi="Times New Roman" w:cs="Times New Roman"/>
          <w:b/>
          <w:sz w:val="20"/>
          <w:szCs w:val="32"/>
          <w:lang w:val="sr-Cyrl-CS"/>
        </w:rPr>
      </w:pPr>
    </w:p>
    <w:p w:rsidR="00AE0B94" w:rsidRPr="006D0FAA" w:rsidRDefault="00AE0B94" w:rsidP="00AE0B94">
      <w:pPr>
        <w:spacing w:after="0" w:line="240" w:lineRule="auto"/>
        <w:contextualSpacing/>
        <w:jc w:val="center"/>
        <w:rPr>
          <w:rFonts w:ascii="Times New Roman" w:hAnsi="Times New Roman" w:cs="Times New Roman"/>
          <w:b/>
          <w:sz w:val="28"/>
          <w:szCs w:val="28"/>
          <w:lang w:val="ru-RU"/>
        </w:rPr>
      </w:pPr>
      <w:r w:rsidRPr="006D0FAA">
        <w:rPr>
          <w:rFonts w:ascii="Times New Roman" w:hAnsi="Times New Roman" w:cs="Times New Roman"/>
          <w:b/>
          <w:noProof/>
          <w:sz w:val="20"/>
          <w:szCs w:val="32"/>
          <w:lang w:val="en-US"/>
        </w:rPr>
        <w:drawing>
          <wp:anchor distT="0" distB="0" distL="114300" distR="114300" simplePos="0" relativeHeight="251837440" behindDoc="1" locked="0" layoutInCell="1" allowOverlap="1">
            <wp:simplePos x="0" y="0"/>
            <wp:positionH relativeFrom="column">
              <wp:posOffset>-161925</wp:posOffset>
            </wp:positionH>
            <wp:positionV relativeFrom="paragraph">
              <wp:posOffset>-285750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sidRPr="006D0FAA">
        <w:rPr>
          <w:rFonts w:ascii="Times New Roman" w:hAnsi="Times New Roman" w:cs="Times New Roman"/>
          <w:b/>
          <w:sz w:val="20"/>
          <w:szCs w:val="32"/>
          <w:lang w:val="sr-Cyrl-CS"/>
        </w:rPr>
        <w:t>УНИВЕРЗИТЕТ</w:t>
      </w:r>
      <w:r w:rsidRPr="006D0FAA">
        <w:rPr>
          <w:rFonts w:ascii="Times New Roman" w:hAnsi="Times New Roman" w:cs="Times New Roman"/>
          <w:b/>
          <w:sz w:val="20"/>
          <w:szCs w:val="32"/>
          <w:lang w:val="sr-Latn-CS"/>
        </w:rPr>
        <w:t xml:space="preserve"> </w:t>
      </w:r>
      <w:r w:rsidRPr="006D0FAA">
        <w:rPr>
          <w:rFonts w:ascii="Times New Roman" w:hAnsi="Times New Roman" w:cs="Times New Roman"/>
          <w:b/>
          <w:sz w:val="20"/>
          <w:szCs w:val="32"/>
          <w:lang w:val="sr-Cyrl-CS"/>
        </w:rPr>
        <w:t xml:space="preserve"> У </w:t>
      </w:r>
      <w:r w:rsidRPr="006D0FAA">
        <w:rPr>
          <w:rFonts w:ascii="Times New Roman" w:hAnsi="Times New Roman" w:cs="Times New Roman"/>
          <w:b/>
          <w:sz w:val="20"/>
          <w:szCs w:val="32"/>
          <w:lang w:val="sr-Latn-CS"/>
        </w:rPr>
        <w:t xml:space="preserve"> </w:t>
      </w:r>
      <w:r w:rsidRPr="006D0FAA">
        <w:rPr>
          <w:rFonts w:ascii="Times New Roman" w:hAnsi="Times New Roman" w:cs="Times New Roman"/>
          <w:b/>
          <w:sz w:val="20"/>
          <w:szCs w:val="32"/>
          <w:lang w:val="sr-Cyrl-CS"/>
        </w:rPr>
        <w:t>БАЊОЈ ЛУЦИ</w:t>
      </w:r>
    </w:p>
    <w:p w:rsidR="00AE0B94" w:rsidRPr="006D0FAA" w:rsidRDefault="00AE0B94" w:rsidP="00AE0B94">
      <w:pPr>
        <w:spacing w:after="0" w:line="240" w:lineRule="auto"/>
        <w:contextualSpacing/>
        <w:jc w:val="center"/>
        <w:rPr>
          <w:rFonts w:ascii="Times New Roman" w:hAnsi="Times New Roman" w:cs="Times New Roman"/>
          <w:sz w:val="30"/>
          <w:szCs w:val="30"/>
          <w:lang w:val="ru-RU"/>
        </w:rPr>
      </w:pPr>
      <w:r w:rsidRPr="006D0FAA">
        <w:rPr>
          <w:rFonts w:ascii="Times New Roman" w:hAnsi="Times New Roman" w:cs="Times New Roman"/>
          <w:b/>
          <w:sz w:val="30"/>
          <w:szCs w:val="30"/>
          <w:lang w:val="ru-RU"/>
        </w:rPr>
        <w:t xml:space="preserve">    </w:t>
      </w:r>
      <w:r w:rsidRPr="006D0FAA">
        <w:rPr>
          <w:rFonts w:ascii="Times New Roman" w:hAnsi="Times New Roman" w:cs="Times New Roman"/>
          <w:b/>
          <w:sz w:val="30"/>
          <w:szCs w:val="30"/>
          <w:lang w:val="sr-Cyrl-CS"/>
        </w:rPr>
        <w:t>ФАКУЛТЕТ ПОЛИТИЧКИХ НАУКА</w:t>
      </w:r>
      <w:r w:rsidRPr="006D0FAA">
        <w:rPr>
          <w:rFonts w:ascii="Times New Roman" w:hAnsi="Times New Roman" w:cs="Times New Roman"/>
          <w:sz w:val="16"/>
          <w:szCs w:val="16"/>
          <w:lang w:val="ru-RU"/>
        </w:rPr>
        <w:t xml:space="preserve">    </w:t>
      </w:r>
    </w:p>
    <w:p w:rsidR="00AE0B94" w:rsidRPr="006D0FAA" w:rsidRDefault="00AE0B94" w:rsidP="00AE0B94">
      <w:pPr>
        <w:spacing w:after="0" w:line="240" w:lineRule="auto"/>
        <w:contextualSpacing/>
        <w:jc w:val="center"/>
        <w:rPr>
          <w:rFonts w:ascii="Times New Roman" w:hAnsi="Times New Roman" w:cs="Times New Roman"/>
          <w:sz w:val="18"/>
          <w:szCs w:val="20"/>
          <w:lang w:val="ru-RU"/>
        </w:rPr>
      </w:pPr>
      <w:r w:rsidRPr="006D0FAA">
        <w:rPr>
          <w:rFonts w:ascii="Times New Roman" w:hAnsi="Times New Roman" w:cs="Times New Roman"/>
          <w:sz w:val="18"/>
          <w:szCs w:val="20"/>
        </w:rPr>
        <w:t xml:space="preserve">    </w:t>
      </w:r>
      <w:r w:rsidRPr="006D0FAA">
        <w:rPr>
          <w:rFonts w:ascii="Times New Roman" w:hAnsi="Times New Roman" w:cs="Times New Roman"/>
          <w:sz w:val="18"/>
          <w:szCs w:val="20"/>
          <w:lang w:val="sr-Cyrl-CS"/>
        </w:rPr>
        <w:t>Булевар Војводе Петра Бојовића 1А, Бања Лука, Република Српска, БиХ</w:t>
      </w:r>
    </w:p>
    <w:p w:rsidR="00AE0B94" w:rsidRPr="006D0FAA" w:rsidRDefault="00AE0B94" w:rsidP="00AE0B94">
      <w:pPr>
        <w:spacing w:after="0" w:line="240" w:lineRule="auto"/>
        <w:contextualSpacing/>
        <w:jc w:val="center"/>
        <w:rPr>
          <w:rFonts w:ascii="Times New Roman" w:hAnsi="Times New Roman" w:cs="Times New Roman"/>
          <w:sz w:val="20"/>
          <w:szCs w:val="20"/>
        </w:rPr>
      </w:pPr>
      <w:r w:rsidRPr="006D0FAA">
        <w:rPr>
          <w:rFonts w:ascii="Times New Roman" w:hAnsi="Times New Roman" w:cs="Times New Roman"/>
          <w:b/>
          <w:sz w:val="20"/>
          <w:szCs w:val="20"/>
          <w:lang w:val="ru-RU"/>
        </w:rPr>
        <w:t xml:space="preserve">     </w:t>
      </w:r>
      <w:r w:rsidRPr="006D0FAA">
        <w:rPr>
          <w:rFonts w:ascii="Times New Roman" w:hAnsi="Times New Roman" w:cs="Times New Roman"/>
          <w:b/>
          <w:sz w:val="20"/>
          <w:szCs w:val="20"/>
          <w:lang w:val="sr-Cyrl-CS"/>
        </w:rPr>
        <w:t>Тел</w:t>
      </w:r>
      <w:r w:rsidRPr="006D0FAA">
        <w:rPr>
          <w:rFonts w:ascii="Times New Roman" w:hAnsi="Times New Roman" w:cs="Times New Roman"/>
          <w:b/>
          <w:sz w:val="20"/>
          <w:szCs w:val="20"/>
        </w:rPr>
        <w:t xml:space="preserve">: </w:t>
      </w:r>
      <w:r w:rsidRPr="006D0FAA">
        <w:rPr>
          <w:rFonts w:ascii="Times New Roman" w:hAnsi="Times New Roman" w:cs="Times New Roman"/>
          <w:sz w:val="20"/>
          <w:szCs w:val="20"/>
        </w:rPr>
        <w:t xml:space="preserve">+387 (0)51  </w:t>
      </w:r>
      <w:r w:rsidRPr="006D0FAA">
        <w:rPr>
          <w:rFonts w:ascii="Times New Roman" w:hAnsi="Times New Roman" w:cs="Times New Roman"/>
          <w:b/>
          <w:sz w:val="20"/>
          <w:szCs w:val="20"/>
        </w:rPr>
        <w:t>304 001</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rPr>
        <w:t>304 006</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rPr>
        <w:t>304 013</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rPr>
        <w:t>304 017</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rPr>
        <w:t>304 029</w:t>
      </w:r>
      <w:r w:rsidRPr="006D0FAA">
        <w:rPr>
          <w:rFonts w:ascii="Times New Roman" w:hAnsi="Times New Roman" w:cs="Times New Roman"/>
          <w:sz w:val="20"/>
          <w:szCs w:val="20"/>
          <w:lang w:val="sr-Cyrl-CS"/>
        </w:rPr>
        <w:t xml:space="preserve"> </w:t>
      </w:r>
      <w:r w:rsidRPr="006D0FAA">
        <w:rPr>
          <w:rFonts w:ascii="Times New Roman" w:hAnsi="Times New Roman" w:cs="Times New Roman"/>
          <w:sz w:val="20"/>
          <w:szCs w:val="20"/>
        </w:rPr>
        <w:t xml:space="preserve"> </w:t>
      </w:r>
      <w:r w:rsidRPr="006D0FAA">
        <w:rPr>
          <w:rFonts w:ascii="Times New Roman" w:hAnsi="Times New Roman" w:cs="Times New Roman"/>
          <w:sz w:val="20"/>
          <w:szCs w:val="20"/>
          <w:lang w:val="sr-Cyrl-CS"/>
        </w:rPr>
        <w:t xml:space="preserve">    </w:t>
      </w:r>
    </w:p>
    <w:p w:rsidR="00AE0B94" w:rsidRPr="006D0FAA" w:rsidRDefault="00AE0B94" w:rsidP="00AE0B94">
      <w:pPr>
        <w:spacing w:after="0" w:line="240" w:lineRule="auto"/>
        <w:contextualSpacing/>
        <w:jc w:val="center"/>
        <w:rPr>
          <w:rFonts w:ascii="Times New Roman" w:hAnsi="Times New Roman" w:cs="Times New Roman"/>
          <w:sz w:val="20"/>
          <w:szCs w:val="20"/>
        </w:rPr>
      </w:pPr>
      <w:r w:rsidRPr="006D0FAA">
        <w:rPr>
          <w:rFonts w:ascii="Times New Roman" w:hAnsi="Times New Roman" w:cs="Times New Roman"/>
          <w:b/>
          <w:sz w:val="20"/>
          <w:szCs w:val="20"/>
          <w:lang w:val="sr-Cyrl-CS"/>
        </w:rPr>
        <w:t xml:space="preserve">Факс: </w:t>
      </w:r>
      <w:r w:rsidRPr="006D0FAA">
        <w:rPr>
          <w:rFonts w:ascii="Times New Roman" w:hAnsi="Times New Roman" w:cs="Times New Roman"/>
          <w:sz w:val="20"/>
          <w:szCs w:val="20"/>
        </w:rPr>
        <w:t xml:space="preserve">+387 (0)51  </w:t>
      </w:r>
      <w:r w:rsidRPr="006D0FAA">
        <w:rPr>
          <w:rFonts w:ascii="Times New Roman" w:hAnsi="Times New Roman" w:cs="Times New Roman"/>
          <w:b/>
          <w:sz w:val="20"/>
          <w:szCs w:val="20"/>
        </w:rPr>
        <w:t>304 032</w:t>
      </w:r>
      <w:r w:rsidRPr="006D0FAA">
        <w:rPr>
          <w:rFonts w:ascii="Times New Roman" w:hAnsi="Times New Roman" w:cs="Times New Roman"/>
          <w:sz w:val="20"/>
          <w:szCs w:val="20"/>
        </w:rPr>
        <w:t xml:space="preserve">     </w:t>
      </w:r>
      <w:r w:rsidRPr="006D0FAA">
        <w:rPr>
          <w:rFonts w:ascii="Times New Roman" w:hAnsi="Times New Roman" w:cs="Times New Roman"/>
          <w:b/>
          <w:sz w:val="20"/>
          <w:szCs w:val="20"/>
          <w:lang w:val="sr-Latn-CS"/>
        </w:rPr>
        <w:t xml:space="preserve">E-mail: </w:t>
      </w:r>
      <w:r w:rsidRPr="006D0FAA">
        <w:rPr>
          <w:rFonts w:ascii="Times New Roman" w:hAnsi="Times New Roman" w:cs="Times New Roman"/>
          <w:sz w:val="20"/>
          <w:szCs w:val="20"/>
          <w:lang w:val="sr-Latn-CS"/>
        </w:rPr>
        <w:t>info@fpnbl.org      www.fpnbl.org</w:t>
      </w:r>
      <w:r w:rsidRPr="006D0FAA">
        <w:rPr>
          <w:rFonts w:ascii="Times New Roman" w:hAnsi="Times New Roman" w:cs="Times New Roman"/>
        </w:rPr>
        <w:t xml:space="preserve"> </w:t>
      </w:r>
    </w:p>
    <w:p w:rsidR="00AE0B94" w:rsidRPr="006D0FAA" w:rsidRDefault="00AE0B94" w:rsidP="00AE0B94">
      <w:pPr>
        <w:spacing w:line="240" w:lineRule="auto"/>
        <w:contextualSpacing/>
        <w:jc w:val="center"/>
        <w:rPr>
          <w:rFonts w:ascii="Times New Roman" w:hAnsi="Times New Roman" w:cs="Times New Roman"/>
          <w:sz w:val="20"/>
          <w:szCs w:val="20"/>
        </w:rPr>
      </w:pPr>
      <w:r w:rsidRPr="006D0FAA">
        <w:rPr>
          <w:rFonts w:ascii="Times New Roman" w:hAnsi="Times New Roman" w:cs="Times New Roman"/>
          <w:noProof/>
          <w:lang w:val="en-US"/>
        </w:rPr>
        <w:drawing>
          <wp:inline distT="0" distB="0" distL="0" distR="0">
            <wp:extent cx="6226175" cy="142875"/>
            <wp:effectExtent l="19050" t="0" r="3175" b="0"/>
            <wp:docPr id="2"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6226175" cy="142875"/>
                    </a:xfrm>
                    <a:prstGeom prst="rect">
                      <a:avLst/>
                    </a:prstGeom>
                    <a:noFill/>
                    <a:ln w="9525">
                      <a:noFill/>
                      <a:miter lim="800000"/>
                      <a:headEnd/>
                      <a:tailEnd/>
                    </a:ln>
                  </pic:spPr>
                </pic:pic>
              </a:graphicData>
            </a:graphic>
          </wp:inline>
        </w:drawing>
      </w:r>
    </w:p>
    <w:p w:rsidR="00AE0B94" w:rsidRDefault="00AE0B94" w:rsidP="00AE0B94">
      <w:pPr>
        <w:tabs>
          <w:tab w:val="left" w:pos="567"/>
        </w:tabs>
        <w:spacing w:line="240" w:lineRule="auto"/>
        <w:contextualSpacing/>
        <w:jc w:val="center"/>
        <w:rPr>
          <w:rFonts w:ascii="Times New Roman" w:eastAsia="Calibri" w:hAnsi="Times New Roman" w:cs="Times New Roman"/>
          <w:b/>
          <w:lang w:val="sr-Cyrl-BA"/>
        </w:rPr>
      </w:pPr>
    </w:p>
    <w:p w:rsidR="00AE0B94" w:rsidRPr="00AE0B94" w:rsidRDefault="00AE0B94" w:rsidP="00AE0B94">
      <w:pPr>
        <w:tabs>
          <w:tab w:val="left" w:pos="567"/>
        </w:tabs>
        <w:spacing w:line="240" w:lineRule="auto"/>
        <w:contextualSpacing/>
        <w:jc w:val="center"/>
        <w:rPr>
          <w:rFonts w:ascii="Times New Roman" w:eastAsia="Calibri" w:hAnsi="Times New Roman" w:cs="Times New Roman"/>
          <w:b/>
          <w:lang w:val="sr-Cyrl-BA"/>
        </w:rPr>
      </w:pPr>
      <w:r w:rsidRPr="00AE0B94">
        <w:rPr>
          <w:rFonts w:ascii="Times New Roman" w:eastAsia="Calibri" w:hAnsi="Times New Roman" w:cs="Times New Roman"/>
          <w:b/>
        </w:rPr>
        <w:t xml:space="preserve">Дјеца </w:t>
      </w:r>
      <w:r w:rsidRPr="00AE0B94">
        <w:rPr>
          <w:rFonts w:ascii="Times New Roman" w:eastAsia="Calibri" w:hAnsi="Times New Roman" w:cs="Times New Roman"/>
          <w:b/>
          <w:lang w:val="sr-Cyrl-BA"/>
        </w:rPr>
        <w:t>и породични односи</w:t>
      </w:r>
    </w:p>
    <w:p w:rsidR="00AE0B94" w:rsidRPr="00AE0B94" w:rsidRDefault="00AE0B94" w:rsidP="00AE0B94">
      <w:pPr>
        <w:tabs>
          <w:tab w:val="left" w:pos="567"/>
        </w:tabs>
        <w:spacing w:line="240" w:lineRule="auto"/>
        <w:contextualSpacing/>
        <w:jc w:val="center"/>
        <w:rPr>
          <w:rFonts w:ascii="Times New Roman" w:eastAsia="Calibri" w:hAnsi="Times New Roman" w:cs="Times New Roman"/>
          <w:lang w:val="sr-Cyrl-BA"/>
        </w:rPr>
      </w:pPr>
    </w:p>
    <w:tbl>
      <w:tblPr>
        <w:tblW w:w="9760"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960"/>
        <w:gridCol w:w="5800"/>
      </w:tblGrid>
      <w:tr w:rsidR="00AE0B94" w:rsidRPr="00AE0B94" w:rsidTr="00C27A0E">
        <w:tc>
          <w:tcPr>
            <w:tcW w:w="396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b/>
                <w:lang w:val="sr-Cyrl-BA"/>
              </w:rPr>
            </w:pPr>
            <w:r w:rsidRPr="00AE0B94">
              <w:rPr>
                <w:rFonts w:ascii="Times New Roman" w:eastAsia="Calibri" w:hAnsi="Times New Roman" w:cs="Times New Roman"/>
                <w:b/>
              </w:rPr>
              <w:t>Семестар:</w:t>
            </w:r>
          </w:p>
        </w:tc>
        <w:tc>
          <w:tcPr>
            <w:tcW w:w="580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Cyrl-BA"/>
              </w:rPr>
            </w:pPr>
            <w:r w:rsidRPr="00AE0B94">
              <w:rPr>
                <w:rFonts w:ascii="Times New Roman" w:eastAsia="Calibri" w:hAnsi="Times New Roman" w:cs="Times New Roman"/>
                <w:lang w:val="sr-Cyrl-BA"/>
              </w:rPr>
              <w:t>први</w:t>
            </w:r>
          </w:p>
        </w:tc>
      </w:tr>
      <w:tr w:rsidR="00AE0B94" w:rsidRPr="00AE0B94" w:rsidTr="00C27A0E">
        <w:tc>
          <w:tcPr>
            <w:tcW w:w="396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b/>
              </w:rPr>
            </w:pPr>
            <w:r w:rsidRPr="00AE0B94">
              <w:rPr>
                <w:rFonts w:ascii="Times New Roman" w:eastAsia="Calibri" w:hAnsi="Times New Roman" w:cs="Times New Roman"/>
                <w:b/>
              </w:rPr>
              <w:t>Статус предмета:</w:t>
            </w:r>
          </w:p>
        </w:tc>
        <w:tc>
          <w:tcPr>
            <w:tcW w:w="580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Cyrl-BA"/>
              </w:rPr>
            </w:pPr>
            <w:r w:rsidRPr="00AE0B94">
              <w:rPr>
                <w:rFonts w:ascii="Times New Roman" w:eastAsia="Calibri" w:hAnsi="Times New Roman" w:cs="Times New Roman"/>
                <w:lang w:val="sr-Cyrl-BA"/>
              </w:rPr>
              <w:t>обавезан</w:t>
            </w:r>
          </w:p>
        </w:tc>
      </w:tr>
      <w:tr w:rsidR="00AE0B94" w:rsidRPr="00AE0B94" w:rsidTr="00C27A0E">
        <w:tc>
          <w:tcPr>
            <w:tcW w:w="396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b/>
              </w:rPr>
            </w:pPr>
            <w:r w:rsidRPr="00AE0B94">
              <w:rPr>
                <w:rFonts w:ascii="Times New Roman" w:eastAsia="Calibri" w:hAnsi="Times New Roman" w:cs="Times New Roman"/>
                <w:b/>
              </w:rPr>
              <w:t>Фонд часова:</w:t>
            </w:r>
          </w:p>
        </w:tc>
        <w:tc>
          <w:tcPr>
            <w:tcW w:w="580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Cyrl-BA"/>
              </w:rPr>
            </w:pPr>
            <w:r w:rsidRPr="00AE0B94">
              <w:rPr>
                <w:rFonts w:ascii="Times New Roman" w:eastAsia="Calibri" w:hAnsi="Times New Roman" w:cs="Times New Roman"/>
                <w:lang w:val="sr-Cyrl-BA"/>
              </w:rPr>
              <w:t>3 часа наставе и 2 часа вјежби</w:t>
            </w:r>
          </w:p>
        </w:tc>
      </w:tr>
      <w:tr w:rsidR="00AE0B94" w:rsidRPr="00AE0B94" w:rsidTr="00C27A0E">
        <w:tc>
          <w:tcPr>
            <w:tcW w:w="396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b/>
              </w:rPr>
            </w:pPr>
            <w:r w:rsidRPr="00AE0B94">
              <w:rPr>
                <w:rFonts w:ascii="Times New Roman" w:eastAsia="Calibri" w:hAnsi="Times New Roman" w:cs="Times New Roman"/>
                <w:b/>
              </w:rPr>
              <w:t>Број ECTS бодова:</w:t>
            </w:r>
          </w:p>
        </w:tc>
        <w:tc>
          <w:tcPr>
            <w:tcW w:w="580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rPr>
            </w:pPr>
            <w:r w:rsidRPr="00AE0B94">
              <w:rPr>
                <w:rFonts w:ascii="Times New Roman" w:eastAsia="Calibri" w:hAnsi="Times New Roman" w:cs="Times New Roman"/>
                <w:lang w:val="sr-Cyrl-BA"/>
              </w:rPr>
              <w:t>6</w:t>
            </w:r>
            <w:r w:rsidRPr="00AE0B94">
              <w:rPr>
                <w:rFonts w:ascii="Times New Roman" w:eastAsia="Calibri" w:hAnsi="Times New Roman" w:cs="Times New Roman"/>
                <w:b/>
              </w:rPr>
              <w:t xml:space="preserve"> </w:t>
            </w:r>
            <w:r w:rsidRPr="00AE0B94">
              <w:rPr>
                <w:rFonts w:ascii="Times New Roman" w:eastAsia="Calibri" w:hAnsi="Times New Roman" w:cs="Times New Roman"/>
              </w:rPr>
              <w:t>ECTS</w:t>
            </w:r>
          </w:p>
        </w:tc>
      </w:tr>
      <w:tr w:rsidR="00AE0B94" w:rsidRPr="00AE0B94" w:rsidTr="00C27A0E">
        <w:tc>
          <w:tcPr>
            <w:tcW w:w="396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b/>
              </w:rPr>
            </w:pPr>
            <w:r w:rsidRPr="00AE0B94">
              <w:rPr>
                <w:rFonts w:ascii="Times New Roman" w:eastAsia="Calibri" w:hAnsi="Times New Roman" w:cs="Times New Roman"/>
                <w:b/>
              </w:rPr>
              <w:t>Наставник:</w:t>
            </w:r>
          </w:p>
        </w:tc>
        <w:tc>
          <w:tcPr>
            <w:tcW w:w="580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rPr>
            </w:pPr>
            <w:r w:rsidRPr="00AE0B94">
              <w:rPr>
                <w:rFonts w:ascii="Times New Roman" w:eastAsia="Calibri" w:hAnsi="Times New Roman" w:cs="Times New Roman"/>
                <w:lang w:val="sr-Cyrl-BA"/>
              </w:rPr>
              <w:t xml:space="preserve">доц. </w:t>
            </w:r>
            <w:r w:rsidRPr="00AE0B94">
              <w:rPr>
                <w:rFonts w:ascii="Times New Roman" w:eastAsia="Calibri" w:hAnsi="Times New Roman" w:cs="Times New Roman"/>
              </w:rPr>
              <w:t>д</w:t>
            </w:r>
            <w:r w:rsidRPr="00AE0B94">
              <w:rPr>
                <w:rFonts w:ascii="Times New Roman" w:eastAsia="Calibri" w:hAnsi="Times New Roman" w:cs="Times New Roman"/>
                <w:lang w:val="sr-Cyrl-BA"/>
              </w:rPr>
              <w:t>р Драгана Шћеповић</w:t>
            </w:r>
          </w:p>
        </w:tc>
      </w:tr>
      <w:tr w:rsidR="00AE0B94" w:rsidRPr="00AE0B94" w:rsidTr="00C27A0E">
        <w:tc>
          <w:tcPr>
            <w:tcW w:w="396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b/>
              </w:rPr>
            </w:pPr>
            <w:r w:rsidRPr="00AE0B94">
              <w:rPr>
                <w:rFonts w:ascii="Times New Roman" w:eastAsia="Calibri" w:hAnsi="Times New Roman" w:cs="Times New Roman"/>
                <w:b/>
              </w:rPr>
              <w:t>Сарадница:</w:t>
            </w:r>
          </w:p>
        </w:tc>
        <w:tc>
          <w:tcPr>
            <w:tcW w:w="580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Cyrl-BA"/>
              </w:rPr>
            </w:pPr>
            <w:r w:rsidRPr="00AE0B94">
              <w:rPr>
                <w:rFonts w:ascii="Times New Roman" w:eastAsia="Calibri" w:hAnsi="Times New Roman" w:cs="Times New Roman"/>
                <w:lang w:val="sr-Cyrl-BA"/>
              </w:rPr>
              <w:t>------------</w:t>
            </w:r>
          </w:p>
        </w:tc>
      </w:tr>
      <w:tr w:rsidR="00AE0B94" w:rsidRPr="00AE0B94" w:rsidTr="00C27A0E">
        <w:tc>
          <w:tcPr>
            <w:tcW w:w="396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b/>
              </w:rPr>
            </w:pPr>
            <w:r w:rsidRPr="00AE0B94">
              <w:rPr>
                <w:rFonts w:ascii="Times New Roman" w:eastAsia="Calibri" w:hAnsi="Times New Roman" w:cs="Times New Roman"/>
                <w:b/>
              </w:rPr>
              <w:t>Услов за похађање:</w:t>
            </w:r>
          </w:p>
        </w:tc>
        <w:tc>
          <w:tcPr>
            <w:tcW w:w="580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Cyrl-BA"/>
              </w:rPr>
            </w:pPr>
            <w:r w:rsidRPr="00AE0B94">
              <w:rPr>
                <w:rFonts w:ascii="Times New Roman" w:eastAsia="Calibri" w:hAnsi="Times New Roman" w:cs="Times New Roman"/>
              </w:rPr>
              <w:t>у</w:t>
            </w:r>
            <w:r w:rsidRPr="00AE0B94">
              <w:rPr>
                <w:rFonts w:ascii="Times New Roman" w:eastAsia="Calibri" w:hAnsi="Times New Roman" w:cs="Times New Roman"/>
                <w:lang w:val="sr-Cyrl-BA"/>
              </w:rPr>
              <w:t>писан први семестар</w:t>
            </w:r>
          </w:p>
        </w:tc>
      </w:tr>
      <w:tr w:rsidR="00AE0B94" w:rsidRPr="00AE0B94" w:rsidTr="00C27A0E">
        <w:tc>
          <w:tcPr>
            <w:tcW w:w="3960" w:type="dxa"/>
            <w:tcBorders>
              <w:right w:val="single" w:sz="4" w:space="0" w:color="auto"/>
            </w:tcBorders>
          </w:tcPr>
          <w:p w:rsidR="00AE0B94" w:rsidRPr="00AE0B94" w:rsidRDefault="00AE0B94" w:rsidP="00AE0B94">
            <w:pPr>
              <w:tabs>
                <w:tab w:val="left" w:pos="567"/>
              </w:tabs>
              <w:spacing w:line="240" w:lineRule="auto"/>
              <w:contextualSpacing/>
              <w:rPr>
                <w:rFonts w:ascii="Times New Roman" w:eastAsia="Calibri" w:hAnsi="Times New Roman" w:cs="Times New Roman"/>
                <w:b/>
              </w:rPr>
            </w:pPr>
            <w:r w:rsidRPr="00AE0B94">
              <w:rPr>
                <w:rFonts w:ascii="Times New Roman" w:eastAsia="Calibri" w:hAnsi="Times New Roman" w:cs="Times New Roman"/>
                <w:b/>
              </w:rPr>
              <w:t>Електронска пошта наставника:</w:t>
            </w:r>
          </w:p>
        </w:tc>
        <w:tc>
          <w:tcPr>
            <w:tcW w:w="580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rPr>
            </w:pPr>
            <w:r w:rsidRPr="00AE0B94">
              <w:rPr>
                <w:rFonts w:ascii="Times New Roman" w:eastAsia="Calibri" w:hAnsi="Times New Roman" w:cs="Times New Roman"/>
              </w:rPr>
              <w:t>d</w:t>
            </w:r>
            <w:r w:rsidRPr="00AE0B94">
              <w:rPr>
                <w:rFonts w:ascii="Times New Roman" w:eastAsia="Calibri" w:hAnsi="Times New Roman" w:cs="Times New Roman"/>
                <w:lang w:val="sr-Cyrl-BA"/>
              </w:rPr>
              <w:t>scepovic</w:t>
            </w:r>
            <w:r w:rsidRPr="00AE0B94">
              <w:rPr>
                <w:rFonts w:ascii="Times New Roman" w:eastAsia="Calibri" w:hAnsi="Times New Roman" w:cs="Times New Roman"/>
              </w:rPr>
              <w:t>@gmail.com</w:t>
            </w:r>
          </w:p>
        </w:tc>
      </w:tr>
      <w:tr w:rsidR="00AE0B94" w:rsidRPr="00AE0B94" w:rsidTr="00C27A0E">
        <w:tc>
          <w:tcPr>
            <w:tcW w:w="3960" w:type="dxa"/>
            <w:tcBorders>
              <w:right w:val="single" w:sz="4" w:space="0" w:color="auto"/>
            </w:tcBorders>
          </w:tcPr>
          <w:p w:rsidR="00AE0B94" w:rsidRPr="00AE0B94" w:rsidRDefault="00AE0B94" w:rsidP="00AE0B94">
            <w:pPr>
              <w:tabs>
                <w:tab w:val="left" w:pos="567"/>
              </w:tabs>
              <w:spacing w:line="240" w:lineRule="auto"/>
              <w:contextualSpacing/>
              <w:rPr>
                <w:rFonts w:ascii="Times New Roman" w:eastAsia="Calibri" w:hAnsi="Times New Roman" w:cs="Times New Roman"/>
                <w:b/>
              </w:rPr>
            </w:pPr>
            <w:r w:rsidRPr="00AE0B94">
              <w:rPr>
                <w:rFonts w:ascii="Times New Roman" w:eastAsia="Calibri" w:hAnsi="Times New Roman" w:cs="Times New Roman"/>
                <w:b/>
              </w:rPr>
              <w:t xml:space="preserve">Електронска пошта </w:t>
            </w:r>
            <w:r w:rsidRPr="00AE0B94">
              <w:rPr>
                <w:rFonts w:ascii="Times New Roman" w:eastAsia="Calibri" w:hAnsi="Times New Roman" w:cs="Times New Roman"/>
                <w:b/>
                <w:lang w:val="sr-Cyrl-BA"/>
              </w:rPr>
              <w:t>сарадника</w:t>
            </w:r>
            <w:r w:rsidRPr="00AE0B94">
              <w:rPr>
                <w:rFonts w:ascii="Times New Roman" w:eastAsia="Calibri" w:hAnsi="Times New Roman" w:cs="Times New Roman"/>
                <w:b/>
              </w:rPr>
              <w:t>:</w:t>
            </w:r>
          </w:p>
        </w:tc>
        <w:tc>
          <w:tcPr>
            <w:tcW w:w="580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Cyrl-BA"/>
              </w:rPr>
            </w:pPr>
            <w:r w:rsidRPr="00AE0B94">
              <w:rPr>
                <w:rFonts w:ascii="Times New Roman" w:eastAsia="Calibri" w:hAnsi="Times New Roman" w:cs="Times New Roman"/>
                <w:lang w:val="sr-Cyrl-BA"/>
              </w:rPr>
              <w:t>-----------</w:t>
            </w:r>
          </w:p>
        </w:tc>
      </w:tr>
      <w:tr w:rsidR="00AE0B94" w:rsidRPr="00AE0B94" w:rsidTr="00C27A0E">
        <w:tc>
          <w:tcPr>
            <w:tcW w:w="3960" w:type="dxa"/>
            <w:tcBorders>
              <w:right w:val="single" w:sz="4" w:space="0" w:color="auto"/>
            </w:tcBorders>
          </w:tcPr>
          <w:p w:rsidR="00AE0B94" w:rsidRPr="00AE0B94" w:rsidRDefault="00AE0B94" w:rsidP="00AE0B94">
            <w:pPr>
              <w:tabs>
                <w:tab w:val="left" w:pos="567"/>
              </w:tabs>
              <w:spacing w:line="240" w:lineRule="auto"/>
              <w:contextualSpacing/>
              <w:rPr>
                <w:rFonts w:ascii="Times New Roman" w:eastAsia="Calibri" w:hAnsi="Times New Roman" w:cs="Times New Roman"/>
                <w:b/>
              </w:rPr>
            </w:pPr>
            <w:r w:rsidRPr="00AE0B94">
              <w:rPr>
                <w:rFonts w:ascii="Times New Roman" w:eastAsia="Calibri" w:hAnsi="Times New Roman" w:cs="Times New Roman"/>
                <w:b/>
              </w:rPr>
              <w:t>Консултације:</w:t>
            </w:r>
          </w:p>
        </w:tc>
        <w:tc>
          <w:tcPr>
            <w:tcW w:w="5800" w:type="dxa"/>
            <w:tcBorders>
              <w:right w:val="single" w:sz="4" w:space="0" w:color="auto"/>
            </w:tcBorders>
          </w:tcPr>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Cyrl-BA"/>
              </w:rPr>
            </w:pPr>
            <w:r w:rsidRPr="00AE0B94">
              <w:rPr>
                <w:rFonts w:ascii="Times New Roman" w:eastAsia="Calibri" w:hAnsi="Times New Roman" w:cs="Times New Roman"/>
                <w:lang w:val="sr-Cyrl-BA"/>
              </w:rPr>
              <w:t>у терминима предвиђеним за консултације</w:t>
            </w:r>
          </w:p>
        </w:tc>
      </w:tr>
    </w:tbl>
    <w:p w:rsidR="00AE0B94" w:rsidRPr="00AE0B94" w:rsidRDefault="00AE0B94" w:rsidP="00AE0B94">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AE0B94" w:rsidRPr="00AE0B94" w:rsidTr="00C27A0E">
        <w:tc>
          <w:tcPr>
            <w:tcW w:w="9781" w:type="dxa"/>
            <w:shd w:val="clear" w:color="auto" w:fill="F2F2F2"/>
          </w:tcPr>
          <w:p w:rsidR="00AE0B94" w:rsidRPr="00AE0B94" w:rsidRDefault="00AE0B94" w:rsidP="00AE0B94">
            <w:pPr>
              <w:tabs>
                <w:tab w:val="left" w:pos="567"/>
              </w:tabs>
              <w:spacing w:line="240" w:lineRule="auto"/>
              <w:contextualSpacing/>
              <w:jc w:val="both"/>
              <w:rPr>
                <w:rFonts w:ascii="Times New Roman" w:eastAsia="Calibri" w:hAnsi="Times New Roman" w:cs="Times New Roman"/>
                <w:b/>
              </w:rPr>
            </w:pPr>
            <w:r w:rsidRPr="00AE0B94">
              <w:rPr>
                <w:rFonts w:ascii="Times New Roman" w:eastAsia="Calibri" w:hAnsi="Times New Roman" w:cs="Times New Roman"/>
                <w:b/>
              </w:rPr>
              <w:t>Опис предмета</w:t>
            </w:r>
          </w:p>
        </w:tc>
      </w:tr>
      <w:tr w:rsidR="00AE0B94" w:rsidRPr="00AE0B94" w:rsidTr="00C27A0E">
        <w:tc>
          <w:tcPr>
            <w:tcW w:w="9781" w:type="dxa"/>
          </w:tcPr>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Latn-CS"/>
              </w:rPr>
            </w:pPr>
            <w:r w:rsidRPr="00AE0B94">
              <w:rPr>
                <w:rFonts w:ascii="Times New Roman" w:hAnsi="Times New Roman" w:cs="Times New Roman"/>
              </w:rPr>
              <w:t xml:space="preserve">У оквиру предмета </w:t>
            </w:r>
            <w:r w:rsidRPr="00AE0B94">
              <w:rPr>
                <w:rFonts w:ascii="Times New Roman" w:hAnsi="Times New Roman" w:cs="Times New Roman"/>
                <w:lang w:val="sr-Cyrl-BA"/>
              </w:rPr>
              <w:t xml:space="preserve"> студенти ће се упознати са садржајима</w:t>
            </w:r>
            <w:r w:rsidRPr="00AE0B94">
              <w:rPr>
                <w:rFonts w:ascii="Times New Roman" w:eastAsia="ArialMT" w:hAnsi="Times New Roman" w:cs="Times New Roman"/>
                <w:lang w:val="ru-RU"/>
              </w:rPr>
              <w:t xml:space="preserve"> који се односе на савремени концепт у заштити права и интереса дјеце чији је развој ометен породичним односима</w:t>
            </w:r>
            <w:r w:rsidRPr="00AE0B94">
              <w:rPr>
                <w:rFonts w:ascii="Times New Roman" w:eastAsia="ArialMT" w:hAnsi="Times New Roman" w:cs="Times New Roman"/>
                <w:lang w:val="sr-Cyrl-BA"/>
              </w:rPr>
              <w:t xml:space="preserve">, са породицом као динамичком цјелином, </w:t>
            </w:r>
            <w:r w:rsidRPr="00AE0B94">
              <w:rPr>
                <w:rFonts w:ascii="Times New Roman" w:eastAsia="ArialMT" w:hAnsi="Times New Roman" w:cs="Times New Roman"/>
                <w:lang w:val="ru-RU"/>
              </w:rPr>
              <w:t xml:space="preserve">са динамичким процесима у породици - породичним односимакоји су међусобно повезани и зависни, партнерским односима и родитељством </w:t>
            </w:r>
            <w:r w:rsidRPr="00AE0B94">
              <w:rPr>
                <w:rFonts w:ascii="Times New Roman" w:eastAsia="ArialMT" w:hAnsi="Times New Roman" w:cs="Times New Roman"/>
              </w:rPr>
              <w:t>(</w:t>
            </w:r>
            <w:r w:rsidRPr="00AE0B94">
              <w:rPr>
                <w:rFonts w:ascii="Times New Roman" w:eastAsia="ArialMT" w:hAnsi="Times New Roman" w:cs="Times New Roman"/>
                <w:lang w:val="ru-RU"/>
              </w:rPr>
              <w:t>односима родитељ</w:t>
            </w:r>
            <w:r w:rsidRPr="00AE0B94">
              <w:rPr>
                <w:rFonts w:ascii="Times New Roman" w:eastAsia="ArialMT" w:hAnsi="Times New Roman" w:cs="Times New Roman"/>
              </w:rPr>
              <w:t>-</w:t>
            </w:r>
            <w:r w:rsidRPr="00AE0B94">
              <w:rPr>
                <w:rFonts w:ascii="Times New Roman" w:eastAsia="ArialMT" w:hAnsi="Times New Roman" w:cs="Times New Roman"/>
                <w:lang w:val="ru-RU"/>
              </w:rPr>
              <w:t>дијете</w:t>
            </w:r>
            <w:r w:rsidRPr="00AE0B94">
              <w:rPr>
                <w:rFonts w:ascii="Times New Roman" w:eastAsia="ArialMT" w:hAnsi="Times New Roman" w:cs="Times New Roman"/>
              </w:rPr>
              <w:t>)</w:t>
            </w:r>
            <w:r w:rsidRPr="00AE0B94">
              <w:rPr>
                <w:rFonts w:ascii="Times New Roman" w:eastAsia="ArialMT" w:hAnsi="Times New Roman" w:cs="Times New Roman"/>
                <w:lang w:val="sr-Cyrl-BA"/>
              </w:rPr>
              <w:t>,</w:t>
            </w:r>
            <w:r w:rsidRPr="00AE0B94">
              <w:rPr>
                <w:rFonts w:ascii="Times New Roman" w:eastAsia="ArialMT" w:hAnsi="Times New Roman" w:cs="Times New Roman"/>
                <w:lang w:val="ru-RU"/>
              </w:rPr>
              <w:t xml:space="preserve"> поремећеним породичним односима, системским приступом у рјешавању проблема у породичним односима  и </w:t>
            </w:r>
            <w:r w:rsidRPr="00AE0B94">
              <w:rPr>
                <w:rFonts w:ascii="Times New Roman" w:eastAsia="ArialMT" w:hAnsi="Times New Roman" w:cs="Times New Roman"/>
              </w:rPr>
              <w:t xml:space="preserve">специфичностима </w:t>
            </w:r>
            <w:r w:rsidRPr="00AE0B94">
              <w:rPr>
                <w:rFonts w:ascii="Times New Roman" w:eastAsia="ArialMT" w:hAnsi="Times New Roman" w:cs="Times New Roman"/>
                <w:lang w:val="sr-Cyrl-BA"/>
              </w:rPr>
              <w:t xml:space="preserve">психосоцијалног </w:t>
            </w:r>
            <w:r w:rsidRPr="00AE0B94">
              <w:rPr>
                <w:rFonts w:ascii="Times New Roman" w:eastAsia="ArialMT" w:hAnsi="Times New Roman" w:cs="Times New Roman"/>
              </w:rPr>
              <w:t xml:space="preserve">рада са </w:t>
            </w:r>
            <w:r w:rsidRPr="00AE0B94">
              <w:rPr>
                <w:rFonts w:ascii="Times New Roman" w:eastAsia="ArialMT" w:hAnsi="Times New Roman" w:cs="Times New Roman"/>
                <w:lang w:val="sr-Cyrl-BA"/>
              </w:rPr>
              <w:t>дјецом и породицом</w:t>
            </w:r>
            <w:r w:rsidRPr="00AE0B94">
              <w:rPr>
                <w:rFonts w:ascii="Times New Roman" w:eastAsia="ArialMT" w:hAnsi="Times New Roman" w:cs="Times New Roman"/>
                <w:lang w:val="ru-RU"/>
              </w:rPr>
              <w:t>. Посебна пажња се посвећује специфичностима породично-правних односа између родитеља и дјеце, који представљају сложено подручје у оквиру кога се налази већина проблема којима се бави социјални рад. Анализирају се различите врсте помоћи породицама и дјеци у ризику, поступак заштите дјеце, облици заштите и савремене интервенције у заштити дјеце без одговарајуће родитељске бриге из перспективе социјалног рада.</w:t>
            </w:r>
          </w:p>
        </w:tc>
      </w:tr>
    </w:tbl>
    <w:p w:rsidR="00AE0B94" w:rsidRPr="00AE0B94" w:rsidRDefault="00AE0B94" w:rsidP="00AE0B94">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AE0B94" w:rsidRPr="00AE0B94" w:rsidTr="00C27A0E">
        <w:tc>
          <w:tcPr>
            <w:tcW w:w="9781" w:type="dxa"/>
            <w:shd w:val="clear" w:color="auto" w:fill="F2F2F2"/>
          </w:tcPr>
          <w:p w:rsidR="00AE0B94" w:rsidRPr="00AE0B94" w:rsidRDefault="00AE0B94" w:rsidP="00AE0B94">
            <w:pPr>
              <w:tabs>
                <w:tab w:val="left" w:pos="567"/>
              </w:tabs>
              <w:spacing w:line="240" w:lineRule="auto"/>
              <w:contextualSpacing/>
              <w:jc w:val="both"/>
              <w:rPr>
                <w:rFonts w:ascii="Times New Roman" w:eastAsia="Calibri" w:hAnsi="Times New Roman" w:cs="Times New Roman"/>
                <w:b/>
              </w:rPr>
            </w:pPr>
            <w:r w:rsidRPr="00AE0B94">
              <w:rPr>
                <w:rFonts w:ascii="Times New Roman" w:eastAsia="Calibri" w:hAnsi="Times New Roman" w:cs="Times New Roman"/>
                <w:b/>
              </w:rPr>
              <w:t>Очекивани исходи учења</w:t>
            </w:r>
          </w:p>
        </w:tc>
      </w:tr>
      <w:tr w:rsidR="00AE0B94" w:rsidRPr="00AE0B94" w:rsidTr="00C27A0E">
        <w:tc>
          <w:tcPr>
            <w:tcW w:w="9781" w:type="dxa"/>
          </w:tcPr>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Cyrl-BA"/>
              </w:rPr>
            </w:pPr>
            <w:r w:rsidRPr="00AE0B94">
              <w:rPr>
                <w:rFonts w:ascii="Times New Roman" w:hAnsi="Times New Roman" w:cs="Times New Roman"/>
                <w:lang w:val="sr-Cyrl-CS"/>
              </w:rPr>
              <w:t>Студенти ће овладати појмовима и теоријским полазиштима у разумијевању дјетета и његових потреба, породичних процеса и породичних односа, и биће оспособљени да идентификују ризике са којима се срећу дјеца и породица  у свом функционисању током животног циклуса. На основу усвојених знања, студенти ће бити оспособљени да препознају  угрожене облике развоја дјеце у породици, да изврше процјену ризика и ресурса породице за бригу о дјетету и да изаберу прикладне облике заштите. Студенти ће овладати интервентним приступима социјалног рада у заштити дјеце и пружању подршке дјеци и породицама у којима су поремећени породични односи.</w:t>
            </w:r>
          </w:p>
        </w:tc>
      </w:tr>
    </w:tbl>
    <w:p w:rsidR="00AE0B94" w:rsidRPr="00AE0B94" w:rsidRDefault="00AE0B94" w:rsidP="00AE0B94">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AE0B94" w:rsidRPr="00AE0B94" w:rsidTr="00C27A0E">
        <w:tc>
          <w:tcPr>
            <w:tcW w:w="9781" w:type="dxa"/>
            <w:shd w:val="clear" w:color="auto" w:fill="F2F2F2"/>
          </w:tcPr>
          <w:p w:rsidR="00AE0B94" w:rsidRPr="00AE0B94" w:rsidRDefault="00AE0B94" w:rsidP="00AE0B94">
            <w:pPr>
              <w:tabs>
                <w:tab w:val="left" w:pos="567"/>
              </w:tabs>
              <w:spacing w:line="240" w:lineRule="auto"/>
              <w:contextualSpacing/>
              <w:jc w:val="both"/>
              <w:rPr>
                <w:rFonts w:ascii="Times New Roman" w:eastAsia="Calibri" w:hAnsi="Times New Roman" w:cs="Times New Roman"/>
                <w:b/>
                <w:lang w:val="sr-Cyrl-BA"/>
              </w:rPr>
            </w:pPr>
            <w:r w:rsidRPr="00AE0B94">
              <w:rPr>
                <w:rFonts w:ascii="Times New Roman" w:eastAsia="Calibri" w:hAnsi="Times New Roman" w:cs="Times New Roman"/>
                <w:b/>
                <w:lang w:val="sr-Cyrl-BA"/>
              </w:rPr>
              <w:t>Садржај предмета</w:t>
            </w:r>
          </w:p>
        </w:tc>
      </w:tr>
      <w:tr w:rsidR="00AE0B94" w:rsidRPr="00AE0B94" w:rsidTr="00C27A0E">
        <w:trPr>
          <w:trHeight w:val="307"/>
        </w:trPr>
        <w:tc>
          <w:tcPr>
            <w:tcW w:w="9781" w:type="dxa"/>
          </w:tcPr>
          <w:p w:rsidR="00AE0B94" w:rsidRPr="00AE0B94" w:rsidRDefault="00AE0B94" w:rsidP="00AE0B94">
            <w:pPr>
              <w:tabs>
                <w:tab w:val="left" w:pos="567"/>
              </w:tabs>
              <w:spacing w:line="240" w:lineRule="auto"/>
              <w:contextualSpacing/>
              <w:jc w:val="both"/>
              <w:rPr>
                <w:rFonts w:ascii="Times New Roman" w:eastAsia="ArialMT" w:hAnsi="Times New Roman" w:cs="Times New Roman"/>
                <w:lang w:val="ru-RU"/>
              </w:rPr>
            </w:pPr>
            <w:r w:rsidRPr="00AE0B94">
              <w:rPr>
                <w:rFonts w:ascii="Times New Roman" w:eastAsia="ArialMT" w:hAnsi="Times New Roman" w:cs="Times New Roman"/>
                <w:lang w:val="ru-RU"/>
              </w:rPr>
              <w:t>1.Савремени концепт у заштити права и интереса дјеце у социјалној заштити, однос  родитељског и права дјетета, развојне потребе дјеце;</w:t>
            </w:r>
          </w:p>
          <w:p w:rsidR="00AE0B94" w:rsidRPr="00AE0B94" w:rsidRDefault="00AE0B94" w:rsidP="00AE0B94">
            <w:pPr>
              <w:tabs>
                <w:tab w:val="left" w:pos="567"/>
              </w:tabs>
              <w:spacing w:line="240" w:lineRule="auto"/>
              <w:contextualSpacing/>
              <w:jc w:val="both"/>
              <w:rPr>
                <w:rFonts w:ascii="Times New Roman" w:eastAsia="ArialMT" w:hAnsi="Times New Roman" w:cs="Times New Roman"/>
                <w:lang w:val="ru-RU"/>
              </w:rPr>
            </w:pPr>
            <w:r w:rsidRPr="00AE0B94">
              <w:rPr>
                <w:rFonts w:ascii="Times New Roman" w:eastAsia="ArialMT" w:hAnsi="Times New Roman" w:cs="Times New Roman"/>
                <w:lang w:val="ru-RU"/>
              </w:rPr>
              <w:t xml:space="preserve">2. Заштита дјеце у систему социјалне заштите у РС, Центар за социјални рад </w:t>
            </w:r>
            <w:r w:rsidRPr="00AE0B94">
              <w:rPr>
                <w:rFonts w:ascii="Times New Roman" w:hAnsi="Times New Roman" w:cs="Times New Roman"/>
                <w:lang w:val="sr-Cyrl-BA"/>
              </w:rPr>
              <w:t xml:space="preserve"> у функцији органа старатељства у заштити дјеце;  </w:t>
            </w:r>
          </w:p>
          <w:p w:rsidR="00AE0B94" w:rsidRPr="00AE0B94" w:rsidRDefault="00AE0B94" w:rsidP="00AE0B94">
            <w:pPr>
              <w:tabs>
                <w:tab w:val="left" w:pos="567"/>
              </w:tabs>
              <w:spacing w:line="240" w:lineRule="auto"/>
              <w:contextualSpacing/>
              <w:jc w:val="both"/>
              <w:rPr>
                <w:rFonts w:ascii="Times New Roman" w:hAnsi="Times New Roman" w:cs="Times New Roman"/>
                <w:lang w:val="sr-Cyrl-BA"/>
              </w:rPr>
            </w:pPr>
            <w:r w:rsidRPr="00AE0B94">
              <w:rPr>
                <w:rFonts w:ascii="Times New Roman" w:hAnsi="Times New Roman" w:cs="Times New Roman"/>
                <w:lang w:val="sr-Cyrl-BA"/>
              </w:rPr>
              <w:t>3. Теоријски приступи у тумачењу развоја дјетета - теорија афективног везивања;</w:t>
            </w:r>
          </w:p>
          <w:p w:rsidR="00AE0B94" w:rsidRPr="00AE0B94" w:rsidRDefault="00AE0B94" w:rsidP="00AE0B94">
            <w:pPr>
              <w:tabs>
                <w:tab w:val="left" w:pos="567"/>
              </w:tabs>
              <w:spacing w:line="240" w:lineRule="auto"/>
              <w:contextualSpacing/>
              <w:jc w:val="both"/>
              <w:rPr>
                <w:rFonts w:ascii="Times New Roman" w:hAnsi="Times New Roman" w:cs="Times New Roman"/>
                <w:lang w:val="sr-Cyrl-BA"/>
              </w:rPr>
            </w:pPr>
            <w:r w:rsidRPr="00AE0B94">
              <w:rPr>
                <w:rFonts w:ascii="Times New Roman" w:hAnsi="Times New Roman" w:cs="Times New Roman"/>
                <w:lang w:val="sr-Cyrl-BA"/>
              </w:rPr>
              <w:t>4. Појам и дефиниције породице, породица у контексту друштвених промјена;</w:t>
            </w:r>
          </w:p>
          <w:p w:rsidR="00AE0B94" w:rsidRPr="00AE0B94" w:rsidRDefault="00AE0B94" w:rsidP="00AE0B94">
            <w:pPr>
              <w:tabs>
                <w:tab w:val="left" w:pos="567"/>
              </w:tabs>
              <w:spacing w:line="240" w:lineRule="auto"/>
              <w:contextualSpacing/>
              <w:jc w:val="both"/>
              <w:rPr>
                <w:rFonts w:ascii="Times New Roman" w:hAnsi="Times New Roman" w:cs="Times New Roman"/>
                <w:lang w:val="sr-Cyrl-BA"/>
              </w:rPr>
            </w:pPr>
            <w:r w:rsidRPr="00AE0B94">
              <w:rPr>
                <w:rFonts w:ascii="Times New Roman" w:hAnsi="Times New Roman" w:cs="Times New Roman"/>
                <w:lang w:val="sr-Cyrl-BA"/>
              </w:rPr>
              <w:t>5. Породичн</w:t>
            </w:r>
            <w:r w:rsidRPr="00AE0B94">
              <w:rPr>
                <w:rFonts w:ascii="Times New Roman" w:hAnsi="Times New Roman" w:cs="Times New Roman"/>
              </w:rPr>
              <w:t xml:space="preserve">a динамика, породични </w:t>
            </w:r>
            <w:r w:rsidRPr="00AE0B94">
              <w:rPr>
                <w:rFonts w:ascii="Times New Roman" w:hAnsi="Times New Roman" w:cs="Times New Roman"/>
                <w:lang w:val="sr-Cyrl-BA"/>
              </w:rPr>
              <w:t xml:space="preserve"> односи, партнерски односи, развод брака;</w:t>
            </w:r>
          </w:p>
          <w:p w:rsidR="00AE0B94" w:rsidRPr="00AE0B94" w:rsidRDefault="00AE0B94" w:rsidP="00AE0B94">
            <w:pPr>
              <w:tabs>
                <w:tab w:val="left" w:pos="567"/>
              </w:tabs>
              <w:spacing w:line="240" w:lineRule="auto"/>
              <w:contextualSpacing/>
              <w:jc w:val="both"/>
              <w:rPr>
                <w:rFonts w:ascii="Times New Roman" w:eastAsia="Calibri" w:hAnsi="Times New Roman" w:cs="Times New Roman"/>
                <w:noProof/>
                <w:lang w:val="sr-Cyrl-CS"/>
              </w:rPr>
            </w:pPr>
            <w:r w:rsidRPr="00AE0B94">
              <w:rPr>
                <w:rFonts w:ascii="Times New Roman" w:hAnsi="Times New Roman" w:cs="Times New Roman"/>
                <w:lang w:val="sr-Cyrl-BA"/>
              </w:rPr>
              <w:t xml:space="preserve">6.Родитељство </w:t>
            </w:r>
            <w:r w:rsidRPr="00AE0B94">
              <w:rPr>
                <w:rFonts w:ascii="Times New Roman" w:eastAsia="Calibri" w:hAnsi="Times New Roman" w:cs="Times New Roman"/>
                <w:noProof/>
                <w:lang w:val="sr-Cyrl-CS"/>
              </w:rPr>
              <w:t xml:space="preserve">(односи родитељ-дијете), родитељске компетенције, утицај родитељских поступака на дјецу; </w:t>
            </w:r>
          </w:p>
          <w:p w:rsidR="00AE0B94" w:rsidRPr="00AE0B94" w:rsidRDefault="00AE0B94" w:rsidP="00AE0B94">
            <w:pPr>
              <w:tabs>
                <w:tab w:val="left" w:pos="567"/>
              </w:tabs>
              <w:spacing w:line="240" w:lineRule="auto"/>
              <w:contextualSpacing/>
              <w:jc w:val="both"/>
              <w:rPr>
                <w:rFonts w:ascii="Times New Roman" w:eastAsia="Calibri" w:hAnsi="Times New Roman" w:cs="Times New Roman"/>
                <w:noProof/>
                <w:lang w:val="sr-Cyrl-CS"/>
              </w:rPr>
            </w:pPr>
            <w:r w:rsidRPr="00AE0B94">
              <w:rPr>
                <w:rFonts w:ascii="Times New Roman" w:eastAsia="Calibri" w:hAnsi="Times New Roman" w:cs="Times New Roman"/>
                <w:noProof/>
                <w:lang w:val="sr-Cyrl-CS"/>
              </w:rPr>
              <w:t>7.Функционална и дисфункционална породица, поремећени породични односи;</w:t>
            </w:r>
          </w:p>
          <w:p w:rsidR="00AE0B94" w:rsidRPr="00AE0B94" w:rsidRDefault="00AE0B94" w:rsidP="00AE0B94">
            <w:pPr>
              <w:pStyle w:val="ListParagraph"/>
              <w:spacing w:line="240" w:lineRule="auto"/>
              <w:ind w:left="0"/>
              <w:jc w:val="both"/>
              <w:rPr>
                <w:rFonts w:ascii="Times New Roman" w:hAnsi="Times New Roman" w:cs="Times New Roman"/>
                <w:lang w:val="sr-Cyrl-BA"/>
              </w:rPr>
            </w:pPr>
            <w:r w:rsidRPr="00AE0B94">
              <w:rPr>
                <w:rFonts w:ascii="Times New Roman" w:eastAsia="Calibri" w:hAnsi="Times New Roman" w:cs="Times New Roman"/>
                <w:noProof/>
                <w:lang w:val="sr-Cyrl-CS"/>
              </w:rPr>
              <w:t>8.Системски приступ у рјешавању проблема у породичним односима;</w:t>
            </w:r>
            <w:r w:rsidRPr="00AE0B94">
              <w:rPr>
                <w:rFonts w:ascii="Times New Roman" w:hAnsi="Times New Roman" w:cs="Times New Roman"/>
              </w:rPr>
              <w:t xml:space="preserve"> </w:t>
            </w:r>
            <w:r w:rsidRPr="00AE0B94">
              <w:rPr>
                <w:rFonts w:ascii="Times New Roman" w:hAnsi="Times New Roman" w:cs="Times New Roman"/>
                <w:lang w:val="sr-Cyrl-BA"/>
              </w:rPr>
              <w:t>развој вјештина системског рада са породицама, психосоцијални рад са породицама које имају проблеме у односима;</w:t>
            </w:r>
          </w:p>
          <w:p w:rsidR="00AE0B94" w:rsidRPr="00AE0B94" w:rsidRDefault="00AE0B94" w:rsidP="00AE0B94">
            <w:pPr>
              <w:tabs>
                <w:tab w:val="left" w:pos="567"/>
              </w:tabs>
              <w:spacing w:line="240" w:lineRule="auto"/>
              <w:contextualSpacing/>
              <w:jc w:val="both"/>
              <w:rPr>
                <w:rFonts w:ascii="Times New Roman" w:eastAsia="ArialMT" w:hAnsi="Times New Roman" w:cs="Times New Roman"/>
                <w:lang w:val="ru-RU"/>
              </w:rPr>
            </w:pPr>
            <w:r w:rsidRPr="00AE0B94">
              <w:rPr>
                <w:rFonts w:ascii="Times New Roman" w:hAnsi="Times New Roman" w:cs="Times New Roman"/>
                <w:lang w:val="sr-Cyrl-BA"/>
              </w:rPr>
              <w:t>9. Облици угроженог развоја дјетета у породици,</w:t>
            </w:r>
            <w:r w:rsidRPr="00AE0B94">
              <w:rPr>
                <w:rFonts w:ascii="Times New Roman" w:eastAsia="ArialMT" w:hAnsi="Times New Roman" w:cs="Times New Roman"/>
                <w:lang w:val="ru-RU"/>
              </w:rPr>
              <w:t xml:space="preserve"> препознавање дјеце у ризику; процјена ризика и ресурса породице за бригу о дјеци;</w:t>
            </w:r>
          </w:p>
          <w:p w:rsidR="00AE0B94" w:rsidRPr="00AE0B94" w:rsidRDefault="00AE0B94" w:rsidP="00AE0B94">
            <w:pPr>
              <w:tabs>
                <w:tab w:val="left" w:pos="567"/>
              </w:tabs>
              <w:spacing w:line="240" w:lineRule="auto"/>
              <w:contextualSpacing/>
              <w:jc w:val="both"/>
              <w:rPr>
                <w:rFonts w:ascii="Times New Roman" w:hAnsi="Times New Roman" w:cs="Times New Roman"/>
                <w:lang w:val="sr-Cyrl-BA"/>
              </w:rPr>
            </w:pPr>
            <w:r w:rsidRPr="00AE0B94">
              <w:rPr>
                <w:rFonts w:ascii="Times New Roman" w:eastAsia="ArialMT" w:hAnsi="Times New Roman" w:cs="Times New Roman"/>
                <w:lang w:val="ru-RU"/>
              </w:rPr>
              <w:t>10.Поступак заштите дјеце чији је развој ометен породичним односима, фазе процеса планираних промјена у раду са дјецом и породицом;</w:t>
            </w:r>
          </w:p>
          <w:p w:rsidR="00AE0B94" w:rsidRPr="00AE0B94" w:rsidRDefault="00AE0B94" w:rsidP="00AE0B94">
            <w:pPr>
              <w:tabs>
                <w:tab w:val="left" w:pos="567"/>
              </w:tabs>
              <w:spacing w:line="240" w:lineRule="auto"/>
              <w:contextualSpacing/>
              <w:jc w:val="both"/>
              <w:rPr>
                <w:rFonts w:ascii="Times New Roman" w:eastAsia="ArialMT" w:hAnsi="Times New Roman" w:cs="Times New Roman"/>
                <w:lang w:val="ru-RU"/>
              </w:rPr>
            </w:pPr>
            <w:r w:rsidRPr="00AE0B94">
              <w:rPr>
                <w:rFonts w:ascii="Times New Roman" w:eastAsia="ArialMT" w:hAnsi="Times New Roman" w:cs="Times New Roman"/>
                <w:lang w:val="ru-RU"/>
              </w:rPr>
              <w:t xml:space="preserve">11.Социјални рад са дјецом  без родитељског старања; облици заштите дјеце без родитељског </w:t>
            </w:r>
          </w:p>
          <w:p w:rsidR="00AE0B94" w:rsidRPr="00AE0B94" w:rsidRDefault="00AE0B94" w:rsidP="00AE0B94">
            <w:pPr>
              <w:tabs>
                <w:tab w:val="left" w:pos="567"/>
              </w:tabs>
              <w:spacing w:line="240" w:lineRule="auto"/>
              <w:contextualSpacing/>
              <w:jc w:val="both"/>
              <w:rPr>
                <w:rFonts w:ascii="Times New Roman" w:eastAsia="ArialMT" w:hAnsi="Times New Roman" w:cs="Times New Roman"/>
                <w:lang w:val="ru-RU"/>
              </w:rPr>
            </w:pPr>
            <w:r w:rsidRPr="00AE0B94">
              <w:rPr>
                <w:rFonts w:ascii="Times New Roman" w:eastAsia="ArialMT" w:hAnsi="Times New Roman" w:cs="Times New Roman"/>
                <w:lang w:val="ru-RU"/>
              </w:rPr>
              <w:t xml:space="preserve">    старања;  старатељство и усвојење; </w:t>
            </w:r>
          </w:p>
          <w:p w:rsidR="00AE0B94" w:rsidRPr="00AE0B94" w:rsidRDefault="00AE0B94" w:rsidP="00AE0B94">
            <w:pPr>
              <w:tabs>
                <w:tab w:val="left" w:pos="567"/>
              </w:tabs>
              <w:spacing w:line="240" w:lineRule="auto"/>
              <w:contextualSpacing/>
              <w:jc w:val="both"/>
              <w:rPr>
                <w:rFonts w:ascii="Times New Roman" w:eastAsia="ArialMT" w:hAnsi="Times New Roman" w:cs="Times New Roman"/>
                <w:lang w:val="ru-RU"/>
              </w:rPr>
            </w:pPr>
            <w:r w:rsidRPr="00AE0B94">
              <w:rPr>
                <w:rFonts w:ascii="Times New Roman" w:eastAsia="ArialMT" w:hAnsi="Times New Roman" w:cs="Times New Roman"/>
                <w:lang w:val="ru-RU"/>
              </w:rPr>
              <w:t xml:space="preserve">12.Збрињавање дјеце у хранитељске породице, смјештај у установе социјалне заштите, специфичности бриге за дјецу збринуту у хранитељску породицу  и у установу;  </w:t>
            </w:r>
          </w:p>
          <w:p w:rsidR="00AE0B94" w:rsidRPr="00AE0B94" w:rsidRDefault="00AE0B94" w:rsidP="00AE0B94">
            <w:pPr>
              <w:tabs>
                <w:tab w:val="left" w:pos="567"/>
              </w:tabs>
              <w:spacing w:line="240" w:lineRule="auto"/>
              <w:contextualSpacing/>
              <w:jc w:val="both"/>
              <w:rPr>
                <w:rFonts w:ascii="Times New Roman" w:eastAsia="ArialMT" w:hAnsi="Times New Roman" w:cs="Times New Roman"/>
                <w:lang w:val="ru-RU"/>
              </w:rPr>
            </w:pPr>
            <w:r w:rsidRPr="00AE0B94">
              <w:rPr>
                <w:rFonts w:ascii="Times New Roman" w:eastAsia="ArialMT" w:hAnsi="Times New Roman" w:cs="Times New Roman"/>
                <w:lang w:val="ru-RU"/>
              </w:rPr>
              <w:t>13.Интервентни оквир дјеловања у раду са породицима и дјецом чији родитељи грубо занемарују родитељске дужности и врше злоупотребу родитељског права;</w:t>
            </w:r>
          </w:p>
          <w:p w:rsidR="00AE0B94" w:rsidRPr="00AE0B94" w:rsidRDefault="00AE0B94" w:rsidP="00AE0B94">
            <w:pPr>
              <w:tabs>
                <w:tab w:val="left" w:pos="567"/>
              </w:tabs>
              <w:spacing w:line="240" w:lineRule="auto"/>
              <w:contextualSpacing/>
              <w:jc w:val="both"/>
              <w:rPr>
                <w:rFonts w:ascii="Times New Roman" w:eastAsia="ArialMT" w:hAnsi="Times New Roman" w:cs="Times New Roman"/>
                <w:lang w:val="ru-RU"/>
              </w:rPr>
            </w:pPr>
            <w:r w:rsidRPr="00AE0B94">
              <w:rPr>
                <w:rFonts w:ascii="Times New Roman" w:eastAsia="ArialMT" w:hAnsi="Times New Roman" w:cs="Times New Roman"/>
                <w:lang w:val="ru-RU"/>
              </w:rPr>
              <w:t>14.Орган старатељства у поступку развода брака - заштита дјеце кроз призму социјалне и  породично-правне заштите; специфичне посљедице развода брака на дјецу;</w:t>
            </w:r>
          </w:p>
          <w:p w:rsidR="00AE0B94" w:rsidRPr="00AE0B94" w:rsidRDefault="00AE0B94" w:rsidP="00AE0B94">
            <w:pPr>
              <w:pStyle w:val="ListParagraph"/>
              <w:spacing w:line="240" w:lineRule="auto"/>
              <w:ind w:left="0"/>
              <w:jc w:val="both"/>
              <w:rPr>
                <w:rFonts w:ascii="Times New Roman" w:hAnsi="Times New Roman" w:cs="Times New Roman"/>
                <w:lang w:val="sr-Cyrl-BA"/>
              </w:rPr>
            </w:pPr>
            <w:r w:rsidRPr="00AE0B94">
              <w:rPr>
                <w:rFonts w:ascii="Times New Roman" w:eastAsia="ArialMT" w:hAnsi="Times New Roman" w:cs="Times New Roman"/>
                <w:lang w:val="ru-RU"/>
              </w:rPr>
              <w:t xml:space="preserve">15.Резилијентност породице. </w:t>
            </w:r>
          </w:p>
          <w:p w:rsidR="00AE0B94" w:rsidRPr="00AE0B94" w:rsidRDefault="00AE0B94" w:rsidP="00AE0B94">
            <w:pPr>
              <w:spacing w:line="240" w:lineRule="auto"/>
              <w:contextualSpacing/>
              <w:jc w:val="both"/>
              <w:rPr>
                <w:rFonts w:ascii="Times New Roman" w:eastAsia="Calibri" w:hAnsi="Times New Roman" w:cs="Times New Roman"/>
                <w:lang w:val="sr-Cyrl-BA"/>
              </w:rPr>
            </w:pPr>
          </w:p>
        </w:tc>
      </w:tr>
    </w:tbl>
    <w:p w:rsidR="00AE0B94" w:rsidRPr="00AE0B94" w:rsidRDefault="00AE0B94" w:rsidP="00AE0B94">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AE0B94" w:rsidRPr="00AE0B94" w:rsidTr="00C27A0E">
        <w:tc>
          <w:tcPr>
            <w:tcW w:w="9781" w:type="dxa"/>
            <w:shd w:val="clear" w:color="auto" w:fill="F2F2F2"/>
          </w:tcPr>
          <w:p w:rsidR="00AE0B94" w:rsidRPr="00AE0B94" w:rsidRDefault="00AE0B94" w:rsidP="00AE0B94">
            <w:pPr>
              <w:tabs>
                <w:tab w:val="left" w:pos="567"/>
              </w:tabs>
              <w:spacing w:line="240" w:lineRule="auto"/>
              <w:contextualSpacing/>
              <w:jc w:val="both"/>
              <w:rPr>
                <w:rFonts w:ascii="Times New Roman" w:eastAsia="Calibri" w:hAnsi="Times New Roman" w:cs="Times New Roman"/>
                <w:b/>
              </w:rPr>
            </w:pPr>
            <w:r w:rsidRPr="00AE0B94">
              <w:rPr>
                <w:rFonts w:ascii="Times New Roman" w:eastAsia="Calibri" w:hAnsi="Times New Roman" w:cs="Times New Roman"/>
                <w:b/>
              </w:rPr>
              <w:t>Начин извођења наставе</w:t>
            </w:r>
          </w:p>
        </w:tc>
      </w:tr>
      <w:tr w:rsidR="00AE0B94" w:rsidRPr="00AE0B94" w:rsidTr="00C27A0E">
        <w:tc>
          <w:tcPr>
            <w:tcW w:w="9781" w:type="dxa"/>
          </w:tcPr>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Cyrl-BA"/>
              </w:rPr>
            </w:pPr>
            <w:r w:rsidRPr="00AE0B94">
              <w:rPr>
                <w:rFonts w:ascii="Times New Roman" w:hAnsi="Times New Roman" w:cs="Times New Roman"/>
                <w:lang w:val="sr-Cyrl-CS"/>
              </w:rPr>
              <w:t>Предавања и вјежбе, интерактивна  настава</w:t>
            </w:r>
            <w:r w:rsidRPr="00AE0B94">
              <w:rPr>
                <w:rFonts w:ascii="Times New Roman" w:hAnsi="Times New Roman" w:cs="Times New Roman"/>
              </w:rPr>
              <w:t>, активно учешће  у раду током интерактивне наставе, расправе током предавања</w:t>
            </w:r>
            <w:r w:rsidRPr="00AE0B94">
              <w:rPr>
                <w:rFonts w:ascii="Times New Roman" w:hAnsi="Times New Roman" w:cs="Times New Roman"/>
                <w:lang w:val="sr-Cyrl-BA"/>
              </w:rPr>
              <w:t>,</w:t>
            </w:r>
            <w:r w:rsidRPr="00AE0B94">
              <w:rPr>
                <w:rFonts w:ascii="Times New Roman" w:hAnsi="Times New Roman" w:cs="Times New Roman"/>
              </w:rPr>
              <w:t xml:space="preserve"> </w:t>
            </w:r>
            <w:r w:rsidRPr="00AE0B94">
              <w:rPr>
                <w:rFonts w:ascii="Times New Roman" w:hAnsi="Times New Roman" w:cs="Times New Roman"/>
                <w:lang w:val="sr-Cyrl-BA"/>
              </w:rPr>
              <w:t>рјешавање проблемских задатака и ситуација, као и</w:t>
            </w:r>
            <w:r w:rsidRPr="00AE0B94">
              <w:rPr>
                <w:rFonts w:ascii="Times New Roman" w:hAnsi="Times New Roman" w:cs="Times New Roman"/>
              </w:rPr>
              <w:t xml:space="preserve"> учествовање у групним вјежбама, рад у малим групама</w:t>
            </w:r>
            <w:r w:rsidRPr="00AE0B94">
              <w:rPr>
                <w:rFonts w:ascii="Times New Roman" w:hAnsi="Times New Roman" w:cs="Times New Roman"/>
                <w:lang w:val="sr-Cyrl-BA"/>
              </w:rPr>
              <w:t>.</w:t>
            </w:r>
          </w:p>
        </w:tc>
      </w:tr>
    </w:tbl>
    <w:p w:rsidR="00AE0B94" w:rsidRPr="00AE0B94" w:rsidRDefault="00AE0B94" w:rsidP="00AE0B94">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AE0B94" w:rsidRPr="00AE0B94" w:rsidTr="00C27A0E">
        <w:tc>
          <w:tcPr>
            <w:tcW w:w="9781" w:type="dxa"/>
            <w:shd w:val="clear" w:color="auto" w:fill="F2F2F2"/>
          </w:tcPr>
          <w:p w:rsidR="00AE0B94" w:rsidRPr="00AE0B94" w:rsidRDefault="00AE0B94" w:rsidP="00AE0B94">
            <w:pPr>
              <w:tabs>
                <w:tab w:val="left" w:pos="567"/>
              </w:tabs>
              <w:spacing w:line="240" w:lineRule="auto"/>
              <w:contextualSpacing/>
              <w:jc w:val="both"/>
              <w:rPr>
                <w:rFonts w:ascii="Times New Roman" w:eastAsia="Calibri" w:hAnsi="Times New Roman" w:cs="Times New Roman"/>
                <w:b/>
              </w:rPr>
            </w:pPr>
            <w:r w:rsidRPr="00AE0B94">
              <w:rPr>
                <w:rFonts w:ascii="Times New Roman" w:eastAsia="Calibri" w:hAnsi="Times New Roman" w:cs="Times New Roman"/>
                <w:b/>
              </w:rPr>
              <w:t>Вредновање и оцјењивање рада студената/киња</w:t>
            </w:r>
          </w:p>
        </w:tc>
      </w:tr>
      <w:tr w:rsidR="00AE0B94" w:rsidRPr="00AE0B94" w:rsidTr="00C27A0E">
        <w:tc>
          <w:tcPr>
            <w:tcW w:w="9781" w:type="dxa"/>
          </w:tcPr>
          <w:p w:rsidR="00AE0B94" w:rsidRPr="00AE0B94" w:rsidRDefault="00AE0B94" w:rsidP="00AE0B94">
            <w:pPr>
              <w:spacing w:line="240" w:lineRule="auto"/>
              <w:contextualSpacing/>
              <w:jc w:val="both"/>
              <w:rPr>
                <w:rFonts w:ascii="Times New Roman" w:eastAsia="Calibri" w:hAnsi="Times New Roman" w:cs="Times New Roman"/>
                <w:noProof/>
                <w:lang w:val="sr-Latn-CS"/>
              </w:rPr>
            </w:pPr>
            <w:r w:rsidRPr="00AE0B94">
              <w:rPr>
                <w:rFonts w:ascii="Times New Roman" w:eastAsia="Calibri" w:hAnsi="Times New Roman" w:cs="Times New Roman"/>
              </w:rPr>
              <w:t>Провјера знања ће се вршити током семестра у  виду предиспитних обавеза, као и на крају семестра, завршним  испитом у вријеме редовних испитних рокова.</w:t>
            </w:r>
            <w:r w:rsidRPr="00AE0B94">
              <w:rPr>
                <w:rFonts w:ascii="Times New Roman" w:eastAsia="Calibri" w:hAnsi="Times New Roman" w:cs="Times New Roman"/>
                <w:noProof/>
                <w:lang w:val="sr-Cyrl-CS"/>
              </w:rPr>
              <w:t xml:space="preserve"> Предиспитне обавезе се састоје из  два (2) колоквијума (по 20 бодова) и  редовног и активног похађања предмета (10 бодова). На предиспитним обавезама може се укупно освојити највише 50 бодова.</w:t>
            </w:r>
            <w:r w:rsidRPr="00AE0B94">
              <w:rPr>
                <w:rFonts w:ascii="Times New Roman" w:eastAsia="Calibri" w:hAnsi="Times New Roman" w:cs="Times New Roman"/>
              </w:rPr>
              <w:t xml:space="preserve"> Завршни испит се обавља усмено и писмено. На завршном испиту се провјерава знање из цијелог градива. Завршни испит носи највише 5о бодова.</w:t>
            </w:r>
            <w:r w:rsidRPr="00AE0B94">
              <w:rPr>
                <w:rFonts w:ascii="Times New Roman" w:eastAsia="Calibri" w:hAnsi="Times New Roman" w:cs="Times New Roman"/>
                <w:noProof/>
                <w:lang w:val="sr-Cyrl-CS"/>
              </w:rPr>
              <w:t xml:space="preserve"> Коначна оцјена из предмета се изводи сабирањем успјеха постигнутог на свим елементима провјере знања, односно сабирањем бодова из предиспитних обавеза (максимално </w:t>
            </w:r>
            <w:r w:rsidRPr="00AE0B94">
              <w:rPr>
                <w:rFonts w:ascii="Times New Roman" w:eastAsia="Calibri" w:hAnsi="Times New Roman" w:cs="Times New Roman"/>
                <w:noProof/>
                <w:lang w:val="sr-Cyrl-BA"/>
              </w:rPr>
              <w:t>5</w:t>
            </w:r>
            <w:r w:rsidRPr="00AE0B94">
              <w:rPr>
                <w:rFonts w:ascii="Times New Roman" w:eastAsia="Calibri" w:hAnsi="Times New Roman" w:cs="Times New Roman"/>
                <w:noProof/>
                <w:lang w:val="sr-Cyrl-CS"/>
              </w:rPr>
              <w:t xml:space="preserve">0) и бодова из испита (максимално </w:t>
            </w:r>
            <w:r w:rsidRPr="00AE0B94">
              <w:rPr>
                <w:rFonts w:ascii="Times New Roman" w:eastAsia="Calibri" w:hAnsi="Times New Roman" w:cs="Times New Roman"/>
                <w:noProof/>
                <w:lang w:val="sr-Cyrl-BA"/>
              </w:rPr>
              <w:t>5</w:t>
            </w:r>
            <w:r w:rsidRPr="00AE0B94">
              <w:rPr>
                <w:rFonts w:ascii="Times New Roman" w:eastAsia="Calibri" w:hAnsi="Times New Roman" w:cs="Times New Roman"/>
                <w:noProof/>
                <w:lang w:val="sr-Cyrl-CS"/>
              </w:rPr>
              <w:t>0).</w:t>
            </w:r>
          </w:p>
        </w:tc>
      </w:tr>
    </w:tbl>
    <w:p w:rsidR="00AE0B94" w:rsidRPr="00AE0B94" w:rsidRDefault="00AE0B94" w:rsidP="00AE0B94">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AE0B94" w:rsidRPr="00AE0B94" w:rsidTr="00C27A0E">
        <w:tc>
          <w:tcPr>
            <w:tcW w:w="9781" w:type="dxa"/>
            <w:shd w:val="clear" w:color="auto" w:fill="F2F2F2"/>
          </w:tcPr>
          <w:p w:rsidR="00AE0B94" w:rsidRPr="00AE0B94" w:rsidRDefault="00AE0B94" w:rsidP="00AE0B94">
            <w:pPr>
              <w:tabs>
                <w:tab w:val="left" w:pos="567"/>
              </w:tabs>
              <w:spacing w:line="240" w:lineRule="auto"/>
              <w:contextualSpacing/>
              <w:jc w:val="both"/>
              <w:rPr>
                <w:rFonts w:ascii="Times New Roman" w:eastAsia="Calibri" w:hAnsi="Times New Roman" w:cs="Times New Roman"/>
                <w:b/>
              </w:rPr>
            </w:pPr>
            <w:r w:rsidRPr="00AE0B94">
              <w:rPr>
                <w:rFonts w:ascii="Times New Roman" w:eastAsia="Calibri" w:hAnsi="Times New Roman" w:cs="Times New Roman"/>
                <w:b/>
              </w:rPr>
              <w:t>Обавезна литература</w:t>
            </w:r>
          </w:p>
        </w:tc>
      </w:tr>
      <w:tr w:rsidR="00AE0B94" w:rsidRPr="00AE0B94" w:rsidTr="00C27A0E">
        <w:trPr>
          <w:trHeight w:val="301"/>
        </w:trPr>
        <w:tc>
          <w:tcPr>
            <w:tcW w:w="9781" w:type="dxa"/>
          </w:tcPr>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Cyrl-BA"/>
              </w:rPr>
            </w:pPr>
            <w:r w:rsidRPr="00AE0B94">
              <w:rPr>
                <w:rFonts w:ascii="Times New Roman" w:hAnsi="Times New Roman" w:cs="Times New Roman"/>
                <w:lang w:val="sr-Cyrl-BA"/>
              </w:rPr>
              <w:t>1.</w:t>
            </w:r>
            <w:r w:rsidRPr="00AE0B94">
              <w:rPr>
                <w:rFonts w:ascii="Times New Roman" w:eastAsia="Calibri" w:hAnsi="Times New Roman" w:cs="Times New Roman"/>
                <w:bCs/>
              </w:rPr>
              <w:t>A</w:t>
            </w:r>
            <w:r w:rsidRPr="00AE0B94">
              <w:rPr>
                <w:rFonts w:ascii="Times New Roman" w:eastAsia="Calibri" w:hAnsi="Times New Roman" w:cs="Times New Roman"/>
                <w:bCs/>
                <w:lang w:val="sr-Cyrl-BA"/>
              </w:rPr>
              <w:t>јдуковић,</w:t>
            </w:r>
            <w:r w:rsidRPr="00AE0B94">
              <w:rPr>
                <w:rFonts w:ascii="Times New Roman" w:eastAsia="Calibri" w:hAnsi="Times New Roman" w:cs="Times New Roman"/>
                <w:bCs/>
              </w:rPr>
              <w:t xml:space="preserve"> M.</w:t>
            </w:r>
            <w:r w:rsidRPr="00AE0B94">
              <w:rPr>
                <w:rFonts w:ascii="Times New Roman" w:eastAsia="Calibri" w:hAnsi="Times New Roman" w:cs="Times New Roman"/>
                <w:bCs/>
                <w:lang w:val="sr-Cyrl-BA"/>
              </w:rPr>
              <w:t xml:space="preserve"> и Радочај</w:t>
            </w:r>
            <w:r w:rsidRPr="00AE0B94">
              <w:rPr>
                <w:rFonts w:ascii="Times New Roman" w:eastAsia="Calibri" w:hAnsi="Times New Roman" w:cs="Times New Roman"/>
                <w:bCs/>
              </w:rPr>
              <w:t xml:space="preserve">, T. (2008).  </w:t>
            </w:r>
            <w:r w:rsidRPr="00AE0B94">
              <w:rPr>
                <w:rFonts w:ascii="Times New Roman" w:eastAsia="Calibri" w:hAnsi="Times New Roman" w:cs="Times New Roman"/>
                <w:bCs/>
                <w:lang w:val="sr-Cyrl-BA"/>
              </w:rPr>
              <w:t>Право дјетета на живот у обитељи. Загреб:</w:t>
            </w:r>
            <w:r w:rsidRPr="00AE0B94">
              <w:rPr>
                <w:rFonts w:ascii="Times New Roman" w:eastAsia="Calibri" w:hAnsi="Times New Roman" w:cs="Times New Roman"/>
                <w:bCs/>
              </w:rPr>
              <w:t>.UNICEF</w:t>
            </w:r>
            <w:r w:rsidRPr="00AE0B94">
              <w:rPr>
                <w:rFonts w:ascii="Times New Roman" w:hAnsi="Times New Roman" w:cs="Times New Roman"/>
                <w:lang w:val="sr-Cyrl-BA"/>
              </w:rPr>
              <w:t>.</w:t>
            </w:r>
          </w:p>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Cyrl-BA"/>
              </w:rPr>
            </w:pPr>
            <w:r w:rsidRPr="00AE0B94">
              <w:rPr>
                <w:rFonts w:ascii="Times New Roman" w:eastAsia="Calibri" w:hAnsi="Times New Roman" w:cs="Times New Roman"/>
                <w:lang w:val="sr-Cyrl-BA"/>
              </w:rPr>
              <w:t>2.</w:t>
            </w:r>
            <w:r w:rsidRPr="00AE0B94">
              <w:rPr>
                <w:rFonts w:ascii="Times New Roman" w:eastAsia="Calibri" w:hAnsi="Times New Roman" w:cs="Times New Roman"/>
                <w:lang w:val="hr-HR"/>
              </w:rPr>
              <w:t>Берц, Г. (2012.) Обитељска отпорност – теоријско утемељење и примјена  концепта у социјалном раду. Љетопис социјалног рада, 19 (1), 145-167.</w:t>
            </w:r>
          </w:p>
          <w:p w:rsidR="00AE0B94" w:rsidRPr="00AE0B94" w:rsidRDefault="00AE0B94" w:rsidP="00AE0B94">
            <w:pPr>
              <w:tabs>
                <w:tab w:val="left" w:pos="567"/>
              </w:tabs>
              <w:spacing w:line="240" w:lineRule="auto"/>
              <w:contextualSpacing/>
              <w:jc w:val="both"/>
              <w:rPr>
                <w:rFonts w:ascii="Times New Roman" w:hAnsi="Times New Roman" w:cs="Times New Roman"/>
                <w:lang w:val="sr-Cyrl-BA"/>
              </w:rPr>
            </w:pPr>
            <w:r w:rsidRPr="00AE0B94">
              <w:rPr>
                <w:rFonts w:ascii="Times New Roman" w:hAnsi="Times New Roman" w:cs="Times New Roman"/>
                <w:lang w:val="sr-Cyrl-BA"/>
              </w:rPr>
              <w:t>3.Јанковић</w:t>
            </w:r>
            <w:r w:rsidRPr="00AE0B94">
              <w:rPr>
                <w:rFonts w:ascii="Times New Roman" w:hAnsi="Times New Roman" w:cs="Times New Roman"/>
              </w:rPr>
              <w:t xml:space="preserve">, J. (2004). </w:t>
            </w:r>
            <w:r w:rsidRPr="00AE0B94">
              <w:rPr>
                <w:rFonts w:ascii="Times New Roman" w:hAnsi="Times New Roman" w:cs="Times New Roman"/>
                <w:lang w:val="sr-Cyrl-BA"/>
              </w:rPr>
              <w:t>Приступање обитељи</w:t>
            </w:r>
            <w:r w:rsidRPr="00AE0B94">
              <w:rPr>
                <w:rFonts w:ascii="Times New Roman" w:hAnsi="Times New Roman" w:cs="Times New Roman"/>
              </w:rPr>
              <w:t xml:space="preserve"> – </w:t>
            </w:r>
            <w:r w:rsidRPr="00AE0B94">
              <w:rPr>
                <w:rFonts w:ascii="Times New Roman" w:hAnsi="Times New Roman" w:cs="Times New Roman"/>
                <w:lang w:val="sr-Cyrl-BA"/>
              </w:rPr>
              <w:t>системски приступ</w:t>
            </w:r>
            <w:r w:rsidRPr="00AE0B94">
              <w:rPr>
                <w:rFonts w:ascii="Times New Roman" w:hAnsi="Times New Roman" w:cs="Times New Roman"/>
              </w:rPr>
              <w:t xml:space="preserve">. </w:t>
            </w:r>
            <w:r w:rsidRPr="00AE0B94">
              <w:rPr>
                <w:rFonts w:ascii="Times New Roman" w:hAnsi="Times New Roman" w:cs="Times New Roman"/>
                <w:lang w:val="sr-Cyrl-BA"/>
              </w:rPr>
              <w:t>Загреб</w:t>
            </w:r>
            <w:r w:rsidRPr="00AE0B94">
              <w:rPr>
                <w:rFonts w:ascii="Times New Roman" w:hAnsi="Times New Roman" w:cs="Times New Roman"/>
              </w:rPr>
              <w:t>: A</w:t>
            </w:r>
            <w:r w:rsidRPr="00AE0B94">
              <w:rPr>
                <w:rFonts w:ascii="Times New Roman" w:hAnsi="Times New Roman" w:cs="Times New Roman"/>
                <w:lang w:val="sr-Cyrl-BA"/>
              </w:rPr>
              <w:t>линеа.</w:t>
            </w:r>
          </w:p>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Cyrl-BA"/>
              </w:rPr>
            </w:pPr>
            <w:r w:rsidRPr="00AE0B94">
              <w:rPr>
                <w:rFonts w:ascii="Times New Roman" w:hAnsi="Times New Roman" w:cs="Times New Roman"/>
                <w:lang w:val="sr-Cyrl-BA"/>
              </w:rPr>
              <w:t>4.Стефановић-Станојевић, Т., Михић, И. и Ханак, Н.</w:t>
            </w:r>
            <w:r w:rsidRPr="00AE0B94">
              <w:rPr>
                <w:rFonts w:ascii="Times New Roman" w:hAnsi="Times New Roman" w:cs="Times New Roman"/>
              </w:rPr>
              <w:t xml:space="preserve"> (2012)</w:t>
            </w:r>
            <w:r w:rsidRPr="00AE0B94">
              <w:rPr>
                <w:rFonts w:ascii="Times New Roman" w:hAnsi="Times New Roman" w:cs="Times New Roman"/>
                <w:lang w:val="sr-Cyrl-BA"/>
              </w:rPr>
              <w:t>.Афективна везаност и породични односи: развој и значај. Београд: Центар за примењеу психологију.</w:t>
            </w:r>
          </w:p>
          <w:p w:rsidR="00AE0B94" w:rsidRPr="00AE0B94" w:rsidRDefault="00AE0B94" w:rsidP="00AE0B94">
            <w:pPr>
              <w:tabs>
                <w:tab w:val="left" w:pos="567"/>
              </w:tabs>
              <w:spacing w:line="240" w:lineRule="auto"/>
              <w:contextualSpacing/>
              <w:jc w:val="both"/>
              <w:rPr>
                <w:rFonts w:ascii="Times New Roman" w:hAnsi="Times New Roman" w:cs="Times New Roman"/>
                <w:lang w:val="sr-Cyrl-BA"/>
              </w:rPr>
            </w:pPr>
            <w:r w:rsidRPr="00AE0B94">
              <w:rPr>
                <w:rFonts w:ascii="Times New Roman" w:hAnsi="Times New Roman" w:cs="Times New Roman"/>
                <w:lang w:val="sr-Cyrl-BA"/>
              </w:rPr>
              <w:t xml:space="preserve"> 5.</w:t>
            </w:r>
            <w:r w:rsidRPr="00AE0B94">
              <w:rPr>
                <w:rFonts w:ascii="Times New Roman" w:eastAsia="Calibri" w:hAnsi="Times New Roman" w:cs="Times New Roman"/>
                <w:lang w:val="sr-Cyrl-BA"/>
              </w:rPr>
              <w:t xml:space="preserve">Шћеповић, Д.  </w:t>
            </w:r>
            <w:r w:rsidRPr="00AE0B94">
              <w:rPr>
                <w:rFonts w:ascii="Times New Roman" w:eastAsia="Calibri" w:hAnsi="Times New Roman" w:cs="Times New Roman"/>
                <w:bCs/>
              </w:rPr>
              <w:t>(20</w:t>
            </w:r>
            <w:r w:rsidRPr="00AE0B94">
              <w:rPr>
                <w:rFonts w:ascii="Times New Roman" w:eastAsia="Calibri" w:hAnsi="Times New Roman" w:cs="Times New Roman"/>
                <w:bCs/>
                <w:lang w:val="sr-Cyrl-BA"/>
              </w:rPr>
              <w:t>17</w:t>
            </w:r>
            <w:r w:rsidRPr="00AE0B94">
              <w:rPr>
                <w:rFonts w:ascii="Times New Roman" w:eastAsia="Calibri" w:hAnsi="Times New Roman" w:cs="Times New Roman"/>
                <w:bCs/>
              </w:rPr>
              <w:t>)</w:t>
            </w:r>
            <w:r w:rsidRPr="00AE0B94">
              <w:rPr>
                <w:rFonts w:ascii="Times New Roman" w:eastAsia="Calibri" w:hAnsi="Times New Roman" w:cs="Times New Roman"/>
                <w:bCs/>
                <w:lang w:val="sr-Cyrl-BA"/>
              </w:rPr>
              <w:t>. Дијете, породични односи и социјални рад.- у припреми</w:t>
            </w:r>
          </w:p>
          <w:p w:rsidR="00AE0B94" w:rsidRPr="00AE0B94" w:rsidRDefault="00AE0B94" w:rsidP="00AE0B94">
            <w:pPr>
              <w:tabs>
                <w:tab w:val="left" w:pos="567"/>
              </w:tabs>
              <w:spacing w:line="240" w:lineRule="auto"/>
              <w:ind w:left="360"/>
              <w:contextualSpacing/>
              <w:jc w:val="both"/>
              <w:rPr>
                <w:rFonts w:ascii="Times New Roman" w:eastAsia="Calibri" w:hAnsi="Times New Roman" w:cs="Times New Roman"/>
                <w:lang w:val="sr-Cyrl-BA"/>
              </w:rPr>
            </w:pPr>
            <w:r w:rsidRPr="00AE0B94">
              <w:rPr>
                <w:rFonts w:ascii="Times New Roman" w:eastAsia="Calibri" w:hAnsi="Times New Roman" w:cs="Times New Roman"/>
                <w:bCs/>
              </w:rPr>
              <w:t>.</w:t>
            </w:r>
          </w:p>
        </w:tc>
      </w:tr>
    </w:tbl>
    <w:p w:rsidR="00AE0B94" w:rsidRPr="00AE0B94" w:rsidRDefault="00AE0B94" w:rsidP="00AE0B94">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AE0B94" w:rsidRPr="00AE0B94" w:rsidTr="00C27A0E">
        <w:tc>
          <w:tcPr>
            <w:tcW w:w="9781" w:type="dxa"/>
            <w:shd w:val="clear" w:color="auto" w:fill="F2F2F2"/>
          </w:tcPr>
          <w:p w:rsidR="00AE0B94" w:rsidRPr="00AE0B94" w:rsidRDefault="00AE0B94" w:rsidP="00AE0B94">
            <w:pPr>
              <w:tabs>
                <w:tab w:val="left" w:pos="567"/>
              </w:tabs>
              <w:spacing w:line="240" w:lineRule="auto"/>
              <w:contextualSpacing/>
              <w:jc w:val="both"/>
              <w:rPr>
                <w:rFonts w:ascii="Times New Roman" w:eastAsia="Calibri" w:hAnsi="Times New Roman" w:cs="Times New Roman"/>
                <w:b/>
              </w:rPr>
            </w:pPr>
            <w:r w:rsidRPr="00AE0B94">
              <w:rPr>
                <w:rFonts w:ascii="Times New Roman" w:eastAsia="Calibri" w:hAnsi="Times New Roman" w:cs="Times New Roman"/>
                <w:b/>
              </w:rPr>
              <w:t>Допунска литература</w:t>
            </w:r>
          </w:p>
        </w:tc>
      </w:tr>
      <w:tr w:rsidR="00AE0B94" w:rsidRPr="00AE0B94" w:rsidTr="00C27A0E">
        <w:trPr>
          <w:trHeight w:val="354"/>
        </w:trPr>
        <w:tc>
          <w:tcPr>
            <w:tcW w:w="9781" w:type="dxa"/>
          </w:tcPr>
          <w:p w:rsidR="00AE0B94" w:rsidRPr="00AE0B94" w:rsidRDefault="00AE0B94" w:rsidP="00AE0B94">
            <w:pPr>
              <w:tabs>
                <w:tab w:val="left" w:pos="567"/>
              </w:tabs>
              <w:spacing w:line="240" w:lineRule="auto"/>
              <w:contextualSpacing/>
              <w:jc w:val="both"/>
              <w:rPr>
                <w:rFonts w:ascii="Times New Roman" w:eastAsia="Calibri" w:hAnsi="Times New Roman" w:cs="Times New Roman"/>
                <w:bCs/>
              </w:rPr>
            </w:pPr>
            <w:r w:rsidRPr="00AE0B94">
              <w:rPr>
                <w:rFonts w:ascii="Times New Roman" w:eastAsia="Calibri" w:hAnsi="Times New Roman" w:cs="Times New Roman"/>
                <w:bCs/>
                <w:lang w:val="sr-Cyrl-BA"/>
              </w:rPr>
              <w:t>1.</w:t>
            </w:r>
            <w:r w:rsidRPr="00AE0B94">
              <w:rPr>
                <w:rFonts w:ascii="Times New Roman" w:eastAsia="Calibri" w:hAnsi="Times New Roman" w:cs="Times New Roman"/>
                <w:bCs/>
              </w:rPr>
              <w:t>A</w:t>
            </w:r>
            <w:r w:rsidRPr="00AE0B94">
              <w:rPr>
                <w:rFonts w:ascii="Times New Roman" w:eastAsia="Calibri" w:hAnsi="Times New Roman" w:cs="Times New Roman"/>
                <w:bCs/>
                <w:lang w:val="sr-Cyrl-BA"/>
              </w:rPr>
              <w:t>јдуковић,</w:t>
            </w:r>
            <w:r w:rsidRPr="00AE0B94">
              <w:rPr>
                <w:rFonts w:ascii="Times New Roman" w:eastAsia="Calibri" w:hAnsi="Times New Roman" w:cs="Times New Roman"/>
                <w:bCs/>
              </w:rPr>
              <w:t xml:space="preserve"> M. (20</w:t>
            </w:r>
            <w:r w:rsidRPr="00AE0B94">
              <w:rPr>
                <w:rFonts w:ascii="Times New Roman" w:eastAsia="Calibri" w:hAnsi="Times New Roman" w:cs="Times New Roman"/>
                <w:bCs/>
                <w:lang w:val="sr-Cyrl-BA"/>
              </w:rPr>
              <w:t>15</w:t>
            </w:r>
            <w:r w:rsidRPr="00AE0B94">
              <w:rPr>
                <w:rFonts w:ascii="Times New Roman" w:eastAsia="Calibri" w:hAnsi="Times New Roman" w:cs="Times New Roman"/>
                <w:bCs/>
              </w:rPr>
              <w:t>)</w:t>
            </w:r>
            <w:r w:rsidRPr="00AE0B94">
              <w:rPr>
                <w:rFonts w:ascii="Times New Roman" w:eastAsia="Calibri" w:hAnsi="Times New Roman" w:cs="Times New Roman"/>
                <w:bCs/>
                <w:lang w:val="sr-Cyrl-BA"/>
              </w:rPr>
              <w:t>. Помоћ родитељима у заштити добробити дјетета. Загреб:</w:t>
            </w:r>
            <w:r w:rsidRPr="00AE0B94">
              <w:rPr>
                <w:rFonts w:ascii="Times New Roman" w:eastAsia="Calibri" w:hAnsi="Times New Roman" w:cs="Times New Roman"/>
                <w:bCs/>
              </w:rPr>
              <w:t>.UNICEF.</w:t>
            </w:r>
          </w:p>
          <w:p w:rsidR="00AE0B94" w:rsidRPr="00AE0B94" w:rsidRDefault="00AE0B94" w:rsidP="00AE0B94">
            <w:pPr>
              <w:tabs>
                <w:tab w:val="left" w:pos="567"/>
              </w:tabs>
              <w:spacing w:line="240" w:lineRule="auto"/>
              <w:contextualSpacing/>
              <w:jc w:val="both"/>
              <w:rPr>
                <w:rFonts w:ascii="Times New Roman" w:hAnsi="Times New Roman" w:cs="Times New Roman"/>
                <w:lang w:val="sr-Cyrl-BA"/>
              </w:rPr>
            </w:pPr>
            <w:r w:rsidRPr="00AE0B94">
              <w:rPr>
                <w:rFonts w:ascii="Times New Roman" w:hAnsi="Times New Roman" w:cs="Times New Roman"/>
                <w:lang w:val="sr-Cyrl-BA"/>
              </w:rPr>
              <w:t xml:space="preserve">2.Миловановић, М., и  Крговић, Т. </w:t>
            </w:r>
            <w:r w:rsidRPr="00AE0B94">
              <w:rPr>
                <w:rFonts w:ascii="Times New Roman" w:hAnsi="Times New Roman" w:cs="Times New Roman"/>
              </w:rPr>
              <w:t>(1998)</w:t>
            </w:r>
            <w:r w:rsidRPr="00AE0B94">
              <w:rPr>
                <w:rFonts w:ascii="Times New Roman" w:hAnsi="Times New Roman" w:cs="Times New Roman"/>
                <w:lang w:val="sr-Cyrl-BA"/>
              </w:rPr>
              <w:t>. Подручја социјалног рада. Београд: Удружење стручних радника социјалне заштите Републике Србије.</w:t>
            </w:r>
          </w:p>
          <w:p w:rsidR="00AE0B94" w:rsidRPr="00AE0B94" w:rsidRDefault="00AE0B94" w:rsidP="00AE0B94">
            <w:pPr>
              <w:tabs>
                <w:tab w:val="left" w:pos="567"/>
              </w:tabs>
              <w:spacing w:line="240" w:lineRule="auto"/>
              <w:contextualSpacing/>
              <w:jc w:val="both"/>
              <w:rPr>
                <w:rFonts w:ascii="Times New Roman" w:hAnsi="Times New Roman" w:cs="Times New Roman"/>
              </w:rPr>
            </w:pPr>
            <w:r w:rsidRPr="00AE0B94">
              <w:rPr>
                <w:rFonts w:ascii="Times New Roman" w:hAnsi="Times New Roman" w:cs="Times New Roman"/>
                <w:lang w:val="sr-Cyrl-BA"/>
              </w:rPr>
              <w:t xml:space="preserve">2. </w:t>
            </w:r>
            <w:r w:rsidRPr="00AE0B94">
              <w:rPr>
                <w:rFonts w:ascii="Times New Roman" w:hAnsi="Times New Roman" w:cs="Times New Roman"/>
              </w:rPr>
              <w:t xml:space="preserve"> J</w:t>
            </w:r>
            <w:r w:rsidRPr="00AE0B94">
              <w:rPr>
                <w:rFonts w:ascii="Times New Roman" w:hAnsi="Times New Roman" w:cs="Times New Roman"/>
                <w:lang w:val="sr-Cyrl-BA"/>
              </w:rPr>
              <w:t>анковић</w:t>
            </w:r>
            <w:r w:rsidRPr="00AE0B94">
              <w:rPr>
                <w:rFonts w:ascii="Times New Roman" w:hAnsi="Times New Roman" w:cs="Times New Roman"/>
              </w:rPr>
              <w:t xml:space="preserve">, J. (2008). </w:t>
            </w:r>
            <w:r w:rsidRPr="00AE0B94">
              <w:rPr>
                <w:rFonts w:ascii="Times New Roman" w:hAnsi="Times New Roman" w:cs="Times New Roman"/>
                <w:lang w:val="sr-Cyrl-BA"/>
              </w:rPr>
              <w:t>Обитељ у фокусу</w:t>
            </w:r>
            <w:r w:rsidRPr="00AE0B94">
              <w:rPr>
                <w:rFonts w:ascii="Times New Roman" w:hAnsi="Times New Roman" w:cs="Times New Roman"/>
                <w:i/>
              </w:rPr>
              <w:t>.</w:t>
            </w:r>
            <w:r w:rsidRPr="00AE0B94">
              <w:rPr>
                <w:rFonts w:ascii="Times New Roman" w:hAnsi="Times New Roman" w:cs="Times New Roman"/>
              </w:rPr>
              <w:t xml:space="preserve"> </w:t>
            </w:r>
            <w:r w:rsidRPr="00AE0B94">
              <w:rPr>
                <w:rFonts w:ascii="Times New Roman" w:hAnsi="Times New Roman" w:cs="Times New Roman"/>
                <w:lang w:val="sr-Cyrl-BA"/>
              </w:rPr>
              <w:t>Загреб</w:t>
            </w:r>
            <w:r w:rsidRPr="00AE0B94">
              <w:rPr>
                <w:rFonts w:ascii="Times New Roman" w:hAnsi="Times New Roman" w:cs="Times New Roman"/>
              </w:rPr>
              <w:t>: Etcetera.</w:t>
            </w:r>
          </w:p>
          <w:p w:rsidR="00AE0B94" w:rsidRPr="00AE0B94" w:rsidRDefault="00AE0B94" w:rsidP="00AE0B94">
            <w:pPr>
              <w:tabs>
                <w:tab w:val="left" w:pos="567"/>
              </w:tabs>
              <w:spacing w:line="240" w:lineRule="auto"/>
              <w:contextualSpacing/>
              <w:jc w:val="both"/>
              <w:rPr>
                <w:rFonts w:ascii="Times New Roman" w:hAnsi="Times New Roman" w:cs="Times New Roman"/>
                <w:lang w:val="sr-Cyrl-BA"/>
              </w:rPr>
            </w:pPr>
            <w:r w:rsidRPr="00AE0B94">
              <w:rPr>
                <w:rFonts w:ascii="Times New Roman" w:hAnsi="Times New Roman" w:cs="Times New Roman"/>
                <w:lang w:val="sr-Cyrl-BA"/>
              </w:rPr>
              <w:t>3.Чудина-</w:t>
            </w:r>
            <w:r w:rsidRPr="00AE0B94">
              <w:rPr>
                <w:rFonts w:ascii="Times New Roman" w:hAnsi="Times New Roman" w:cs="Times New Roman"/>
                <w:bCs/>
                <w:lang w:val="sr-Cyrl-BA"/>
              </w:rPr>
              <w:t>Обрадовић</w:t>
            </w:r>
            <w:r w:rsidRPr="00AE0B94">
              <w:rPr>
                <w:rFonts w:ascii="Times New Roman" w:hAnsi="Times New Roman" w:cs="Times New Roman"/>
                <w:lang w:val="sr-Cyrl-BA"/>
              </w:rPr>
              <w:t>, М. и</w:t>
            </w:r>
            <w:r w:rsidRPr="00AE0B94">
              <w:rPr>
                <w:rFonts w:ascii="Times New Roman" w:hAnsi="Times New Roman" w:cs="Times New Roman"/>
                <w:b/>
                <w:bCs/>
                <w:lang w:val="sr-Cyrl-BA"/>
              </w:rPr>
              <w:t xml:space="preserve"> </w:t>
            </w:r>
            <w:r w:rsidRPr="00AE0B94">
              <w:rPr>
                <w:rFonts w:ascii="Times New Roman" w:hAnsi="Times New Roman" w:cs="Times New Roman"/>
                <w:bCs/>
                <w:lang w:val="sr-Cyrl-BA"/>
              </w:rPr>
              <w:t>Обрадовић, Ј.</w:t>
            </w:r>
            <w:r w:rsidRPr="00AE0B94">
              <w:rPr>
                <w:rFonts w:ascii="Times New Roman" w:hAnsi="Times New Roman" w:cs="Times New Roman"/>
                <w:bCs/>
              </w:rPr>
              <w:t>(2006).</w:t>
            </w:r>
            <w:r w:rsidRPr="00AE0B94">
              <w:rPr>
                <w:rFonts w:ascii="Times New Roman" w:hAnsi="Times New Roman" w:cs="Times New Roman"/>
                <w:bCs/>
                <w:lang w:val="sr-Cyrl-BA"/>
              </w:rPr>
              <w:t xml:space="preserve"> Психологија брака и обитељи. Загреб: Голден маркетинг</w:t>
            </w:r>
            <w:r w:rsidRPr="00AE0B94">
              <w:rPr>
                <w:rFonts w:ascii="Times New Roman" w:hAnsi="Times New Roman" w:cs="Times New Roman"/>
                <w:lang w:val="sr-Cyrl-BA"/>
              </w:rPr>
              <w:t>.</w:t>
            </w:r>
          </w:p>
          <w:p w:rsidR="00AE0B94" w:rsidRPr="00AE0B94" w:rsidRDefault="00AE0B94" w:rsidP="00AE0B94">
            <w:pPr>
              <w:tabs>
                <w:tab w:val="left" w:pos="567"/>
              </w:tabs>
              <w:spacing w:line="240" w:lineRule="auto"/>
              <w:contextualSpacing/>
              <w:jc w:val="both"/>
              <w:rPr>
                <w:rFonts w:ascii="Times New Roman" w:hAnsi="Times New Roman" w:cs="Times New Roman"/>
                <w:lang w:val="sr-Cyrl-BA"/>
              </w:rPr>
            </w:pPr>
            <w:r w:rsidRPr="00AE0B94">
              <w:rPr>
                <w:rFonts w:ascii="Times New Roman" w:hAnsi="Times New Roman" w:cs="Times New Roman"/>
                <w:lang w:val="sr-Cyrl-BA"/>
              </w:rPr>
              <w:t xml:space="preserve">4. Половина, Н. </w:t>
            </w:r>
            <w:r w:rsidRPr="00AE0B94">
              <w:rPr>
                <w:rFonts w:ascii="Times New Roman" w:hAnsi="Times New Roman" w:cs="Times New Roman"/>
              </w:rPr>
              <w:t>(2007).</w:t>
            </w:r>
            <w:r w:rsidRPr="00AE0B94">
              <w:rPr>
                <w:rFonts w:ascii="Times New Roman" w:hAnsi="Times New Roman" w:cs="Times New Roman"/>
                <w:lang w:val="sr-Cyrl-BA"/>
              </w:rPr>
              <w:t xml:space="preserve"> Осећајно везивање. Београд: Институт за педагошка истраживања.</w:t>
            </w:r>
          </w:p>
          <w:p w:rsidR="00AE0B94" w:rsidRPr="00AE0B94" w:rsidRDefault="00AE0B94" w:rsidP="00AE0B94">
            <w:pPr>
              <w:tabs>
                <w:tab w:val="left" w:pos="567"/>
              </w:tabs>
              <w:spacing w:line="240" w:lineRule="auto"/>
              <w:contextualSpacing/>
              <w:jc w:val="both"/>
              <w:rPr>
                <w:rFonts w:ascii="Times New Roman" w:eastAsia="Calibri" w:hAnsi="Times New Roman" w:cs="Times New Roman"/>
                <w:lang w:val="sr-Cyrl-BA"/>
              </w:rPr>
            </w:pPr>
          </w:p>
          <w:p w:rsidR="00AE0B94" w:rsidRPr="00AE0B94" w:rsidRDefault="00AE0B94" w:rsidP="00AE0B94">
            <w:pPr>
              <w:tabs>
                <w:tab w:val="left" w:pos="567"/>
              </w:tabs>
              <w:spacing w:line="240" w:lineRule="auto"/>
              <w:contextualSpacing/>
              <w:jc w:val="both"/>
              <w:rPr>
                <w:rFonts w:ascii="Times New Roman" w:hAnsi="Times New Roman" w:cs="Times New Roman"/>
                <w:lang w:val="sr-Cyrl-BA"/>
              </w:rPr>
            </w:pPr>
          </w:p>
        </w:tc>
      </w:tr>
    </w:tbl>
    <w:p w:rsidR="00AE0B94" w:rsidRDefault="00AE0B94" w:rsidP="00AE0B94">
      <w:pPr>
        <w:tabs>
          <w:tab w:val="left" w:pos="567"/>
        </w:tabs>
        <w:jc w:val="both"/>
        <w:rPr>
          <w:rFonts w:ascii="Garamond" w:eastAsia="Calibri" w:hAnsi="Garamond"/>
        </w:rPr>
      </w:pPr>
    </w:p>
    <w:p w:rsidR="005137B3" w:rsidRPr="005137B3" w:rsidRDefault="006D0FAA" w:rsidP="0023338C">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11488"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68"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09440"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63"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F15F2D" w:rsidRPr="006D0FAA" w:rsidRDefault="00F15F2D" w:rsidP="006D0FA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F15F2D" w:rsidRPr="006D0FAA" w:rsidRDefault="00F15F2D" w:rsidP="006D0FA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F15F2D" w:rsidRDefault="00F15F2D" w:rsidP="00F15F2D">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F15F2D" w:rsidRPr="002661A9" w:rsidRDefault="00F15F2D" w:rsidP="00F15F2D">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F15F2D" w:rsidRDefault="00F15F2D" w:rsidP="00F15F2D">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70"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F15F2D" w:rsidRDefault="00F15F2D" w:rsidP="00F15F2D">
      <w:pPr>
        <w:tabs>
          <w:tab w:val="left" w:pos="567"/>
        </w:tabs>
        <w:spacing w:line="240" w:lineRule="auto"/>
        <w:contextualSpacing/>
        <w:jc w:val="center"/>
        <w:rPr>
          <w:rFonts w:ascii="Garamond" w:eastAsia="Calibri" w:hAnsi="Garamond"/>
          <w:b/>
          <w:sz w:val="28"/>
          <w:szCs w:val="28"/>
          <w:lang w:val="sr-Cyrl-BA"/>
        </w:rPr>
      </w:pPr>
    </w:p>
    <w:p w:rsidR="00F15F2D" w:rsidRPr="00F15F2D" w:rsidRDefault="00F15F2D" w:rsidP="00F15F2D">
      <w:pPr>
        <w:tabs>
          <w:tab w:val="left" w:pos="567"/>
        </w:tabs>
        <w:jc w:val="center"/>
        <w:rPr>
          <w:rFonts w:ascii="Garamond" w:eastAsia="Calibri" w:hAnsi="Garamond"/>
          <w:b/>
          <w:sz w:val="28"/>
          <w:szCs w:val="28"/>
          <w:lang w:val="sr-Cyrl-BA"/>
        </w:rPr>
      </w:pPr>
      <w:r w:rsidRPr="00F15F2D">
        <w:rPr>
          <w:rFonts w:ascii="Garamond" w:eastAsia="Calibri" w:hAnsi="Garamond"/>
          <w:b/>
          <w:sz w:val="28"/>
          <w:szCs w:val="28"/>
          <w:lang w:val="sr-Cyrl-BA"/>
        </w:rPr>
        <w:t>Социјални рад са дјецом са сметњама у развоју</w:t>
      </w:r>
    </w:p>
    <w:tbl>
      <w:tblPr>
        <w:tblW w:w="0" w:type="auto"/>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739"/>
        <w:gridCol w:w="5503"/>
      </w:tblGrid>
      <w:tr w:rsidR="00F15F2D" w:rsidRPr="00F15F2D" w:rsidTr="00F15F2D">
        <w:tc>
          <w:tcPr>
            <w:tcW w:w="3739" w:type="dxa"/>
            <w:tcBorders>
              <w:right w:val="single" w:sz="4" w:space="0" w:color="auto"/>
            </w:tcBorders>
          </w:tcPr>
          <w:p w:rsidR="00F15F2D" w:rsidRPr="00F15F2D" w:rsidRDefault="00F15F2D" w:rsidP="00F15F2D">
            <w:pPr>
              <w:tabs>
                <w:tab w:val="left" w:pos="567"/>
              </w:tabs>
              <w:contextualSpacing/>
              <w:jc w:val="both"/>
              <w:rPr>
                <w:rFonts w:ascii="Times New Roman" w:eastAsia="Calibri" w:hAnsi="Times New Roman" w:cs="Times New Roman"/>
                <w:b/>
                <w:lang w:val="sr-Cyrl-BA"/>
              </w:rPr>
            </w:pPr>
            <w:r w:rsidRPr="00F15F2D">
              <w:rPr>
                <w:rFonts w:ascii="Times New Roman" w:eastAsia="Calibri" w:hAnsi="Times New Roman" w:cs="Times New Roman"/>
                <w:b/>
              </w:rPr>
              <w:t>Семестар:</w:t>
            </w:r>
          </w:p>
        </w:tc>
        <w:tc>
          <w:tcPr>
            <w:tcW w:w="5503" w:type="dxa"/>
            <w:tcBorders>
              <w:left w:val="single" w:sz="4" w:space="0" w:color="auto"/>
            </w:tcBorders>
          </w:tcPr>
          <w:p w:rsidR="00F15F2D" w:rsidRPr="00F15F2D" w:rsidRDefault="00F15F2D" w:rsidP="00F15F2D">
            <w:pPr>
              <w:contextualSpacing/>
              <w:rPr>
                <w:rFonts w:ascii="Times New Roman" w:hAnsi="Times New Roman" w:cs="Times New Roman"/>
              </w:rPr>
            </w:pPr>
            <w:r w:rsidRPr="00F15F2D">
              <w:rPr>
                <w:rFonts w:ascii="Times New Roman" w:hAnsi="Times New Roman" w:cs="Times New Roman"/>
              </w:rPr>
              <w:t>девети</w:t>
            </w:r>
          </w:p>
        </w:tc>
      </w:tr>
      <w:tr w:rsidR="00F15F2D" w:rsidRPr="00F15F2D" w:rsidTr="00F15F2D">
        <w:tc>
          <w:tcPr>
            <w:tcW w:w="3739" w:type="dxa"/>
            <w:tcBorders>
              <w:right w:val="single" w:sz="4" w:space="0" w:color="auto"/>
            </w:tcBorders>
          </w:tcPr>
          <w:p w:rsidR="00F15F2D" w:rsidRPr="00F15F2D" w:rsidRDefault="00F15F2D" w:rsidP="00F15F2D">
            <w:pPr>
              <w:tabs>
                <w:tab w:val="left" w:pos="567"/>
              </w:tabs>
              <w:contextualSpacing/>
              <w:jc w:val="both"/>
              <w:rPr>
                <w:rFonts w:ascii="Times New Roman" w:eastAsia="Calibri" w:hAnsi="Times New Roman" w:cs="Times New Roman"/>
                <w:b/>
              </w:rPr>
            </w:pPr>
            <w:r w:rsidRPr="00F15F2D">
              <w:rPr>
                <w:rFonts w:ascii="Times New Roman" w:eastAsia="Calibri" w:hAnsi="Times New Roman" w:cs="Times New Roman"/>
                <w:b/>
              </w:rPr>
              <w:t>Статус предмета:</w:t>
            </w:r>
          </w:p>
        </w:tc>
        <w:tc>
          <w:tcPr>
            <w:tcW w:w="5503" w:type="dxa"/>
            <w:tcBorders>
              <w:left w:val="single" w:sz="4" w:space="0" w:color="auto"/>
            </w:tcBorders>
          </w:tcPr>
          <w:p w:rsidR="00F15F2D" w:rsidRPr="00F15F2D" w:rsidRDefault="00F15F2D" w:rsidP="00F15F2D">
            <w:pPr>
              <w:contextualSpacing/>
              <w:rPr>
                <w:rFonts w:ascii="Times New Roman" w:hAnsi="Times New Roman" w:cs="Times New Roman"/>
                <w:lang w:val="sr-Cyrl-BA"/>
              </w:rPr>
            </w:pPr>
            <w:r w:rsidRPr="00F15F2D">
              <w:rPr>
                <w:rFonts w:ascii="Times New Roman" w:hAnsi="Times New Roman" w:cs="Times New Roman"/>
                <w:lang w:val="sr-Cyrl-BA"/>
              </w:rPr>
              <w:t>изборни</w:t>
            </w:r>
          </w:p>
        </w:tc>
      </w:tr>
      <w:tr w:rsidR="00F15F2D" w:rsidRPr="00F15F2D" w:rsidTr="00F15F2D">
        <w:tc>
          <w:tcPr>
            <w:tcW w:w="3739" w:type="dxa"/>
            <w:tcBorders>
              <w:right w:val="single" w:sz="4" w:space="0" w:color="auto"/>
            </w:tcBorders>
          </w:tcPr>
          <w:p w:rsidR="00F15F2D" w:rsidRPr="00F15F2D" w:rsidRDefault="00F15F2D" w:rsidP="00F15F2D">
            <w:pPr>
              <w:tabs>
                <w:tab w:val="left" w:pos="567"/>
              </w:tabs>
              <w:contextualSpacing/>
              <w:jc w:val="both"/>
              <w:rPr>
                <w:rFonts w:ascii="Times New Roman" w:eastAsia="Calibri" w:hAnsi="Times New Roman" w:cs="Times New Roman"/>
                <w:b/>
              </w:rPr>
            </w:pPr>
            <w:r w:rsidRPr="00F15F2D">
              <w:rPr>
                <w:rFonts w:ascii="Times New Roman" w:eastAsia="Calibri" w:hAnsi="Times New Roman" w:cs="Times New Roman"/>
                <w:b/>
              </w:rPr>
              <w:t>Фонд часова:</w:t>
            </w:r>
          </w:p>
        </w:tc>
        <w:tc>
          <w:tcPr>
            <w:tcW w:w="5503" w:type="dxa"/>
            <w:tcBorders>
              <w:left w:val="single" w:sz="4" w:space="0" w:color="auto"/>
            </w:tcBorders>
          </w:tcPr>
          <w:p w:rsidR="00F15F2D" w:rsidRPr="00F15F2D" w:rsidRDefault="00F15F2D" w:rsidP="00F15F2D">
            <w:pPr>
              <w:contextualSpacing/>
              <w:rPr>
                <w:rFonts w:ascii="Times New Roman" w:hAnsi="Times New Roman" w:cs="Times New Roman"/>
              </w:rPr>
            </w:pPr>
            <w:r w:rsidRPr="00F15F2D">
              <w:rPr>
                <w:rFonts w:ascii="Times New Roman" w:hAnsi="Times New Roman" w:cs="Times New Roman"/>
              </w:rPr>
              <w:t>2 часа наставе и 1 час вјежби</w:t>
            </w:r>
          </w:p>
        </w:tc>
      </w:tr>
      <w:tr w:rsidR="00F15F2D" w:rsidRPr="00F15F2D" w:rsidTr="00F15F2D">
        <w:tc>
          <w:tcPr>
            <w:tcW w:w="3739" w:type="dxa"/>
            <w:tcBorders>
              <w:right w:val="single" w:sz="4" w:space="0" w:color="auto"/>
            </w:tcBorders>
          </w:tcPr>
          <w:p w:rsidR="00F15F2D" w:rsidRPr="00F15F2D" w:rsidRDefault="00F15F2D" w:rsidP="00F15F2D">
            <w:pPr>
              <w:tabs>
                <w:tab w:val="left" w:pos="567"/>
              </w:tabs>
              <w:contextualSpacing/>
              <w:jc w:val="both"/>
              <w:rPr>
                <w:rFonts w:ascii="Times New Roman" w:eastAsia="Calibri" w:hAnsi="Times New Roman" w:cs="Times New Roman"/>
                <w:b/>
              </w:rPr>
            </w:pPr>
            <w:r w:rsidRPr="00F15F2D">
              <w:rPr>
                <w:rFonts w:ascii="Times New Roman" w:eastAsia="Calibri" w:hAnsi="Times New Roman" w:cs="Times New Roman"/>
                <w:b/>
              </w:rPr>
              <w:t>Број ECTS бодова:</w:t>
            </w:r>
          </w:p>
        </w:tc>
        <w:tc>
          <w:tcPr>
            <w:tcW w:w="5503" w:type="dxa"/>
            <w:tcBorders>
              <w:left w:val="single" w:sz="4" w:space="0" w:color="auto"/>
            </w:tcBorders>
          </w:tcPr>
          <w:p w:rsidR="00F15F2D" w:rsidRPr="00F15F2D" w:rsidRDefault="00F15F2D" w:rsidP="00F15F2D">
            <w:pPr>
              <w:contextualSpacing/>
              <w:rPr>
                <w:rFonts w:ascii="Times New Roman" w:hAnsi="Times New Roman" w:cs="Times New Roman"/>
              </w:rPr>
            </w:pPr>
            <w:r w:rsidRPr="00F15F2D">
              <w:rPr>
                <w:rFonts w:ascii="Times New Roman" w:hAnsi="Times New Roman" w:cs="Times New Roman"/>
              </w:rPr>
              <w:t>4 ECTS</w:t>
            </w:r>
          </w:p>
        </w:tc>
      </w:tr>
      <w:tr w:rsidR="00F15F2D" w:rsidRPr="00F15F2D" w:rsidTr="00F15F2D">
        <w:tc>
          <w:tcPr>
            <w:tcW w:w="3739" w:type="dxa"/>
            <w:tcBorders>
              <w:right w:val="single" w:sz="4" w:space="0" w:color="auto"/>
            </w:tcBorders>
          </w:tcPr>
          <w:p w:rsidR="00F15F2D" w:rsidRPr="00F15F2D" w:rsidRDefault="00F15F2D" w:rsidP="00F15F2D">
            <w:pPr>
              <w:tabs>
                <w:tab w:val="left" w:pos="567"/>
              </w:tabs>
              <w:contextualSpacing/>
              <w:jc w:val="both"/>
              <w:rPr>
                <w:rFonts w:ascii="Times New Roman" w:eastAsia="Calibri" w:hAnsi="Times New Roman" w:cs="Times New Roman"/>
                <w:b/>
              </w:rPr>
            </w:pPr>
            <w:r w:rsidRPr="00F15F2D">
              <w:rPr>
                <w:rFonts w:ascii="Times New Roman" w:eastAsia="Calibri" w:hAnsi="Times New Roman" w:cs="Times New Roman"/>
                <w:b/>
              </w:rPr>
              <w:t>Наставник:</w:t>
            </w:r>
          </w:p>
        </w:tc>
        <w:tc>
          <w:tcPr>
            <w:tcW w:w="5503" w:type="dxa"/>
            <w:tcBorders>
              <w:left w:val="single" w:sz="4" w:space="0" w:color="auto"/>
            </w:tcBorders>
          </w:tcPr>
          <w:p w:rsidR="00F15F2D" w:rsidRPr="00F15F2D" w:rsidRDefault="00F15F2D" w:rsidP="00F15F2D">
            <w:pPr>
              <w:contextualSpacing/>
              <w:rPr>
                <w:rFonts w:ascii="Times New Roman" w:hAnsi="Times New Roman" w:cs="Times New Roman"/>
              </w:rPr>
            </w:pPr>
            <w:r w:rsidRPr="00F15F2D">
              <w:rPr>
                <w:rFonts w:ascii="Times New Roman" w:hAnsi="Times New Roman" w:cs="Times New Roman"/>
              </w:rPr>
              <w:t>проф. др Весна Шућур-Јањетовић</w:t>
            </w:r>
          </w:p>
        </w:tc>
      </w:tr>
      <w:tr w:rsidR="00F15F2D" w:rsidRPr="00F15F2D" w:rsidTr="00F15F2D">
        <w:tc>
          <w:tcPr>
            <w:tcW w:w="3739" w:type="dxa"/>
            <w:tcBorders>
              <w:right w:val="single" w:sz="4" w:space="0" w:color="auto"/>
            </w:tcBorders>
          </w:tcPr>
          <w:p w:rsidR="00F15F2D" w:rsidRPr="00F15F2D" w:rsidRDefault="00F15F2D" w:rsidP="00F15F2D">
            <w:pPr>
              <w:tabs>
                <w:tab w:val="left" w:pos="567"/>
              </w:tabs>
              <w:contextualSpacing/>
              <w:jc w:val="both"/>
              <w:rPr>
                <w:rFonts w:ascii="Times New Roman" w:eastAsia="Calibri" w:hAnsi="Times New Roman" w:cs="Times New Roman"/>
                <w:b/>
              </w:rPr>
            </w:pPr>
            <w:r w:rsidRPr="00F15F2D">
              <w:rPr>
                <w:rFonts w:ascii="Times New Roman" w:eastAsia="Calibri" w:hAnsi="Times New Roman" w:cs="Times New Roman"/>
                <w:b/>
              </w:rPr>
              <w:t>Сарадница:</w:t>
            </w:r>
          </w:p>
        </w:tc>
        <w:tc>
          <w:tcPr>
            <w:tcW w:w="5503" w:type="dxa"/>
            <w:tcBorders>
              <w:left w:val="single" w:sz="4" w:space="0" w:color="auto"/>
            </w:tcBorders>
          </w:tcPr>
          <w:p w:rsidR="00F15F2D" w:rsidRPr="00F15F2D" w:rsidRDefault="00F15F2D" w:rsidP="00F15F2D">
            <w:pPr>
              <w:contextualSpacing/>
              <w:rPr>
                <w:rFonts w:ascii="Times New Roman" w:hAnsi="Times New Roman" w:cs="Times New Roman"/>
                <w:lang w:val="sr-Cyrl-BA"/>
              </w:rPr>
            </w:pPr>
            <w:r w:rsidRPr="00F15F2D">
              <w:rPr>
                <w:rFonts w:ascii="Times New Roman" w:hAnsi="Times New Roman" w:cs="Times New Roman"/>
                <w:lang w:val="sr-Cyrl-BA"/>
              </w:rPr>
              <w:t>Мр Андреа Ракановић Радоњић</w:t>
            </w:r>
            <w:r w:rsidRPr="00F15F2D">
              <w:rPr>
                <w:rFonts w:ascii="Times New Roman" w:hAnsi="Times New Roman" w:cs="Times New Roman"/>
              </w:rPr>
              <w:t xml:space="preserve">, </w:t>
            </w:r>
            <w:r w:rsidRPr="00F15F2D">
              <w:rPr>
                <w:rFonts w:ascii="Times New Roman" w:hAnsi="Times New Roman" w:cs="Times New Roman"/>
                <w:lang w:val="sr-Cyrl-BA"/>
              </w:rPr>
              <w:t>виши асистент</w:t>
            </w:r>
          </w:p>
        </w:tc>
      </w:tr>
      <w:tr w:rsidR="00F15F2D" w:rsidRPr="00F15F2D" w:rsidTr="00F15F2D">
        <w:tc>
          <w:tcPr>
            <w:tcW w:w="3739" w:type="dxa"/>
            <w:tcBorders>
              <w:right w:val="single" w:sz="4" w:space="0" w:color="auto"/>
            </w:tcBorders>
          </w:tcPr>
          <w:p w:rsidR="00F15F2D" w:rsidRPr="00F15F2D" w:rsidRDefault="00F15F2D" w:rsidP="00F15F2D">
            <w:pPr>
              <w:tabs>
                <w:tab w:val="left" w:pos="567"/>
              </w:tabs>
              <w:contextualSpacing/>
              <w:jc w:val="both"/>
              <w:rPr>
                <w:rFonts w:ascii="Times New Roman" w:eastAsia="Calibri" w:hAnsi="Times New Roman" w:cs="Times New Roman"/>
                <w:b/>
              </w:rPr>
            </w:pPr>
            <w:r w:rsidRPr="00F15F2D">
              <w:rPr>
                <w:rFonts w:ascii="Times New Roman" w:eastAsia="Calibri" w:hAnsi="Times New Roman" w:cs="Times New Roman"/>
                <w:b/>
              </w:rPr>
              <w:t>Услов за похађање:</w:t>
            </w:r>
          </w:p>
        </w:tc>
        <w:tc>
          <w:tcPr>
            <w:tcW w:w="5503" w:type="dxa"/>
            <w:tcBorders>
              <w:left w:val="single" w:sz="4" w:space="0" w:color="auto"/>
            </w:tcBorders>
          </w:tcPr>
          <w:p w:rsidR="00F15F2D" w:rsidRPr="00F15F2D" w:rsidRDefault="00F15F2D" w:rsidP="00F15F2D">
            <w:pPr>
              <w:contextualSpacing/>
              <w:rPr>
                <w:rFonts w:ascii="Times New Roman" w:hAnsi="Times New Roman" w:cs="Times New Roman"/>
              </w:rPr>
            </w:pPr>
            <w:r w:rsidRPr="00F15F2D">
              <w:rPr>
                <w:rFonts w:ascii="Times New Roman" w:hAnsi="Times New Roman" w:cs="Times New Roman"/>
              </w:rPr>
              <w:t>уписан мастер студиј</w:t>
            </w:r>
          </w:p>
        </w:tc>
      </w:tr>
      <w:tr w:rsidR="00F15F2D" w:rsidRPr="00F15F2D" w:rsidTr="00F15F2D">
        <w:tc>
          <w:tcPr>
            <w:tcW w:w="3739" w:type="dxa"/>
            <w:tcBorders>
              <w:right w:val="single" w:sz="4" w:space="0" w:color="auto"/>
            </w:tcBorders>
          </w:tcPr>
          <w:p w:rsidR="00F15F2D" w:rsidRPr="00F15F2D" w:rsidRDefault="00F15F2D" w:rsidP="00F15F2D">
            <w:pPr>
              <w:tabs>
                <w:tab w:val="left" w:pos="567"/>
              </w:tabs>
              <w:contextualSpacing/>
              <w:rPr>
                <w:rFonts w:ascii="Times New Roman" w:eastAsia="Calibri" w:hAnsi="Times New Roman" w:cs="Times New Roman"/>
                <w:b/>
              </w:rPr>
            </w:pPr>
            <w:r w:rsidRPr="00F15F2D">
              <w:rPr>
                <w:rFonts w:ascii="Times New Roman" w:eastAsia="Calibri" w:hAnsi="Times New Roman" w:cs="Times New Roman"/>
                <w:b/>
              </w:rPr>
              <w:t>Електронска пошта наставника:</w:t>
            </w:r>
          </w:p>
        </w:tc>
        <w:tc>
          <w:tcPr>
            <w:tcW w:w="5503" w:type="dxa"/>
            <w:tcBorders>
              <w:left w:val="single" w:sz="4" w:space="0" w:color="auto"/>
            </w:tcBorders>
          </w:tcPr>
          <w:p w:rsidR="00F15F2D" w:rsidRPr="00F15F2D" w:rsidRDefault="00F15F2D" w:rsidP="00F15F2D">
            <w:pPr>
              <w:contextualSpacing/>
              <w:rPr>
                <w:rFonts w:ascii="Times New Roman" w:hAnsi="Times New Roman" w:cs="Times New Roman"/>
              </w:rPr>
            </w:pPr>
            <w:r w:rsidRPr="00F15F2D">
              <w:rPr>
                <w:rFonts w:ascii="Times New Roman" w:hAnsi="Times New Roman" w:cs="Times New Roman"/>
              </w:rPr>
              <w:t>vesna.sucur-janjetovic@fpn.unibl.org</w:t>
            </w:r>
          </w:p>
        </w:tc>
      </w:tr>
      <w:tr w:rsidR="00F15F2D" w:rsidRPr="00F15F2D" w:rsidTr="00F15F2D">
        <w:tc>
          <w:tcPr>
            <w:tcW w:w="3739" w:type="dxa"/>
            <w:tcBorders>
              <w:right w:val="single" w:sz="4" w:space="0" w:color="auto"/>
            </w:tcBorders>
          </w:tcPr>
          <w:p w:rsidR="00F15F2D" w:rsidRPr="00F15F2D" w:rsidRDefault="00F15F2D" w:rsidP="00F15F2D">
            <w:pPr>
              <w:tabs>
                <w:tab w:val="left" w:pos="567"/>
              </w:tabs>
              <w:contextualSpacing/>
              <w:rPr>
                <w:rFonts w:ascii="Times New Roman" w:eastAsia="Calibri" w:hAnsi="Times New Roman" w:cs="Times New Roman"/>
                <w:b/>
              </w:rPr>
            </w:pPr>
            <w:r w:rsidRPr="00F15F2D">
              <w:rPr>
                <w:rFonts w:ascii="Times New Roman" w:eastAsia="Calibri" w:hAnsi="Times New Roman" w:cs="Times New Roman"/>
                <w:b/>
              </w:rPr>
              <w:t xml:space="preserve">Електронска пошта </w:t>
            </w:r>
            <w:r w:rsidRPr="00F15F2D">
              <w:rPr>
                <w:rFonts w:ascii="Times New Roman" w:eastAsia="Calibri" w:hAnsi="Times New Roman" w:cs="Times New Roman"/>
                <w:b/>
                <w:lang w:val="sr-Cyrl-BA"/>
              </w:rPr>
              <w:t>сарадника</w:t>
            </w:r>
            <w:r w:rsidRPr="00F15F2D">
              <w:rPr>
                <w:rFonts w:ascii="Times New Roman" w:eastAsia="Calibri" w:hAnsi="Times New Roman" w:cs="Times New Roman"/>
                <w:b/>
              </w:rPr>
              <w:t>:</w:t>
            </w:r>
          </w:p>
        </w:tc>
        <w:tc>
          <w:tcPr>
            <w:tcW w:w="5503" w:type="dxa"/>
            <w:tcBorders>
              <w:left w:val="single" w:sz="4" w:space="0" w:color="auto"/>
            </w:tcBorders>
          </w:tcPr>
          <w:p w:rsidR="00F15F2D" w:rsidRPr="00F15F2D" w:rsidRDefault="00F15F2D" w:rsidP="00F15F2D">
            <w:pPr>
              <w:contextualSpacing/>
              <w:rPr>
                <w:rFonts w:ascii="Times New Roman" w:hAnsi="Times New Roman" w:cs="Times New Roman"/>
                <w:lang w:val="sr-Cyrl-BA"/>
              </w:rPr>
            </w:pPr>
            <w:r w:rsidRPr="00F15F2D">
              <w:rPr>
                <w:rFonts w:ascii="Times New Roman" w:eastAsia="Calibri" w:hAnsi="Times New Roman" w:cs="Times New Roman"/>
              </w:rPr>
              <w:t>andrea.rakanovic.radonjic@</w:t>
            </w:r>
            <w:r w:rsidRPr="00F15F2D">
              <w:rPr>
                <w:rFonts w:ascii="Times New Roman" w:hAnsi="Times New Roman" w:cs="Times New Roman"/>
              </w:rPr>
              <w:t xml:space="preserve"> </w:t>
            </w:r>
            <w:r w:rsidRPr="00F15F2D">
              <w:rPr>
                <w:rFonts w:ascii="Times New Roman" w:eastAsia="Calibri" w:hAnsi="Times New Roman" w:cs="Times New Roman"/>
              </w:rPr>
              <w:t>fpn.unibl.org</w:t>
            </w:r>
          </w:p>
        </w:tc>
      </w:tr>
      <w:tr w:rsidR="00F15F2D" w:rsidRPr="00F15F2D" w:rsidTr="00F15F2D">
        <w:tc>
          <w:tcPr>
            <w:tcW w:w="3739" w:type="dxa"/>
            <w:tcBorders>
              <w:right w:val="single" w:sz="4" w:space="0" w:color="auto"/>
            </w:tcBorders>
          </w:tcPr>
          <w:p w:rsidR="00F15F2D" w:rsidRPr="00F15F2D" w:rsidRDefault="00F15F2D" w:rsidP="00F15F2D">
            <w:pPr>
              <w:tabs>
                <w:tab w:val="left" w:pos="567"/>
              </w:tabs>
              <w:contextualSpacing/>
              <w:rPr>
                <w:rFonts w:ascii="Times New Roman" w:eastAsia="Calibri" w:hAnsi="Times New Roman" w:cs="Times New Roman"/>
                <w:b/>
              </w:rPr>
            </w:pPr>
            <w:r w:rsidRPr="00F15F2D">
              <w:rPr>
                <w:rFonts w:ascii="Times New Roman" w:eastAsia="Calibri" w:hAnsi="Times New Roman" w:cs="Times New Roman"/>
                <w:b/>
              </w:rPr>
              <w:t>Консултације:</w:t>
            </w:r>
          </w:p>
        </w:tc>
        <w:tc>
          <w:tcPr>
            <w:tcW w:w="5503" w:type="dxa"/>
            <w:tcBorders>
              <w:left w:val="single" w:sz="4" w:space="0" w:color="auto"/>
            </w:tcBorders>
          </w:tcPr>
          <w:p w:rsidR="00F15F2D" w:rsidRPr="00F15F2D" w:rsidRDefault="00F15F2D" w:rsidP="00F15F2D">
            <w:pPr>
              <w:contextualSpacing/>
              <w:rPr>
                <w:rFonts w:ascii="Times New Roman" w:hAnsi="Times New Roman" w:cs="Times New Roman"/>
              </w:rPr>
            </w:pPr>
            <w:r w:rsidRPr="00F15F2D">
              <w:rPr>
                <w:rFonts w:ascii="Times New Roman" w:hAnsi="Times New Roman" w:cs="Times New Roman"/>
              </w:rPr>
              <w:t>Уторком, 12:00-13:00, кабинет 205, ФПН</w:t>
            </w:r>
          </w:p>
        </w:tc>
      </w:tr>
    </w:tbl>
    <w:p w:rsidR="00F15F2D" w:rsidRPr="00F15F2D" w:rsidRDefault="00F15F2D" w:rsidP="00F15F2D">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F15F2D" w:rsidRPr="00F15F2D" w:rsidTr="00F15F2D">
        <w:tc>
          <w:tcPr>
            <w:tcW w:w="9781" w:type="dxa"/>
            <w:shd w:val="clear" w:color="auto" w:fill="F2F2F2"/>
          </w:tcPr>
          <w:p w:rsidR="00F15F2D" w:rsidRPr="00F15F2D" w:rsidRDefault="00F15F2D" w:rsidP="00F15F2D">
            <w:pPr>
              <w:tabs>
                <w:tab w:val="left" w:pos="567"/>
              </w:tabs>
              <w:contextualSpacing/>
              <w:jc w:val="both"/>
              <w:rPr>
                <w:rFonts w:ascii="Times New Roman" w:eastAsia="Calibri" w:hAnsi="Times New Roman" w:cs="Times New Roman"/>
                <w:b/>
              </w:rPr>
            </w:pPr>
            <w:r w:rsidRPr="00F15F2D">
              <w:rPr>
                <w:rFonts w:ascii="Times New Roman" w:eastAsia="Calibri" w:hAnsi="Times New Roman" w:cs="Times New Roman"/>
                <w:b/>
              </w:rPr>
              <w:t>Опис предмета</w:t>
            </w:r>
          </w:p>
        </w:tc>
      </w:tr>
      <w:tr w:rsidR="00F15F2D" w:rsidRPr="00F15F2D" w:rsidTr="00F15F2D">
        <w:tc>
          <w:tcPr>
            <w:tcW w:w="9781" w:type="dxa"/>
          </w:tcPr>
          <w:p w:rsidR="00F15F2D" w:rsidRPr="00F15F2D" w:rsidRDefault="00F15F2D" w:rsidP="00F15F2D">
            <w:pPr>
              <w:tabs>
                <w:tab w:val="left" w:pos="567"/>
              </w:tabs>
              <w:contextualSpacing/>
              <w:jc w:val="both"/>
              <w:rPr>
                <w:rFonts w:ascii="Times New Roman" w:eastAsia="Calibri" w:hAnsi="Times New Roman" w:cs="Times New Roman"/>
                <w:noProof/>
                <w:lang w:val="sr-Latn-CS"/>
              </w:rPr>
            </w:pPr>
            <w:r w:rsidRPr="00F15F2D">
              <w:rPr>
                <w:rFonts w:ascii="Times New Roman" w:eastAsia="Calibri" w:hAnsi="Times New Roman" w:cs="Times New Roman"/>
                <w:noProof/>
                <w:lang w:val="sr-Latn-CS"/>
              </w:rPr>
              <w:t>Кроз предмет Социјални рад и дјеца са сметњама у развоју студенти стичу знања и вјештине о социјалном раду са дјецом која имају различите развојне сметње и њиховим породицама. Садржај предмета нуди студентима општи преглед различитих категорија дјеце и младих са сметњама у развоју, теоријске основе социјалног рада које се односе на рад са дјецом и младима са сметњама у развоју, и њиховим породицама. Упознаје се акцијски приступи и иницијативе у раду са дјецом са сметњама у раѕвоју и породицама, у интернационалном и националном контексту (социјална политика и правна легислатива). Такођер, усвајају се потребна знања и вјештине везане уз интервенцију социјалног рада у подручју оснаживања породице и укључивања у заједницу. Значајан сегмент садржаја представља и упознавање студената са различитим улогама социјалног рада у различитим системима заштите и пружања услуга дјеци и младима са сметњама уразвоју (систем образовања, систем здравствене заштите и др.)</w:t>
            </w:r>
          </w:p>
          <w:p w:rsidR="00F15F2D" w:rsidRPr="00F15F2D" w:rsidRDefault="00F15F2D" w:rsidP="00F15F2D">
            <w:pPr>
              <w:tabs>
                <w:tab w:val="left" w:pos="567"/>
              </w:tabs>
              <w:contextualSpacing/>
              <w:jc w:val="both"/>
              <w:rPr>
                <w:rFonts w:ascii="Times New Roman" w:eastAsia="Calibri" w:hAnsi="Times New Roman" w:cs="Times New Roman"/>
                <w:noProof/>
                <w:lang w:val="sr-Cyrl-BA"/>
              </w:rPr>
            </w:pPr>
            <w:r w:rsidRPr="00F15F2D">
              <w:rPr>
                <w:rFonts w:ascii="Times New Roman" w:eastAsia="Calibri" w:hAnsi="Times New Roman" w:cs="Times New Roman"/>
                <w:noProof/>
                <w:lang w:val="sr-Latn-CS"/>
              </w:rPr>
              <w:t>Предмет социјални рад и дјеца са сметњама у развоју нуди студентима могућност за стицање занања и вјештина о социјалном раду са дјецом са инвалидитетом, као посебне катергорије корисника социјалне заштите и социјалног рада</w:t>
            </w:r>
            <w:r w:rsidRPr="00F15F2D">
              <w:rPr>
                <w:rFonts w:ascii="Times New Roman" w:eastAsia="Calibri" w:hAnsi="Times New Roman" w:cs="Times New Roman"/>
                <w:noProof/>
                <w:lang w:val="sr-Cyrl-BA"/>
              </w:rPr>
              <w:t>.</w:t>
            </w:r>
          </w:p>
          <w:p w:rsidR="00F15F2D" w:rsidRPr="00F15F2D" w:rsidRDefault="00F15F2D" w:rsidP="00F15F2D">
            <w:pPr>
              <w:contextualSpacing/>
              <w:jc w:val="both"/>
              <w:rPr>
                <w:rFonts w:ascii="Times New Roman" w:hAnsi="Times New Roman" w:cs="Times New Roman"/>
                <w:lang w:val="sr-Cyrl-BA"/>
              </w:rPr>
            </w:pPr>
            <w:r w:rsidRPr="00F15F2D">
              <w:rPr>
                <w:rFonts w:ascii="Times New Roman" w:hAnsi="Times New Roman" w:cs="Times New Roman"/>
                <w:lang w:val="sr-Cyrl-BA"/>
              </w:rPr>
              <w:t>Главни циљ курса је да студенти: развију друштвену перспективу везану за област социјалног рада са дјецом са сметњама у развоју; и да размишљају, дјелују и поштују перспективе корисника социјалног рада. Студенти ће се кроз садржај предмета упознати са теоријским перспективама и приступима, као и са врстама инвалидитета. Садржај предмета обухвата системска рјешења и правне оквире у области заштите дјеце са сметњама у развоју. Кроз садржај предмета усвајају се потребна знања и вјештине везане за интервенцију социјалног рада и израду индивидуалних планова, као и у подручју оснаживања и укључивања особама са инвалидитетом у заједницу.</w:t>
            </w:r>
          </w:p>
          <w:p w:rsidR="00F15F2D" w:rsidRPr="00F15F2D" w:rsidRDefault="00F15F2D" w:rsidP="00F15F2D">
            <w:pPr>
              <w:tabs>
                <w:tab w:val="left" w:pos="567"/>
              </w:tabs>
              <w:contextualSpacing/>
              <w:jc w:val="both"/>
              <w:rPr>
                <w:rFonts w:ascii="Times New Roman" w:eastAsia="Calibri" w:hAnsi="Times New Roman" w:cs="Times New Roman"/>
                <w:lang w:val="sr-Cyrl-BA"/>
              </w:rPr>
            </w:pPr>
            <w:r w:rsidRPr="00F15F2D">
              <w:rPr>
                <w:rFonts w:ascii="Times New Roman" w:hAnsi="Times New Roman" w:cs="Times New Roman"/>
                <w:lang w:val="sr-Cyrl-BA"/>
              </w:rPr>
              <w:t>Циљеви реализације програма су да, поред упознавања теоријских концепата, правних оквира и политика у области социјалне подршке и заштите дјеце са сметњама у развоју, обухвати обуку студенату за примјену различитих модела рада који се могу користити у социјалном раду у системима као што су образованје и здравствена заштита, са посебним акцентом на улози социјалног рада у међусекторској сарадњи која је од посебног интереса за дјецу са сметњама у развоју и њиховим породицама.</w:t>
            </w:r>
          </w:p>
        </w:tc>
      </w:tr>
    </w:tbl>
    <w:p w:rsidR="00F15F2D" w:rsidRPr="00F15F2D" w:rsidRDefault="00F15F2D" w:rsidP="00F15F2D">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F15F2D" w:rsidRPr="00F15F2D" w:rsidTr="00F15F2D">
        <w:tc>
          <w:tcPr>
            <w:tcW w:w="9781" w:type="dxa"/>
            <w:shd w:val="clear" w:color="auto" w:fill="F2F2F2"/>
          </w:tcPr>
          <w:p w:rsidR="00F15F2D" w:rsidRPr="00F15F2D" w:rsidRDefault="00F15F2D" w:rsidP="00F15F2D">
            <w:pPr>
              <w:tabs>
                <w:tab w:val="left" w:pos="567"/>
              </w:tabs>
              <w:contextualSpacing/>
              <w:jc w:val="both"/>
              <w:rPr>
                <w:rFonts w:ascii="Times New Roman" w:eastAsia="Calibri" w:hAnsi="Times New Roman" w:cs="Times New Roman"/>
                <w:b/>
              </w:rPr>
            </w:pPr>
            <w:r w:rsidRPr="00F15F2D">
              <w:rPr>
                <w:rFonts w:ascii="Times New Roman" w:eastAsia="Calibri" w:hAnsi="Times New Roman" w:cs="Times New Roman"/>
                <w:b/>
              </w:rPr>
              <w:t>Очекивани исходи учења</w:t>
            </w:r>
          </w:p>
        </w:tc>
      </w:tr>
      <w:tr w:rsidR="00F15F2D" w:rsidRPr="00F15F2D" w:rsidTr="00F15F2D">
        <w:tc>
          <w:tcPr>
            <w:tcW w:w="9781" w:type="dxa"/>
          </w:tcPr>
          <w:p w:rsidR="00F15F2D" w:rsidRPr="00F15F2D" w:rsidRDefault="00F15F2D" w:rsidP="00F15F2D">
            <w:pPr>
              <w:tabs>
                <w:tab w:val="left" w:pos="567"/>
              </w:tabs>
              <w:contextualSpacing/>
              <w:jc w:val="both"/>
              <w:rPr>
                <w:rFonts w:ascii="Times New Roman" w:eastAsia="Calibri" w:hAnsi="Times New Roman" w:cs="Times New Roman"/>
                <w:lang w:val="sr-Cyrl-BA"/>
              </w:rPr>
            </w:pPr>
            <w:r w:rsidRPr="00F15F2D">
              <w:rPr>
                <w:rFonts w:ascii="Times New Roman" w:eastAsia="Calibri" w:hAnsi="Times New Roman" w:cs="Times New Roman"/>
                <w:noProof/>
                <w:lang w:val="sr-Latn-CS"/>
              </w:rPr>
              <w:t>Исходи учења се огледају кроз стечена знања и разумијевање садржаја предмета Социјални рад са дјецом са сметњама у развоју, али и кроз саму примјену усвојених знања и вјештина. Општи исходи учења могу да се посматрају кроз разумијевање значења друштвене улоге социјале заштите и социјалног рада као структуралних елемената у друштву; развијена знања о социјалном раду са дјецом са сметњама у развоју на различитим нивоима: индивидуалном, институционалном, друштвеном и културном; разликовање медицинског и социјалног модела инвалидитета и усвајање перспективе и теорије социјалног модела искључивања и вриједносног система на којима оне леже; дјеловање у односу на проучавање услова живота и друштвеног контекста дјеце са сметњама у развоју, њихових потреба и услуга које требају; развијање знања о облицима друштвене бриге и активностима друштва укључујући правне аспекте, идеологију, културу и област свакодневног живота; разумјевање значаја и начина на који се ради у области социјалне заштите, образовања и здравствене заштите, као и других система подршке дјеци са сметњама у развоју и њиховим породицама. Након успјешно савладаног предмета студент ће моћи: дефинисати основне циљеве у социјалном раду са дјецом са сметњама у развоју; објаснити различите врсте оштећења која узрокују инвалидитет и препознати њихова обиљежја; описати и објаснити одреднице социјалног положаја дјетета са сметњама у развоју и његове породице; идентификовати битне елементе за израду индивидуалног плана подршке дјеци и породици, те препознати подручја дјеловања за социјално умрежавање и дјеловање у оквиру концепта дјелотворне међускторске сарадње.</w:t>
            </w:r>
          </w:p>
        </w:tc>
      </w:tr>
    </w:tbl>
    <w:p w:rsidR="00F15F2D" w:rsidRPr="00F15F2D" w:rsidRDefault="00F15F2D" w:rsidP="00F15F2D">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F15F2D" w:rsidRPr="00F15F2D" w:rsidTr="00F15F2D">
        <w:tc>
          <w:tcPr>
            <w:tcW w:w="9781" w:type="dxa"/>
            <w:shd w:val="clear" w:color="auto" w:fill="F2F2F2"/>
          </w:tcPr>
          <w:p w:rsidR="00F15F2D" w:rsidRPr="00F15F2D" w:rsidRDefault="00F15F2D" w:rsidP="00F15F2D">
            <w:pPr>
              <w:tabs>
                <w:tab w:val="left" w:pos="567"/>
              </w:tabs>
              <w:contextualSpacing/>
              <w:jc w:val="both"/>
              <w:rPr>
                <w:rFonts w:ascii="Times New Roman" w:eastAsia="Calibri" w:hAnsi="Times New Roman" w:cs="Times New Roman"/>
                <w:b/>
                <w:lang w:val="sr-Cyrl-BA"/>
              </w:rPr>
            </w:pPr>
            <w:r w:rsidRPr="00F15F2D">
              <w:rPr>
                <w:rFonts w:ascii="Times New Roman" w:eastAsia="Calibri" w:hAnsi="Times New Roman" w:cs="Times New Roman"/>
                <w:b/>
                <w:lang w:val="sr-Cyrl-BA"/>
              </w:rPr>
              <w:t>Садржај предмета</w:t>
            </w:r>
          </w:p>
        </w:tc>
      </w:tr>
      <w:tr w:rsidR="00F15F2D" w:rsidRPr="00F15F2D" w:rsidTr="00F15F2D">
        <w:trPr>
          <w:trHeight w:val="307"/>
        </w:trPr>
        <w:tc>
          <w:tcPr>
            <w:tcW w:w="9781" w:type="dxa"/>
          </w:tcPr>
          <w:p w:rsidR="00F15F2D" w:rsidRPr="00F15F2D" w:rsidRDefault="00F15F2D" w:rsidP="00F15F2D">
            <w:pPr>
              <w:contextualSpacing/>
              <w:jc w:val="both"/>
              <w:rPr>
                <w:rFonts w:ascii="Times New Roman" w:hAnsi="Times New Roman" w:cs="Times New Roman"/>
                <w:lang w:val="sr-Cyrl-BA"/>
              </w:rPr>
            </w:pPr>
            <w:r w:rsidRPr="00F15F2D">
              <w:rPr>
                <w:rFonts w:ascii="Times New Roman" w:hAnsi="Times New Roman" w:cs="Times New Roman"/>
                <w:lang w:val="sr-Cyrl-BA"/>
              </w:rPr>
              <w:t>Наставни план и програм се спроводи на начин да обезбјеђује обраду сљедећих тема: 1. Упознавање и дефинисање категоријалног апарата појма „дјеца и млади са сметњама у развоју“ и системом социјалне заштите.  2. Прави овири друштвене подршке дјеци и младима са сметњама у развоју. Национална агенда бриге и образовања дјеце и младих са сметњама у развоју – Гдје је мјесто социјалног рада?; 3.Укључивање породице и улога породице: Принципи социјалног рада са дјецом са сметњама у развоју усмјереног на рад са породицом; Принципи социјалног рада са дјецом са сметњама у развоју заснованог на социјални рад у заједници; 4. Дефинисање, идентификовање и процјена инвалидитета код дјеце: Епидемиолошке перспективе и перспективе социјалне политике; 5.Преглед најзначајнијих друштвених политика и програма подршке и помоћи дјеци и младима са сметњама у развоју; 6. Савремене перспективе социјалног рада са дјецом и младима са сметњама у развоју и њиховим породицама – Изградња индивидуалног плана подршке; 7. Услуге социјалног рада у систему подршке дјеци и младима са сметњама у развоју; 8. Модели ране интервенције: Свеобухватни и интегрални приступ подршке дјеци и младима са сметњама у развоју;  9. Системи пружања услуга – перспективе социјалног рада са породицом; 10. Питања и проблеми јавног финансирања услуга за дјецу са сметњама у развоју  - од раног дјетињства до запошљавања; 11. Рани развој дјеце и младих са сметњама у развоју – Могућности и прилике за укључивање система социјалне заштите у интегративни систем подршке; 12. Улога социјалног рада у другим системима подршке дјеци са сметњама у развоју: Систем образовања и систем здравствене заштите; 13. Улога социјалног рада у процесу идентификације и усмјеравања дјеце са сметњама у развоју – индивидуални приступ; 14. Улога социјалног рада у координацији и колаборацији подршке и услуга дјеци и младима са сметњама у развоју; 15. Међусекторска сарадња у пружању услуга дјеци и младима са сметњама у развоју – друштвени ниво и модели.</w:t>
            </w:r>
          </w:p>
        </w:tc>
      </w:tr>
    </w:tbl>
    <w:p w:rsidR="00F15F2D" w:rsidRPr="00F15F2D" w:rsidRDefault="00F15F2D" w:rsidP="00F15F2D">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F15F2D" w:rsidRPr="00F15F2D" w:rsidTr="00F15F2D">
        <w:tc>
          <w:tcPr>
            <w:tcW w:w="9781" w:type="dxa"/>
            <w:shd w:val="clear" w:color="auto" w:fill="F2F2F2"/>
          </w:tcPr>
          <w:p w:rsidR="00F15F2D" w:rsidRPr="00F15F2D" w:rsidRDefault="00F15F2D" w:rsidP="00F15F2D">
            <w:pPr>
              <w:tabs>
                <w:tab w:val="left" w:pos="567"/>
              </w:tabs>
              <w:contextualSpacing/>
              <w:jc w:val="both"/>
              <w:rPr>
                <w:rFonts w:ascii="Times New Roman" w:eastAsia="Calibri" w:hAnsi="Times New Roman" w:cs="Times New Roman"/>
                <w:b/>
              </w:rPr>
            </w:pPr>
            <w:r w:rsidRPr="00F15F2D">
              <w:rPr>
                <w:rFonts w:ascii="Times New Roman" w:eastAsia="Calibri" w:hAnsi="Times New Roman" w:cs="Times New Roman"/>
                <w:b/>
              </w:rPr>
              <w:t>Начин извођења наставе</w:t>
            </w:r>
          </w:p>
        </w:tc>
      </w:tr>
      <w:tr w:rsidR="00F15F2D" w:rsidRPr="00F15F2D" w:rsidTr="00F15F2D">
        <w:tc>
          <w:tcPr>
            <w:tcW w:w="9781" w:type="dxa"/>
          </w:tcPr>
          <w:p w:rsidR="00F15F2D" w:rsidRPr="00F15F2D" w:rsidRDefault="00F15F2D" w:rsidP="00F15F2D">
            <w:pPr>
              <w:tabs>
                <w:tab w:val="left" w:pos="567"/>
              </w:tabs>
              <w:contextualSpacing/>
              <w:jc w:val="both"/>
              <w:rPr>
                <w:rFonts w:ascii="Times New Roman" w:eastAsia="Calibri" w:hAnsi="Times New Roman" w:cs="Times New Roman"/>
                <w:noProof/>
                <w:lang w:val="sr-Cyrl-CS"/>
              </w:rPr>
            </w:pPr>
            <w:r w:rsidRPr="00F15F2D">
              <w:rPr>
                <w:rFonts w:ascii="Times New Roman" w:eastAsia="Calibri" w:hAnsi="Times New Roman" w:cs="Times New Roman"/>
                <w:noProof/>
                <w:lang w:val="sr-Cyrl-CS"/>
              </w:rPr>
              <w:t xml:space="preserve">Настава на предмету ће се изводити представљањем тема и разговором о питањима из наставне материје, као и читањем заданих материјала и писањем колоквија и радова из предиспитних обавеза. </w:t>
            </w:r>
          </w:p>
          <w:p w:rsidR="00F15F2D" w:rsidRPr="00F15F2D" w:rsidRDefault="00F15F2D" w:rsidP="00F15F2D">
            <w:pPr>
              <w:tabs>
                <w:tab w:val="left" w:pos="567"/>
              </w:tabs>
              <w:contextualSpacing/>
              <w:jc w:val="both"/>
              <w:rPr>
                <w:rFonts w:ascii="Times New Roman" w:eastAsia="Calibri" w:hAnsi="Times New Roman" w:cs="Times New Roman"/>
                <w:noProof/>
                <w:lang w:val="sr-Cyrl-CS"/>
              </w:rPr>
            </w:pPr>
            <w:r w:rsidRPr="00F15F2D">
              <w:rPr>
                <w:rFonts w:ascii="Times New Roman" w:eastAsia="Calibri" w:hAnsi="Times New Roman" w:cs="Times New Roman"/>
                <w:noProof/>
                <w:lang w:val="sr-Cyrl-CS"/>
              </w:rPr>
              <w:t>- Темељна предметна обавеза за све студенте је редовно похађање наставе, читање наставних материјала и писање предиспитних обавеза у току семестра.</w:t>
            </w:r>
          </w:p>
          <w:p w:rsidR="00F15F2D" w:rsidRPr="00F15F2D" w:rsidRDefault="00F15F2D" w:rsidP="00F15F2D">
            <w:pPr>
              <w:tabs>
                <w:tab w:val="left" w:pos="567"/>
              </w:tabs>
              <w:contextualSpacing/>
              <w:jc w:val="both"/>
              <w:rPr>
                <w:rFonts w:ascii="Times New Roman" w:eastAsia="Calibri" w:hAnsi="Times New Roman" w:cs="Times New Roman"/>
                <w:noProof/>
                <w:lang w:val="sr-Cyrl-CS"/>
              </w:rPr>
            </w:pPr>
            <w:r w:rsidRPr="00F15F2D">
              <w:rPr>
                <w:rFonts w:ascii="Times New Roman" w:eastAsia="Calibri" w:hAnsi="Times New Roman" w:cs="Times New Roman"/>
                <w:noProof/>
                <w:lang w:val="sr-Cyrl-CS"/>
              </w:rPr>
              <w:t>- Да би стекао услов за овјеру уредног похађања предмета, студент(ица/киња) може укупно изостати највише три недјеље, односно 20% наставе из предмета. За студенте који касне на час више од десет минута или који час напусте десет и више минута раније сматраће се да нису присуствовали том часу.</w:t>
            </w:r>
          </w:p>
          <w:p w:rsidR="00F15F2D" w:rsidRPr="00F15F2D" w:rsidRDefault="00F15F2D" w:rsidP="00F15F2D">
            <w:pPr>
              <w:tabs>
                <w:tab w:val="left" w:pos="567"/>
              </w:tabs>
              <w:contextualSpacing/>
              <w:jc w:val="both"/>
              <w:rPr>
                <w:rFonts w:ascii="Times New Roman" w:eastAsia="Calibri" w:hAnsi="Times New Roman" w:cs="Times New Roman"/>
                <w:noProof/>
                <w:lang w:val="sr-Cyrl-CS"/>
              </w:rPr>
            </w:pPr>
            <w:r w:rsidRPr="00F15F2D">
              <w:rPr>
                <w:rFonts w:ascii="Times New Roman" w:eastAsia="Calibri" w:hAnsi="Times New Roman" w:cs="Times New Roman"/>
                <w:noProof/>
                <w:lang w:val="sr-Cyrl-CS"/>
              </w:rPr>
              <w:t>- Мобилни телефони увијек морају бити искључени у току извођења наставе на предмету.</w:t>
            </w:r>
          </w:p>
          <w:p w:rsidR="00F15F2D" w:rsidRPr="00F15F2D" w:rsidRDefault="00F15F2D" w:rsidP="00F15F2D">
            <w:pPr>
              <w:tabs>
                <w:tab w:val="left" w:pos="567"/>
              </w:tabs>
              <w:contextualSpacing/>
              <w:jc w:val="both"/>
              <w:rPr>
                <w:rFonts w:ascii="Times New Roman" w:eastAsia="Calibri" w:hAnsi="Times New Roman" w:cs="Times New Roman"/>
                <w:noProof/>
                <w:lang w:val="sr-Cyrl-CS"/>
              </w:rPr>
            </w:pPr>
            <w:r w:rsidRPr="00F15F2D">
              <w:rPr>
                <w:rFonts w:ascii="Times New Roman" w:eastAsia="Calibri" w:hAnsi="Times New Roman" w:cs="Times New Roman"/>
                <w:noProof/>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w:t>
            </w:r>
          </w:p>
          <w:p w:rsidR="00F15F2D" w:rsidRPr="00F15F2D" w:rsidRDefault="00F15F2D" w:rsidP="00F15F2D">
            <w:pPr>
              <w:tabs>
                <w:tab w:val="left" w:pos="567"/>
              </w:tabs>
              <w:contextualSpacing/>
              <w:jc w:val="both"/>
              <w:rPr>
                <w:rFonts w:ascii="Times New Roman" w:eastAsia="Calibri" w:hAnsi="Times New Roman" w:cs="Times New Roman"/>
                <w:noProof/>
                <w:lang w:val="sr-Cyrl-CS"/>
              </w:rPr>
            </w:pPr>
            <w:r w:rsidRPr="00F15F2D">
              <w:rPr>
                <w:rFonts w:ascii="Times New Roman" w:eastAsia="Calibri" w:hAnsi="Times New Roman" w:cs="Times New Roman"/>
                <w:noProof/>
                <w:lang w:val="sr-Cyrl-CS"/>
              </w:rPr>
              <w:t xml:space="preserve">Предиспитне обавезе се састоје из: </w:t>
            </w:r>
            <w:r w:rsidRPr="00F15F2D">
              <w:rPr>
                <w:rFonts w:ascii="Times New Roman" w:eastAsia="Calibri" w:hAnsi="Times New Roman" w:cs="Times New Roman"/>
                <w:noProof/>
                <w:lang w:val="sr-Cyrl-BA"/>
              </w:rPr>
              <w:t>четири</w:t>
            </w:r>
            <w:r w:rsidRPr="00F15F2D">
              <w:rPr>
                <w:rFonts w:ascii="Times New Roman" w:eastAsia="Calibri" w:hAnsi="Times New Roman" w:cs="Times New Roman"/>
                <w:noProof/>
                <w:lang w:val="sr-Cyrl-CS"/>
              </w:rPr>
              <w:t xml:space="preserve"> (4) писана рада (до 40 бодова) – Теорија-примјена-процјена, Приказ књиге, Приказ научног чланка и Приказ стручног чланка; уредног и активног похађања предмета (10 бодова). На предиспитним обавезама може се укупно освојити највише 50 бодова.</w:t>
            </w:r>
          </w:p>
          <w:p w:rsidR="00F15F2D" w:rsidRPr="00F15F2D" w:rsidRDefault="00F15F2D" w:rsidP="00F15F2D">
            <w:pPr>
              <w:tabs>
                <w:tab w:val="left" w:pos="567"/>
              </w:tabs>
              <w:contextualSpacing/>
              <w:jc w:val="both"/>
              <w:rPr>
                <w:rFonts w:ascii="Times New Roman" w:eastAsia="Calibri" w:hAnsi="Times New Roman" w:cs="Times New Roman"/>
                <w:i/>
                <w:noProof/>
                <w:lang w:val="sr-Cyrl-CS"/>
              </w:rPr>
            </w:pPr>
            <w:r w:rsidRPr="00F15F2D">
              <w:rPr>
                <w:rFonts w:ascii="Times New Roman" w:eastAsia="Calibri" w:hAnsi="Times New Roman" w:cs="Times New Roman"/>
                <w:i/>
                <w:noProof/>
                <w:lang w:val="sr-Cyrl-CS"/>
              </w:rPr>
              <w:t>Активно похађање предмета</w:t>
            </w:r>
          </w:p>
          <w:p w:rsidR="00F15F2D" w:rsidRPr="00F15F2D" w:rsidRDefault="00F15F2D" w:rsidP="00F15F2D">
            <w:pPr>
              <w:tabs>
                <w:tab w:val="left" w:pos="567"/>
              </w:tabs>
              <w:contextualSpacing/>
              <w:jc w:val="both"/>
              <w:rPr>
                <w:rFonts w:ascii="Times New Roman" w:eastAsia="Calibri" w:hAnsi="Times New Roman" w:cs="Times New Roman"/>
                <w:noProof/>
                <w:lang w:val="sr-Cyrl-CS"/>
              </w:rPr>
            </w:pPr>
            <w:r w:rsidRPr="00F15F2D">
              <w:rPr>
                <w:rFonts w:ascii="Times New Roman" w:eastAsia="Calibri" w:hAnsi="Times New Roman" w:cs="Times New Roman"/>
                <w:noProof/>
                <w:lang w:val="sr-Cyrl-CS"/>
              </w:rPr>
              <w:t>Да би стекао бодове за активно похађања предмета, студент(ица/киња) може укупно изостати највише три недјеље, односно 20% наставе из предмета.</w:t>
            </w:r>
          </w:p>
          <w:p w:rsidR="00F15F2D" w:rsidRPr="00F15F2D" w:rsidRDefault="00F15F2D" w:rsidP="00F15F2D">
            <w:pPr>
              <w:tabs>
                <w:tab w:val="left" w:pos="567"/>
              </w:tabs>
              <w:contextualSpacing/>
              <w:jc w:val="both"/>
              <w:rPr>
                <w:rFonts w:ascii="Times New Roman" w:eastAsia="Calibri" w:hAnsi="Times New Roman" w:cs="Times New Roman"/>
                <w:i/>
                <w:noProof/>
                <w:lang w:val="sr-Cyrl-CS"/>
              </w:rPr>
            </w:pPr>
            <w:r w:rsidRPr="00F15F2D">
              <w:rPr>
                <w:rFonts w:ascii="Times New Roman" w:eastAsia="Calibri" w:hAnsi="Times New Roman" w:cs="Times New Roman"/>
                <w:i/>
                <w:noProof/>
                <w:lang w:val="sr-Cyrl-CS"/>
              </w:rPr>
              <w:t>Напомена о плагијату</w:t>
            </w:r>
          </w:p>
          <w:p w:rsidR="00F15F2D" w:rsidRPr="00F15F2D" w:rsidRDefault="00F15F2D" w:rsidP="00F15F2D">
            <w:pPr>
              <w:tabs>
                <w:tab w:val="left" w:pos="567"/>
              </w:tabs>
              <w:contextualSpacing/>
              <w:jc w:val="both"/>
              <w:rPr>
                <w:rFonts w:ascii="Times New Roman" w:hAnsi="Times New Roman" w:cs="Times New Roman"/>
                <w:noProof/>
                <w:lang w:val="sr-Cyrl-CS"/>
              </w:rPr>
            </w:pPr>
            <w:r w:rsidRPr="00F15F2D">
              <w:rPr>
                <w:rFonts w:ascii="Times New Roman" w:eastAsia="Calibri" w:hAnsi="Times New Roman" w:cs="Times New Roman"/>
                <w:noProof/>
                <w:lang w:val="sr-Cyrl-CS"/>
              </w:rPr>
              <w:t>Радови који се пишу на предмету морају бити ваши властити. У случају преписивања на колоквију или, код писања семинарских радова, у случају преношењу туђих дијелова текста без документовања или адекватног обиљежавања пренешених дијелова, односно у случају представљања цјелокупно туђег рада као свог, студент ће добити нула (0) бодова из колоковија или семинарског рада и биће упозорен за плагијат. Уколико у току похађања предмета поново преда уради или преда плагијат, студент ће добити негативну коначну оцјену из предмета.</w:t>
            </w:r>
          </w:p>
          <w:p w:rsidR="00F15F2D" w:rsidRPr="00F15F2D" w:rsidRDefault="00F15F2D" w:rsidP="00F15F2D">
            <w:pPr>
              <w:tabs>
                <w:tab w:val="left" w:pos="567"/>
              </w:tabs>
              <w:contextualSpacing/>
              <w:jc w:val="both"/>
              <w:rPr>
                <w:rFonts w:ascii="Times New Roman" w:eastAsia="Calibri" w:hAnsi="Times New Roman" w:cs="Times New Roman"/>
              </w:rPr>
            </w:pPr>
          </w:p>
        </w:tc>
      </w:tr>
    </w:tbl>
    <w:p w:rsidR="00F15F2D" w:rsidRPr="00F15F2D" w:rsidRDefault="00F15F2D" w:rsidP="00F15F2D">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F15F2D" w:rsidRPr="00F15F2D" w:rsidTr="00F15F2D">
        <w:tc>
          <w:tcPr>
            <w:tcW w:w="9781" w:type="dxa"/>
            <w:shd w:val="clear" w:color="auto" w:fill="F2F2F2"/>
          </w:tcPr>
          <w:p w:rsidR="00F15F2D" w:rsidRPr="00F15F2D" w:rsidRDefault="00F15F2D" w:rsidP="00F15F2D">
            <w:pPr>
              <w:tabs>
                <w:tab w:val="left" w:pos="567"/>
              </w:tabs>
              <w:contextualSpacing/>
              <w:jc w:val="both"/>
              <w:rPr>
                <w:rFonts w:ascii="Times New Roman" w:eastAsia="Calibri" w:hAnsi="Times New Roman" w:cs="Times New Roman"/>
                <w:b/>
              </w:rPr>
            </w:pPr>
            <w:r w:rsidRPr="00F15F2D">
              <w:rPr>
                <w:rFonts w:ascii="Times New Roman" w:eastAsia="Calibri" w:hAnsi="Times New Roman" w:cs="Times New Roman"/>
                <w:b/>
              </w:rPr>
              <w:t>Вредновање и оцјењивање рада студената/киња</w:t>
            </w:r>
          </w:p>
        </w:tc>
      </w:tr>
      <w:tr w:rsidR="00F15F2D" w:rsidRPr="00F15F2D" w:rsidTr="00F15F2D">
        <w:tc>
          <w:tcPr>
            <w:tcW w:w="9781" w:type="dxa"/>
          </w:tcPr>
          <w:p w:rsidR="00F15F2D" w:rsidRPr="00F15F2D" w:rsidRDefault="00F15F2D" w:rsidP="00F15F2D">
            <w:pPr>
              <w:contextualSpacing/>
              <w:jc w:val="both"/>
              <w:rPr>
                <w:rFonts w:ascii="Times New Roman" w:hAnsi="Times New Roman" w:cs="Times New Roman"/>
                <w:noProof/>
                <w:lang w:val="sr-Cyrl-CS"/>
              </w:rPr>
            </w:pPr>
            <w:r w:rsidRPr="00F15F2D">
              <w:rPr>
                <w:rFonts w:ascii="Times New Roman" w:hAnsi="Times New Roman" w:cs="Times New Roman"/>
                <w:noProof/>
                <w:lang w:val="sr-Cyrl-CS"/>
              </w:rPr>
              <w:t xml:space="preserve">Ток наставног процеса и његови исходи прате се, вреднују и евалуирају у оквиру шест компоненти које у коначници могу да ве вреднују са максималних 100 бодова. </w:t>
            </w:r>
          </w:p>
          <w:p w:rsidR="00F15F2D" w:rsidRPr="00F15F2D" w:rsidRDefault="00F15F2D" w:rsidP="00F15F2D">
            <w:pPr>
              <w:contextualSpacing/>
              <w:jc w:val="both"/>
              <w:rPr>
                <w:rFonts w:ascii="Times New Roman" w:hAnsi="Times New Roman" w:cs="Times New Roman"/>
                <w:noProof/>
                <w:lang w:val="sr-Cyrl-CS"/>
              </w:rPr>
            </w:pPr>
            <w:r w:rsidRPr="00F15F2D">
              <w:rPr>
                <w:rFonts w:ascii="Times New Roman" w:hAnsi="Times New Roman" w:cs="Times New Roman"/>
                <w:noProof/>
                <w:lang w:val="sr-Cyrl-CS"/>
              </w:rPr>
              <w:t>1.</w:t>
            </w:r>
            <w:r w:rsidRPr="00F15F2D">
              <w:rPr>
                <w:rFonts w:ascii="Times New Roman" w:hAnsi="Times New Roman" w:cs="Times New Roman"/>
                <w:noProof/>
                <w:lang w:val="sr-Cyrl-CS"/>
              </w:rPr>
              <w:tab/>
              <w:t>Присуство и активности током организованог наставног рада/предавањима (0-10 бодова)</w:t>
            </w:r>
          </w:p>
          <w:p w:rsidR="00F15F2D" w:rsidRPr="00F15F2D" w:rsidRDefault="00F15F2D" w:rsidP="00F15F2D">
            <w:pPr>
              <w:contextualSpacing/>
              <w:jc w:val="both"/>
              <w:rPr>
                <w:rFonts w:ascii="Times New Roman" w:hAnsi="Times New Roman" w:cs="Times New Roman"/>
                <w:noProof/>
                <w:lang w:val="sr-Cyrl-CS"/>
              </w:rPr>
            </w:pPr>
            <w:r w:rsidRPr="00F15F2D">
              <w:rPr>
                <w:rFonts w:ascii="Times New Roman" w:hAnsi="Times New Roman" w:cs="Times New Roman"/>
                <w:noProof/>
                <w:lang w:val="sr-Cyrl-CS"/>
              </w:rPr>
              <w:t>2.</w:t>
            </w:r>
            <w:r w:rsidRPr="00F15F2D">
              <w:rPr>
                <w:rFonts w:ascii="Times New Roman" w:hAnsi="Times New Roman" w:cs="Times New Roman"/>
                <w:noProof/>
                <w:lang w:val="sr-Cyrl-CS"/>
              </w:rPr>
              <w:tab/>
              <w:t>Самостални рад на упознавању теорије, њене примјене у пракси и критичких процјена вриједности теорије и праксе (0-15 бодова)</w:t>
            </w:r>
          </w:p>
          <w:p w:rsidR="00F15F2D" w:rsidRPr="00F15F2D" w:rsidRDefault="00F15F2D" w:rsidP="00F15F2D">
            <w:pPr>
              <w:contextualSpacing/>
              <w:jc w:val="both"/>
              <w:rPr>
                <w:rFonts w:ascii="Times New Roman" w:hAnsi="Times New Roman" w:cs="Times New Roman"/>
                <w:noProof/>
                <w:lang w:val="sr-Cyrl-CS"/>
              </w:rPr>
            </w:pPr>
            <w:r w:rsidRPr="00F15F2D">
              <w:rPr>
                <w:rFonts w:ascii="Times New Roman" w:hAnsi="Times New Roman" w:cs="Times New Roman"/>
                <w:noProof/>
                <w:lang w:val="sr-Cyrl-CS"/>
              </w:rPr>
              <w:t>3.</w:t>
            </w:r>
            <w:r w:rsidRPr="00F15F2D">
              <w:rPr>
                <w:rFonts w:ascii="Times New Roman" w:hAnsi="Times New Roman" w:cs="Times New Roman"/>
                <w:noProof/>
                <w:lang w:val="sr-Cyrl-CS"/>
              </w:rPr>
              <w:tab/>
              <w:t xml:space="preserve">Прикази књига, научних и стручних чланака (0-15 бодова) </w:t>
            </w:r>
          </w:p>
          <w:p w:rsidR="00F15F2D" w:rsidRPr="00F15F2D" w:rsidRDefault="00F15F2D" w:rsidP="00F15F2D">
            <w:pPr>
              <w:contextualSpacing/>
              <w:jc w:val="both"/>
              <w:rPr>
                <w:rFonts w:ascii="Times New Roman" w:hAnsi="Times New Roman" w:cs="Times New Roman"/>
                <w:noProof/>
                <w:lang w:val="sr-Cyrl-CS"/>
              </w:rPr>
            </w:pPr>
            <w:r w:rsidRPr="00F15F2D">
              <w:rPr>
                <w:rFonts w:ascii="Times New Roman" w:hAnsi="Times New Roman" w:cs="Times New Roman"/>
                <w:noProof/>
                <w:lang w:val="sr-Cyrl-CS"/>
              </w:rPr>
              <w:t>4.</w:t>
            </w:r>
            <w:r w:rsidRPr="00F15F2D">
              <w:rPr>
                <w:rFonts w:ascii="Times New Roman" w:hAnsi="Times New Roman" w:cs="Times New Roman"/>
                <w:noProof/>
                <w:lang w:val="sr-Cyrl-CS"/>
              </w:rPr>
              <w:tab/>
              <w:t>Рад на литератури (Прикази књига, научних и стручних чланака из додатне литературе)(0-10 бодова)</w:t>
            </w:r>
          </w:p>
          <w:p w:rsidR="00F15F2D" w:rsidRPr="00F15F2D" w:rsidRDefault="00F15F2D" w:rsidP="00F15F2D">
            <w:pPr>
              <w:contextualSpacing/>
              <w:jc w:val="both"/>
              <w:rPr>
                <w:rFonts w:ascii="Times New Roman" w:hAnsi="Times New Roman" w:cs="Times New Roman"/>
                <w:noProof/>
                <w:lang w:val="sr-Cyrl-CS"/>
              </w:rPr>
            </w:pPr>
            <w:r w:rsidRPr="00F15F2D">
              <w:rPr>
                <w:rFonts w:ascii="Times New Roman" w:hAnsi="Times New Roman" w:cs="Times New Roman"/>
                <w:noProof/>
                <w:lang w:val="sr-Cyrl-CS"/>
              </w:rPr>
              <w:t>5.</w:t>
            </w:r>
            <w:r w:rsidRPr="00F15F2D">
              <w:rPr>
                <w:rFonts w:ascii="Times New Roman" w:hAnsi="Times New Roman" w:cs="Times New Roman"/>
                <w:noProof/>
                <w:lang w:val="sr-Cyrl-CS"/>
              </w:rPr>
              <w:tab/>
              <w:t>Тест знања/колоквијум (0-20 бодова)</w:t>
            </w:r>
          </w:p>
          <w:p w:rsidR="00F15F2D" w:rsidRPr="00F15F2D" w:rsidRDefault="00F15F2D" w:rsidP="00F15F2D">
            <w:pPr>
              <w:contextualSpacing/>
              <w:jc w:val="both"/>
              <w:rPr>
                <w:rFonts w:ascii="Times New Roman" w:hAnsi="Times New Roman" w:cs="Times New Roman"/>
                <w:noProof/>
                <w:lang w:val="sr-Cyrl-CS"/>
              </w:rPr>
            </w:pPr>
            <w:r w:rsidRPr="00F15F2D">
              <w:rPr>
                <w:rFonts w:ascii="Times New Roman" w:hAnsi="Times New Roman" w:cs="Times New Roman"/>
                <w:noProof/>
                <w:lang w:val="sr-Cyrl-CS"/>
              </w:rPr>
              <w:t>6.</w:t>
            </w:r>
            <w:r w:rsidRPr="00F15F2D">
              <w:rPr>
                <w:rFonts w:ascii="Times New Roman" w:hAnsi="Times New Roman" w:cs="Times New Roman"/>
                <w:noProof/>
                <w:lang w:val="sr-Cyrl-CS"/>
              </w:rPr>
              <w:tab/>
              <w:t>Завршни испит – Теоријски-емпиријска-развојна елаборација изабраног проблема/теме (завршни дио испита) (0-30 бодова)</w:t>
            </w:r>
          </w:p>
          <w:p w:rsidR="00F15F2D" w:rsidRPr="00F15F2D" w:rsidRDefault="00F15F2D" w:rsidP="00F15F2D">
            <w:pPr>
              <w:contextualSpacing/>
              <w:jc w:val="both"/>
              <w:rPr>
                <w:rFonts w:ascii="Times New Roman" w:eastAsia="Calibri" w:hAnsi="Times New Roman" w:cs="Times New Roman"/>
                <w:noProof/>
                <w:lang w:val="sr-Latn-CS"/>
              </w:rPr>
            </w:pPr>
          </w:p>
        </w:tc>
      </w:tr>
    </w:tbl>
    <w:p w:rsidR="00F15F2D" w:rsidRPr="00F15F2D" w:rsidRDefault="00F15F2D" w:rsidP="00F15F2D">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F15F2D" w:rsidRPr="00F15F2D" w:rsidTr="00F15F2D">
        <w:tc>
          <w:tcPr>
            <w:tcW w:w="9781" w:type="dxa"/>
            <w:shd w:val="clear" w:color="auto" w:fill="F2F2F2"/>
          </w:tcPr>
          <w:p w:rsidR="00F15F2D" w:rsidRPr="00F15F2D" w:rsidRDefault="00F15F2D" w:rsidP="00F15F2D">
            <w:pPr>
              <w:tabs>
                <w:tab w:val="left" w:pos="567"/>
              </w:tabs>
              <w:contextualSpacing/>
              <w:jc w:val="both"/>
              <w:rPr>
                <w:rFonts w:ascii="Times New Roman" w:eastAsia="Calibri" w:hAnsi="Times New Roman" w:cs="Times New Roman"/>
                <w:b/>
              </w:rPr>
            </w:pPr>
            <w:r w:rsidRPr="00F15F2D">
              <w:rPr>
                <w:rFonts w:ascii="Times New Roman" w:eastAsia="Calibri" w:hAnsi="Times New Roman" w:cs="Times New Roman"/>
                <w:b/>
              </w:rPr>
              <w:t>Обавезна литература</w:t>
            </w:r>
          </w:p>
        </w:tc>
      </w:tr>
      <w:tr w:rsidR="00F15F2D" w:rsidRPr="00F15F2D" w:rsidTr="00F15F2D">
        <w:trPr>
          <w:trHeight w:val="301"/>
        </w:trPr>
        <w:tc>
          <w:tcPr>
            <w:tcW w:w="9781" w:type="dxa"/>
          </w:tcPr>
          <w:p w:rsidR="00F15F2D" w:rsidRPr="00F15F2D" w:rsidRDefault="00F15F2D" w:rsidP="00F15F2D">
            <w:pPr>
              <w:numPr>
                <w:ilvl w:val="0"/>
                <w:numId w:val="73"/>
              </w:numPr>
              <w:tabs>
                <w:tab w:val="left" w:pos="567"/>
              </w:tabs>
              <w:spacing w:after="0" w:line="240" w:lineRule="auto"/>
              <w:contextualSpacing/>
              <w:jc w:val="both"/>
              <w:rPr>
                <w:rFonts w:ascii="Times New Roman" w:hAnsi="Times New Roman" w:cs="Times New Roman"/>
                <w:noProof/>
                <w:lang w:val="sr-Cyrl-CS"/>
              </w:rPr>
            </w:pPr>
            <w:r w:rsidRPr="00F15F2D">
              <w:rPr>
                <w:rFonts w:ascii="Times New Roman" w:hAnsi="Times New Roman" w:cs="Times New Roman"/>
                <w:noProof/>
                <w:lang w:val="sr-Cyrl-CS"/>
              </w:rPr>
              <w:t xml:space="preserve">Reader припремљен за потребе студената током наставног процеса и припрема за испит. </w:t>
            </w:r>
          </w:p>
          <w:p w:rsidR="00F15F2D" w:rsidRPr="00F15F2D" w:rsidRDefault="00F15F2D" w:rsidP="00F15F2D">
            <w:pPr>
              <w:numPr>
                <w:ilvl w:val="0"/>
                <w:numId w:val="73"/>
              </w:numPr>
              <w:tabs>
                <w:tab w:val="left" w:pos="567"/>
              </w:tabs>
              <w:spacing w:after="0" w:line="240" w:lineRule="auto"/>
              <w:contextualSpacing/>
              <w:jc w:val="both"/>
              <w:rPr>
                <w:rFonts w:ascii="Times New Roman" w:eastAsia="Calibri" w:hAnsi="Times New Roman" w:cs="Times New Roman"/>
                <w:lang w:val="sr-Cyrl-BA"/>
              </w:rPr>
            </w:pPr>
            <w:r w:rsidRPr="00F15F2D">
              <w:rPr>
                <w:rFonts w:ascii="Times New Roman" w:hAnsi="Times New Roman" w:cs="Times New Roman"/>
                <w:noProof/>
                <w:lang w:val="sr-Cyrl-CS"/>
              </w:rPr>
              <w:t>Митић, М. и сар. (2011): Деца са сметњама у развоју – потребе и подршка; Београд.</w:t>
            </w:r>
          </w:p>
        </w:tc>
      </w:tr>
    </w:tbl>
    <w:p w:rsidR="00F15F2D" w:rsidRPr="00F15F2D" w:rsidRDefault="00F15F2D" w:rsidP="00F15F2D">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F15F2D" w:rsidRPr="00F15F2D" w:rsidTr="00F15F2D">
        <w:tc>
          <w:tcPr>
            <w:tcW w:w="9781" w:type="dxa"/>
            <w:shd w:val="clear" w:color="auto" w:fill="F2F2F2"/>
          </w:tcPr>
          <w:p w:rsidR="00F15F2D" w:rsidRPr="00F15F2D" w:rsidRDefault="00F15F2D" w:rsidP="00F15F2D">
            <w:pPr>
              <w:tabs>
                <w:tab w:val="left" w:pos="567"/>
              </w:tabs>
              <w:contextualSpacing/>
              <w:jc w:val="both"/>
              <w:rPr>
                <w:rFonts w:ascii="Times New Roman" w:eastAsia="Calibri" w:hAnsi="Times New Roman" w:cs="Times New Roman"/>
                <w:b/>
              </w:rPr>
            </w:pPr>
            <w:r w:rsidRPr="00F15F2D">
              <w:rPr>
                <w:rFonts w:ascii="Times New Roman" w:eastAsia="Calibri" w:hAnsi="Times New Roman" w:cs="Times New Roman"/>
                <w:b/>
              </w:rPr>
              <w:t>Допунска литература</w:t>
            </w:r>
          </w:p>
        </w:tc>
      </w:tr>
      <w:tr w:rsidR="00F15F2D" w:rsidRPr="00F15F2D" w:rsidTr="00F15F2D">
        <w:trPr>
          <w:trHeight w:val="354"/>
        </w:trPr>
        <w:tc>
          <w:tcPr>
            <w:tcW w:w="9781" w:type="dxa"/>
          </w:tcPr>
          <w:p w:rsidR="00F15F2D" w:rsidRPr="00F15F2D" w:rsidRDefault="00F15F2D" w:rsidP="00F15F2D">
            <w:pPr>
              <w:contextualSpacing/>
              <w:rPr>
                <w:rFonts w:ascii="Times New Roman" w:hAnsi="Times New Roman" w:cs="Times New Roman"/>
                <w:lang w:val="sr-Cyrl-CS"/>
              </w:rPr>
            </w:pPr>
            <w:r w:rsidRPr="00F15F2D">
              <w:rPr>
                <w:rFonts w:ascii="Times New Roman" w:hAnsi="Times New Roman" w:cs="Times New Roman"/>
                <w:lang w:val="sr-Cyrl-CS"/>
              </w:rPr>
              <w:t>Оливер, М. (2000): Друштвени модел у контексту. : Understanding Disability. Превод.</w:t>
            </w:r>
          </w:p>
          <w:p w:rsidR="00F15F2D" w:rsidRPr="00F15F2D" w:rsidRDefault="00F15F2D" w:rsidP="00F15F2D">
            <w:pPr>
              <w:contextualSpacing/>
              <w:rPr>
                <w:rFonts w:ascii="Times New Roman" w:hAnsi="Times New Roman" w:cs="Times New Roman"/>
                <w:lang w:val="sr-Cyrl-CS"/>
              </w:rPr>
            </w:pPr>
            <w:r w:rsidRPr="00F15F2D">
              <w:rPr>
                <w:rFonts w:ascii="Times New Roman" w:hAnsi="Times New Roman" w:cs="Times New Roman"/>
                <w:lang w:val="sr-Cyrl-CS"/>
              </w:rPr>
              <w:t>Паyне, М. (2002): Теорије социјалног рада, Бања Лука, Филозофски факултет.</w:t>
            </w:r>
          </w:p>
          <w:p w:rsidR="00F15F2D" w:rsidRPr="00F15F2D" w:rsidRDefault="00F15F2D" w:rsidP="00F15F2D">
            <w:pPr>
              <w:contextualSpacing/>
              <w:rPr>
                <w:rFonts w:ascii="Times New Roman" w:hAnsi="Times New Roman" w:cs="Times New Roman"/>
                <w:lang w:val="sr-Cyrl-CS"/>
              </w:rPr>
            </w:pPr>
            <w:r w:rsidRPr="00F15F2D">
              <w:rPr>
                <w:rFonts w:ascii="Times New Roman" w:hAnsi="Times New Roman" w:cs="Times New Roman"/>
                <w:lang w:val="sr-Cyrl-CS"/>
              </w:rPr>
              <w:t>Campling, J. () Socially constructing a disabled identity. (Фотокопирани део, није преведен)</w:t>
            </w:r>
          </w:p>
          <w:p w:rsidR="00F15F2D" w:rsidRPr="00F15F2D" w:rsidRDefault="00F15F2D" w:rsidP="00F15F2D">
            <w:pPr>
              <w:contextualSpacing/>
              <w:rPr>
                <w:rFonts w:ascii="Times New Roman" w:hAnsi="Times New Roman" w:cs="Times New Roman"/>
                <w:lang w:val="sr-Cyrl-CS"/>
              </w:rPr>
            </w:pPr>
            <w:r w:rsidRPr="00F15F2D">
              <w:rPr>
                <w:rFonts w:ascii="Times New Roman" w:hAnsi="Times New Roman" w:cs="Times New Roman"/>
                <w:lang w:val="sr-Cyrl-CS"/>
              </w:rPr>
              <w:t>Shelton, T., &amp; Stepanek, J. (1994). Family centered care for children needing specialized health and developmental services (3rd ed.). Washington, DC: Association for the Care of Children’s Health.</w:t>
            </w:r>
          </w:p>
          <w:p w:rsidR="00F15F2D" w:rsidRPr="00F15F2D" w:rsidRDefault="00F15F2D" w:rsidP="00F15F2D">
            <w:pPr>
              <w:contextualSpacing/>
              <w:rPr>
                <w:rFonts w:ascii="Times New Roman" w:hAnsi="Times New Roman" w:cs="Times New Roman"/>
                <w:lang w:val="sr-Cyrl-CS"/>
              </w:rPr>
            </w:pPr>
            <w:r w:rsidRPr="00F15F2D">
              <w:rPr>
                <w:rFonts w:ascii="Times New Roman" w:hAnsi="Times New Roman" w:cs="Times New Roman"/>
                <w:lang w:val="sr-Cyrl-CS"/>
              </w:rPr>
              <w:t>Zimmerman, B., Schwalberg, R., Gallagher, J., Harkins, M., &amp; Sines, E. (2000). Title V roles in coordinating care for children with special health care needs. Rockville, MD: U.S. Department of Health and Human Services. http://www.medhomeportal.org</w:t>
            </w:r>
          </w:p>
          <w:p w:rsidR="00F15F2D" w:rsidRPr="00F15F2D" w:rsidRDefault="00F15F2D" w:rsidP="00F15F2D">
            <w:pPr>
              <w:contextualSpacing/>
              <w:rPr>
                <w:rFonts w:ascii="Times New Roman" w:eastAsia="Calibri" w:hAnsi="Times New Roman" w:cs="Times New Roman"/>
              </w:rPr>
            </w:pPr>
            <w:r w:rsidRPr="00F15F2D">
              <w:rPr>
                <w:rFonts w:ascii="Times New Roman" w:hAnsi="Times New Roman" w:cs="Times New Roman"/>
                <w:lang w:val="sr-Cyrl-CS"/>
              </w:rPr>
              <w:t>Bishop, K. K., Woll, J., &amp; Arango, P. (1993). Family professional collaboration for children with special health care needs and their families. Burlington: University of Vermont, Department of Social Work.</w:t>
            </w:r>
          </w:p>
          <w:p w:rsidR="00F15F2D" w:rsidRPr="00F15F2D" w:rsidRDefault="00F15F2D" w:rsidP="00F15F2D">
            <w:pPr>
              <w:contextualSpacing/>
              <w:rPr>
                <w:rFonts w:ascii="Times New Roman" w:eastAsia="Calibri" w:hAnsi="Times New Roman" w:cs="Times New Roman"/>
                <w:b/>
              </w:rPr>
            </w:pPr>
            <w:r w:rsidRPr="00F15F2D">
              <w:rPr>
                <w:rFonts w:ascii="Times New Roman" w:eastAsia="Calibri" w:hAnsi="Times New Roman" w:cs="Times New Roman"/>
                <w:b/>
              </w:rPr>
              <w:t>Интернет извори:</w:t>
            </w:r>
          </w:p>
          <w:p w:rsidR="00F15F2D" w:rsidRPr="00F15F2D" w:rsidRDefault="00F15F2D" w:rsidP="00F15F2D">
            <w:pPr>
              <w:contextualSpacing/>
              <w:rPr>
                <w:rFonts w:ascii="Times New Roman" w:eastAsia="Calibri" w:hAnsi="Times New Roman" w:cs="Times New Roman"/>
                <w:lang w:val="sr-Cyrl-BA"/>
              </w:rPr>
            </w:pPr>
            <w:r w:rsidRPr="00F15F2D">
              <w:rPr>
                <w:rFonts w:ascii="Times New Roman" w:eastAsia="Calibri" w:hAnsi="Times New Roman" w:cs="Times New Roman"/>
                <w:lang w:val="sr-Cyrl-BA"/>
              </w:rPr>
              <w:t>Различити извори стручних и научних чланака из области социјалног рада.</w:t>
            </w:r>
          </w:p>
          <w:p w:rsidR="00F15F2D" w:rsidRPr="00F15F2D" w:rsidRDefault="00F15F2D" w:rsidP="00F15F2D">
            <w:pPr>
              <w:tabs>
                <w:tab w:val="left" w:pos="567"/>
              </w:tabs>
              <w:contextualSpacing/>
              <w:jc w:val="both"/>
              <w:rPr>
                <w:rFonts w:ascii="Times New Roman" w:eastAsia="Calibri" w:hAnsi="Times New Roman" w:cs="Times New Roman"/>
                <w:lang w:val="sr-Latn-CS"/>
              </w:rPr>
            </w:pPr>
          </w:p>
        </w:tc>
      </w:tr>
    </w:tbl>
    <w:p w:rsidR="00F15F2D" w:rsidRDefault="00F15F2D" w:rsidP="00F15F2D">
      <w:pPr>
        <w:tabs>
          <w:tab w:val="left" w:pos="567"/>
        </w:tabs>
        <w:jc w:val="both"/>
        <w:rPr>
          <w:rFonts w:ascii="Garamond" w:eastAsia="Calibri" w:hAnsi="Garamond"/>
        </w:rPr>
      </w:pPr>
    </w:p>
    <w:p w:rsidR="00B35C5F" w:rsidRDefault="00B35C5F" w:rsidP="00B35C5F">
      <w:pPr>
        <w:rPr>
          <w:rFonts w:ascii="Garamond" w:eastAsia="Calibri" w:hAnsi="Garamond"/>
        </w:rPr>
      </w:pPr>
    </w:p>
    <w:p w:rsidR="006D0FAA" w:rsidRPr="00B35C5F" w:rsidRDefault="006D0FAA" w:rsidP="00B35C5F">
      <w:pPr>
        <w:rPr>
          <w:rFonts w:ascii="Garamond" w:eastAsia="Calibri" w:hAnsi="Garamond"/>
        </w:rPr>
      </w:pPr>
      <w:r>
        <w:rPr>
          <w:rFonts w:ascii="Garamond" w:eastAsia="Calibri" w:hAnsi="Garamond" w:cs="Times New Roman"/>
          <w:noProof/>
          <w:lang w:val="en-US"/>
        </w:rPr>
        <w:drawing>
          <wp:anchor distT="0" distB="0" distL="114300" distR="114300" simplePos="0" relativeHeight="251749376"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91"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48352"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92"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6D0FAA" w:rsidRPr="006D0FAA" w:rsidRDefault="006D0FAA" w:rsidP="006D0FA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6D0FAA" w:rsidRPr="006D0FAA" w:rsidRDefault="006D0FAA" w:rsidP="006D0FA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6D0FAA" w:rsidRDefault="006D0FAA" w:rsidP="006D0FA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6D0FAA" w:rsidRPr="002661A9" w:rsidRDefault="006D0FAA" w:rsidP="006D0FA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6D0FAA" w:rsidRDefault="006D0FAA" w:rsidP="006D0FA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93"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C14365" w:rsidRDefault="00C14365" w:rsidP="00C14365">
      <w:pPr>
        <w:tabs>
          <w:tab w:val="left" w:pos="567"/>
        </w:tabs>
        <w:spacing w:line="240" w:lineRule="auto"/>
        <w:contextualSpacing/>
        <w:jc w:val="center"/>
        <w:rPr>
          <w:rFonts w:ascii="Garamond" w:eastAsia="Calibri" w:hAnsi="Garamond"/>
          <w:b/>
          <w:sz w:val="28"/>
          <w:szCs w:val="28"/>
          <w:lang w:val="sr-Cyrl-BA"/>
        </w:rPr>
      </w:pPr>
    </w:p>
    <w:p w:rsidR="00C14365" w:rsidRPr="00C14365" w:rsidRDefault="00C14365" w:rsidP="00C14365">
      <w:pPr>
        <w:tabs>
          <w:tab w:val="left" w:pos="567"/>
        </w:tabs>
        <w:spacing w:line="240" w:lineRule="auto"/>
        <w:contextualSpacing/>
        <w:jc w:val="center"/>
        <w:rPr>
          <w:rFonts w:ascii="Times New Roman" w:eastAsia="Calibri" w:hAnsi="Times New Roman" w:cs="Times New Roman"/>
          <w:b/>
          <w:sz w:val="24"/>
          <w:szCs w:val="24"/>
          <w:lang w:val="sr-Cyrl-BA"/>
        </w:rPr>
      </w:pPr>
    </w:p>
    <w:p w:rsidR="00C14365" w:rsidRPr="00C14365" w:rsidRDefault="00C14365" w:rsidP="00C14365">
      <w:pPr>
        <w:tabs>
          <w:tab w:val="left" w:pos="567"/>
        </w:tabs>
        <w:spacing w:line="240" w:lineRule="auto"/>
        <w:contextualSpacing/>
        <w:jc w:val="center"/>
        <w:rPr>
          <w:rFonts w:ascii="Times New Roman" w:eastAsia="Calibri" w:hAnsi="Times New Roman" w:cs="Times New Roman"/>
          <w:b/>
          <w:sz w:val="24"/>
          <w:szCs w:val="24"/>
          <w:lang w:val="sr-Cyrl-BA"/>
        </w:rPr>
      </w:pPr>
      <w:r w:rsidRPr="00C14365">
        <w:rPr>
          <w:rFonts w:ascii="Times New Roman" w:eastAsia="Calibri" w:hAnsi="Times New Roman" w:cs="Times New Roman"/>
          <w:b/>
          <w:sz w:val="24"/>
          <w:szCs w:val="24"/>
          <w:lang w:val="sr-Cyrl-BA"/>
        </w:rPr>
        <w:t xml:space="preserve">Назив предмета: </w:t>
      </w:r>
      <w:r w:rsidRPr="00C14365">
        <w:rPr>
          <w:rFonts w:ascii="Times New Roman" w:eastAsia="Calibri" w:hAnsi="Times New Roman" w:cs="Times New Roman"/>
          <w:b/>
          <w:sz w:val="24"/>
          <w:szCs w:val="24"/>
        </w:rPr>
        <w:t>Заснивање услуга у заједници за дјецу и породицу</w:t>
      </w:r>
    </w:p>
    <w:p w:rsidR="00C14365" w:rsidRPr="00C14365" w:rsidRDefault="00C14365" w:rsidP="00C14365">
      <w:pPr>
        <w:tabs>
          <w:tab w:val="left" w:pos="567"/>
        </w:tabs>
        <w:spacing w:line="240" w:lineRule="auto"/>
        <w:contextualSpacing/>
        <w:jc w:val="center"/>
        <w:rPr>
          <w:rFonts w:ascii="Times New Roman" w:eastAsia="Calibri" w:hAnsi="Times New Roman" w:cs="Times New Roman"/>
          <w:sz w:val="24"/>
          <w:szCs w:val="24"/>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C14365" w:rsidRPr="006D0FAA" w:rsidTr="00F15F2D">
        <w:trPr>
          <w:jc w:val="center"/>
        </w:trPr>
        <w:tc>
          <w:tcPr>
            <w:tcW w:w="3800"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rPr>
              <w:t>Семестар:</w:t>
            </w:r>
          </w:p>
        </w:tc>
        <w:tc>
          <w:tcPr>
            <w:tcW w:w="5900"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Први</w:t>
            </w:r>
          </w:p>
        </w:tc>
      </w:tr>
      <w:tr w:rsidR="00C14365" w:rsidRPr="006D0FAA" w:rsidTr="00F15F2D">
        <w:trPr>
          <w:jc w:val="center"/>
        </w:trPr>
        <w:tc>
          <w:tcPr>
            <w:tcW w:w="3800"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Статус предмета:</w:t>
            </w:r>
          </w:p>
        </w:tc>
        <w:tc>
          <w:tcPr>
            <w:tcW w:w="5900"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Обавезан</w:t>
            </w:r>
          </w:p>
        </w:tc>
      </w:tr>
      <w:tr w:rsidR="00C14365" w:rsidRPr="006D0FAA" w:rsidTr="00F15F2D">
        <w:trPr>
          <w:jc w:val="center"/>
        </w:trPr>
        <w:tc>
          <w:tcPr>
            <w:tcW w:w="3800"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Фонд часова:</w:t>
            </w:r>
          </w:p>
        </w:tc>
        <w:tc>
          <w:tcPr>
            <w:tcW w:w="5900"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3 часа предавања и 1 час вежби</w:t>
            </w:r>
          </w:p>
        </w:tc>
      </w:tr>
      <w:tr w:rsidR="00C14365" w:rsidRPr="006D0FAA" w:rsidTr="00F15F2D">
        <w:trPr>
          <w:jc w:val="center"/>
        </w:trPr>
        <w:tc>
          <w:tcPr>
            <w:tcW w:w="3800"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Број ECTS бодова:</w:t>
            </w:r>
          </w:p>
        </w:tc>
        <w:tc>
          <w:tcPr>
            <w:tcW w:w="5900"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5</w:t>
            </w:r>
          </w:p>
        </w:tc>
      </w:tr>
      <w:tr w:rsidR="00C14365" w:rsidRPr="006D0FAA" w:rsidTr="00F15F2D">
        <w:trPr>
          <w:jc w:val="center"/>
        </w:trPr>
        <w:tc>
          <w:tcPr>
            <w:tcW w:w="3800"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Наставник:</w:t>
            </w:r>
          </w:p>
        </w:tc>
        <w:tc>
          <w:tcPr>
            <w:tcW w:w="5900"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Проф. др Мирослав Бркић</w:t>
            </w:r>
          </w:p>
        </w:tc>
      </w:tr>
      <w:tr w:rsidR="00C14365" w:rsidRPr="006D0FAA" w:rsidTr="00F15F2D">
        <w:trPr>
          <w:jc w:val="center"/>
        </w:trPr>
        <w:tc>
          <w:tcPr>
            <w:tcW w:w="3800"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Сарадница:</w:t>
            </w:r>
          </w:p>
        </w:tc>
        <w:tc>
          <w:tcPr>
            <w:tcW w:w="5900"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lang w:val="sr-Cyrl-CS"/>
              </w:rPr>
            </w:pPr>
            <w:r w:rsidRPr="006D0FAA">
              <w:rPr>
                <w:rFonts w:ascii="Times New Roman" w:eastAsia="Calibri" w:hAnsi="Times New Roman" w:cs="Times New Roman"/>
                <w:lang w:val="sr-Cyrl-CS"/>
              </w:rPr>
              <w:t xml:space="preserve">мр Оливера Грбић </w:t>
            </w:r>
          </w:p>
        </w:tc>
      </w:tr>
      <w:tr w:rsidR="00C14365" w:rsidRPr="006D0FAA" w:rsidTr="00F15F2D">
        <w:trPr>
          <w:jc w:val="center"/>
        </w:trPr>
        <w:tc>
          <w:tcPr>
            <w:tcW w:w="3800"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Услов за похађање:</w:t>
            </w:r>
          </w:p>
        </w:tc>
        <w:tc>
          <w:tcPr>
            <w:tcW w:w="5900"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c>
      </w:tr>
      <w:tr w:rsidR="00C14365" w:rsidRPr="006D0FAA" w:rsidTr="00F15F2D">
        <w:trPr>
          <w:jc w:val="center"/>
        </w:trPr>
        <w:tc>
          <w:tcPr>
            <w:tcW w:w="3800" w:type="dxa"/>
            <w:tcBorders>
              <w:right w:val="single" w:sz="4" w:space="0" w:color="auto"/>
            </w:tcBorders>
          </w:tcPr>
          <w:p w:rsidR="00C14365" w:rsidRPr="006D0FAA" w:rsidRDefault="00C14365" w:rsidP="00C14365">
            <w:pPr>
              <w:tabs>
                <w:tab w:val="left" w:pos="567"/>
              </w:tabs>
              <w:spacing w:line="240" w:lineRule="auto"/>
              <w:contextualSpacing/>
              <w:rPr>
                <w:rFonts w:ascii="Times New Roman" w:eastAsia="Calibri" w:hAnsi="Times New Roman" w:cs="Times New Roman"/>
                <w:b/>
              </w:rPr>
            </w:pPr>
            <w:r w:rsidRPr="006D0FAA">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hAnsi="Times New Roman" w:cs="Times New Roman"/>
                <w:color w:val="2A2A2A"/>
                <w:shd w:val="clear" w:color="auto" w:fill="F3F7FD"/>
              </w:rPr>
              <w:t>brkicmiroslav@ikomline.net</w:t>
            </w:r>
          </w:p>
        </w:tc>
      </w:tr>
      <w:tr w:rsidR="00C14365" w:rsidRPr="006D0FAA" w:rsidTr="00F15F2D">
        <w:trPr>
          <w:jc w:val="center"/>
        </w:trPr>
        <w:tc>
          <w:tcPr>
            <w:tcW w:w="3800" w:type="dxa"/>
            <w:tcBorders>
              <w:right w:val="single" w:sz="4" w:space="0" w:color="auto"/>
            </w:tcBorders>
          </w:tcPr>
          <w:p w:rsidR="00C14365" w:rsidRPr="006D0FAA" w:rsidRDefault="00C14365" w:rsidP="00C14365">
            <w:pPr>
              <w:tabs>
                <w:tab w:val="left" w:pos="567"/>
              </w:tabs>
              <w:spacing w:line="240" w:lineRule="auto"/>
              <w:contextualSpacing/>
              <w:rPr>
                <w:rFonts w:ascii="Times New Roman" w:eastAsia="Calibri" w:hAnsi="Times New Roman" w:cs="Times New Roman"/>
                <w:b/>
              </w:rPr>
            </w:pPr>
            <w:r w:rsidRPr="006D0FAA">
              <w:rPr>
                <w:rFonts w:ascii="Times New Roman" w:eastAsia="Calibri" w:hAnsi="Times New Roman" w:cs="Times New Roman"/>
                <w:b/>
              </w:rPr>
              <w:t xml:space="preserve">Електронска пошта </w:t>
            </w:r>
            <w:r w:rsidRPr="006D0FAA">
              <w:rPr>
                <w:rFonts w:ascii="Times New Roman" w:eastAsia="Calibri" w:hAnsi="Times New Roman" w:cs="Times New Roman"/>
                <w:b/>
                <w:lang w:val="sr-Cyrl-BA"/>
              </w:rPr>
              <w:t>сарадника</w:t>
            </w:r>
            <w:r w:rsidRPr="006D0FAA">
              <w:rPr>
                <w:rFonts w:ascii="Times New Roman" w:eastAsia="Calibri" w:hAnsi="Times New Roman" w:cs="Times New Roman"/>
                <w:b/>
              </w:rPr>
              <w:t>:</w:t>
            </w:r>
          </w:p>
        </w:tc>
        <w:tc>
          <w:tcPr>
            <w:tcW w:w="5900"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hAnsi="Times New Roman" w:cs="Times New Roman"/>
                <w:color w:val="2A2A2A"/>
                <w:shd w:val="clear" w:color="auto" w:fill="F3F7FD"/>
              </w:rPr>
              <w:t>oliveragrbic@live.com</w:t>
            </w:r>
          </w:p>
        </w:tc>
      </w:tr>
      <w:tr w:rsidR="00C14365" w:rsidRPr="006D0FAA" w:rsidTr="00F15F2D">
        <w:trPr>
          <w:jc w:val="center"/>
        </w:trPr>
        <w:tc>
          <w:tcPr>
            <w:tcW w:w="3800" w:type="dxa"/>
            <w:tcBorders>
              <w:right w:val="single" w:sz="4" w:space="0" w:color="auto"/>
            </w:tcBorders>
          </w:tcPr>
          <w:p w:rsidR="00C14365" w:rsidRPr="006D0FAA" w:rsidRDefault="00C14365" w:rsidP="00C14365">
            <w:pPr>
              <w:tabs>
                <w:tab w:val="left" w:pos="567"/>
              </w:tabs>
              <w:spacing w:line="240" w:lineRule="auto"/>
              <w:contextualSpacing/>
              <w:rPr>
                <w:rFonts w:ascii="Times New Roman" w:eastAsia="Calibri" w:hAnsi="Times New Roman" w:cs="Times New Roman"/>
                <w:b/>
              </w:rPr>
            </w:pPr>
            <w:r w:rsidRPr="006D0FAA">
              <w:rPr>
                <w:rFonts w:ascii="Times New Roman" w:eastAsia="Calibri" w:hAnsi="Times New Roman" w:cs="Times New Roman"/>
                <w:b/>
              </w:rPr>
              <w:t>Консултације:</w:t>
            </w:r>
          </w:p>
        </w:tc>
        <w:tc>
          <w:tcPr>
            <w:tcW w:w="5900"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lang w:val="sr-Cyrl-CS"/>
              </w:rPr>
            </w:pPr>
            <w:r w:rsidRPr="006D0FAA">
              <w:rPr>
                <w:rFonts w:ascii="Times New Roman" w:eastAsia="Calibri" w:hAnsi="Times New Roman" w:cs="Times New Roman"/>
                <w:lang w:val="sr-Cyrl-BA"/>
              </w:rPr>
              <w:t>Понедељак</w:t>
            </w:r>
            <w:r w:rsidRPr="006D0FAA">
              <w:rPr>
                <w:rFonts w:ascii="Times New Roman" w:eastAsia="Calibri" w:hAnsi="Times New Roman" w:cs="Times New Roman"/>
                <w:lang w:val="sr-Cyrl-CS"/>
              </w:rPr>
              <w:t>: 12.00-14.00</w:t>
            </w:r>
            <w:r w:rsidRPr="006D0FAA">
              <w:rPr>
                <w:rFonts w:ascii="Times New Roman" w:eastAsia="Calibri" w:hAnsi="Times New Roman" w:cs="Times New Roman"/>
                <w:lang w:val="hr-HR"/>
              </w:rPr>
              <w:t>h</w:t>
            </w:r>
            <w:r w:rsidRPr="006D0FAA">
              <w:rPr>
                <w:rFonts w:ascii="Times New Roman" w:eastAsia="Calibri" w:hAnsi="Times New Roman" w:cs="Times New Roman"/>
                <w:lang w:val="sr-Cyrl-CS"/>
              </w:rPr>
              <w:t>, кабинет 406, ФПН</w:t>
            </w:r>
          </w:p>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lang w:val="sr-Cyrl-CS"/>
              </w:rPr>
              <w:t>четвртак: 10.00-12.00</w:t>
            </w:r>
            <w:r w:rsidRPr="006D0FAA">
              <w:rPr>
                <w:rFonts w:ascii="Times New Roman" w:eastAsia="Calibri" w:hAnsi="Times New Roman" w:cs="Times New Roman"/>
                <w:lang w:val="hr-HR"/>
              </w:rPr>
              <w:t>h</w:t>
            </w:r>
            <w:r w:rsidRPr="006D0FAA">
              <w:rPr>
                <w:rFonts w:ascii="Times New Roman" w:eastAsia="Calibri" w:hAnsi="Times New Roman" w:cs="Times New Roman"/>
                <w:lang w:val="sr-Cyrl-BA"/>
              </w:rPr>
              <w:t xml:space="preserve">, </w:t>
            </w:r>
            <w:r w:rsidRPr="006D0FAA">
              <w:rPr>
                <w:rFonts w:ascii="Times New Roman" w:eastAsia="Calibri" w:hAnsi="Times New Roman" w:cs="Times New Roman"/>
                <w:lang w:val="sr-Cyrl-CS"/>
              </w:rPr>
              <w:t>кабинет 406, ФПН</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Опис предмета</w:t>
            </w:r>
          </w:p>
        </w:tc>
      </w:tr>
      <w:tr w:rsidR="00C14365" w:rsidRPr="006D0FAA" w:rsidTr="00F15F2D">
        <w:tc>
          <w:tcPr>
            <w:tcW w:w="9781" w:type="dxa"/>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 xml:space="preserve">Кроз предмет се студенти оспособљавају за стицање практичних вештина на нивоу организовања социјалних услуга и ефективног и ефикасног управљања службама и људским ресурсима.  Управљање према циљевима (Menagment by Objectives) захтева стицање базичних знања и вештина усмерених ка стварању погодне организационе климе и културе, управљања временом и обимом посла, сврсисходном и ефикасном планирању на нивоу унапређења стручних компетенција запослених и развоја службе у складу са изазовима у окружењу.   </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Исходи учења</w:t>
            </w:r>
          </w:p>
        </w:tc>
      </w:tr>
      <w:tr w:rsidR="00C14365" w:rsidRPr="006D0FAA" w:rsidTr="00F15F2D">
        <w:tc>
          <w:tcPr>
            <w:tcW w:w="9781" w:type="dxa"/>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Од студента се очекује да:</w:t>
            </w:r>
          </w:p>
          <w:p w:rsidR="00C14365" w:rsidRPr="006D0FAA" w:rsidRDefault="00C14365"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искаже способности практичне примене стандарда квалитета у процесу заснивања и развоја услуга;</w:t>
            </w:r>
          </w:p>
          <w:p w:rsidR="00C14365" w:rsidRPr="006D0FAA" w:rsidRDefault="00C14365"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овлада основним вештинама и техникама управљања временом и обимом посла;</w:t>
            </w:r>
          </w:p>
          <w:p w:rsidR="00C14365" w:rsidRPr="006D0FAA" w:rsidRDefault="00C14365"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разуме значај организационе културе у моделу управљања према циљевима;</w:t>
            </w:r>
          </w:p>
          <w:p w:rsidR="00C14365" w:rsidRPr="006D0FAA" w:rsidRDefault="00C14365"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 xml:space="preserve">овлада основним вјештинама волонтерског менаџмента; </w:t>
            </w:r>
          </w:p>
          <w:p w:rsidR="00C14365" w:rsidRPr="006D0FAA" w:rsidRDefault="00C14365"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разуме и искаже способности практичне примјене метода и техника прибављања средстава (fundraising)</w:t>
            </w:r>
          </w:p>
          <w:p w:rsidR="00C14365" w:rsidRPr="006D0FAA" w:rsidRDefault="00C14365"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искаже способности дефинисања циљева и практичне израде оперативних пројеката</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lang w:val="sr-Cyrl-BA"/>
              </w:rPr>
              <w:t>Садржај предмета</w:t>
            </w:r>
          </w:p>
        </w:tc>
      </w:tr>
      <w:tr w:rsidR="00C14365" w:rsidRPr="006D0FAA" w:rsidTr="00F15F2D">
        <w:trPr>
          <w:trHeight w:val="307"/>
        </w:trPr>
        <w:tc>
          <w:tcPr>
            <w:tcW w:w="9781" w:type="dxa"/>
          </w:tcPr>
          <w:p w:rsidR="00C14365" w:rsidRPr="006D0FAA" w:rsidRDefault="00C14365" w:rsidP="00C14365">
            <w:pPr>
              <w:tabs>
                <w:tab w:val="left" w:pos="567"/>
              </w:tabs>
              <w:spacing w:line="240" w:lineRule="auto"/>
              <w:contextualSpacing/>
              <w:jc w:val="both"/>
              <w:rPr>
                <w:rFonts w:ascii="Times New Roman" w:hAnsi="Times New Roman" w:cs="Times New Roman"/>
                <w:color w:val="333333"/>
                <w:shd w:val="clear" w:color="auto" w:fill="FFFFFF"/>
                <w:lang w:val="sr-Cyrl-BA"/>
              </w:rPr>
            </w:pPr>
            <w:r w:rsidRPr="006D0FAA">
              <w:rPr>
                <w:rFonts w:ascii="Times New Roman" w:hAnsi="Times New Roman" w:cs="Times New Roman"/>
                <w:color w:val="333333"/>
                <w:shd w:val="clear" w:color="auto" w:fill="FFFFFF"/>
                <w:lang w:val="sr-Cyrl-BA"/>
              </w:rPr>
              <w:t>Предмет садржи међусобно повезане цјелине:</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Успостављање и одржавање система квалитета базираног на људским правима</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Однос између стандарда и процедура</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Управљање временом.</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Управљање обимом посла</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Појам и значај организационе културе</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Развој организационе културе базиране на етичким принципима и иновацијама</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Доношење одлука – процене услова и разлога за доношење одлука</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Организационе вјештине - припрема и вођење састанка;</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Управљање системом – систем менаџмент функције социјалних служби</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Управљање људским реусрсима кроз мотивисање запослених</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Процена индивидуалних едукативних потреба запослених и израда индисвидуалних планова</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Форимрање ефикасних тимова</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Волонтерски менаџмент</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Појам, методе, технике и вештине fundraising-a</w:t>
            </w:r>
          </w:p>
          <w:p w:rsidR="00C14365" w:rsidRPr="006D0FAA" w:rsidRDefault="00C14365"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6D0FAA">
              <w:rPr>
                <w:rFonts w:ascii="Times New Roman" w:hAnsi="Times New Roman" w:cs="Times New Roman"/>
                <w:lang w:val="sr-Cyrl-CS"/>
              </w:rPr>
              <w:t>Презентација, модерација, визуелизација</w:t>
            </w:r>
          </w:p>
          <w:p w:rsidR="00C14365" w:rsidRPr="006D0FAA" w:rsidRDefault="00C14365" w:rsidP="00C14365">
            <w:pPr>
              <w:tabs>
                <w:tab w:val="left" w:pos="567"/>
              </w:tabs>
              <w:spacing w:line="240" w:lineRule="auto"/>
              <w:contextualSpacing/>
              <w:jc w:val="both"/>
              <w:rPr>
                <w:rFonts w:ascii="Times New Roman" w:eastAsia="Calibri" w:hAnsi="Times New Roman" w:cs="Times New Roman"/>
                <w:b/>
                <w:lang w:val="sr-Cyrl-BA"/>
              </w:rPr>
            </w:pP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 xml:space="preserve">Извођење наставе </w:t>
            </w:r>
          </w:p>
        </w:tc>
      </w:tr>
      <w:tr w:rsidR="00C14365" w:rsidRPr="006D0FAA" w:rsidTr="00F15F2D">
        <w:tc>
          <w:tcPr>
            <w:tcW w:w="9781" w:type="dxa"/>
          </w:tcPr>
          <w:p w:rsidR="00C14365" w:rsidRPr="006D0FAA" w:rsidRDefault="00C14365" w:rsidP="00984342">
            <w:pPr>
              <w:pStyle w:val="ListParagraph"/>
              <w:numPr>
                <w:ilvl w:val="0"/>
                <w:numId w:val="49"/>
              </w:numPr>
              <w:spacing w:after="0" w:line="240" w:lineRule="auto"/>
              <w:jc w:val="both"/>
              <w:rPr>
                <w:rFonts w:ascii="Times New Roman" w:hAnsi="Times New Roman" w:cs="Times New Roman"/>
                <w:lang w:val="sr-Cyrl-CS"/>
              </w:rPr>
            </w:pPr>
            <w:r w:rsidRPr="006D0FAA">
              <w:rPr>
                <w:rFonts w:ascii="Times New Roman" w:hAnsi="Times New Roman" w:cs="Times New Roman"/>
                <w:lang w:val="sr-Cyrl-CS"/>
              </w:rPr>
              <w:t xml:space="preserve">Настава ће се изводити кроз панел предавања, рад у малим и дискусионе групе, </w:t>
            </w:r>
          </w:p>
          <w:p w:rsidR="00C14365" w:rsidRPr="006D0FAA" w:rsidRDefault="00C14365" w:rsidP="00984342">
            <w:pPr>
              <w:pStyle w:val="ListParagraph"/>
              <w:numPr>
                <w:ilvl w:val="0"/>
                <w:numId w:val="49"/>
              </w:numPr>
              <w:spacing w:after="0" w:line="240" w:lineRule="auto"/>
              <w:jc w:val="both"/>
              <w:rPr>
                <w:rFonts w:ascii="Times New Roman" w:hAnsi="Times New Roman" w:cs="Times New Roman"/>
                <w:lang w:val="sr-Cyrl-CS"/>
              </w:rPr>
            </w:pPr>
            <w:r w:rsidRPr="006D0FAA">
              <w:rPr>
                <w:rFonts w:ascii="Times New Roman" w:hAnsi="Times New Roman" w:cs="Times New Roman"/>
                <w:lang w:val="sr-Cyrl-CS"/>
              </w:rPr>
              <w:t>- Студенте је у обавези да редовно похађање наставу и полаже предиспитне обавезе у току</w:t>
            </w:r>
          </w:p>
          <w:p w:rsidR="00C14365" w:rsidRPr="006D0FAA" w:rsidRDefault="00C14365" w:rsidP="00C14365">
            <w:pPr>
              <w:pStyle w:val="ListParagraph"/>
              <w:spacing w:line="240" w:lineRule="auto"/>
              <w:ind w:left="3"/>
              <w:jc w:val="both"/>
              <w:rPr>
                <w:rFonts w:ascii="Times New Roman" w:hAnsi="Times New Roman" w:cs="Times New Roman"/>
                <w:lang w:val="sr-Cyrl-CS"/>
              </w:rPr>
            </w:pPr>
            <w:r w:rsidRPr="006D0FAA">
              <w:rPr>
                <w:rFonts w:ascii="Times New Roman" w:hAnsi="Times New Roman" w:cs="Times New Roman"/>
                <w:lang w:val="sr-Cyrl-CS"/>
              </w:rPr>
              <w:t xml:space="preserve">  семестра.</w:t>
            </w:r>
          </w:p>
          <w:p w:rsidR="00C14365" w:rsidRPr="006D0FAA" w:rsidRDefault="00C14365" w:rsidP="00C14365">
            <w:pPr>
              <w:pStyle w:val="ListParagraph"/>
              <w:spacing w:line="240" w:lineRule="auto"/>
              <w:ind w:left="3"/>
              <w:jc w:val="both"/>
              <w:rPr>
                <w:rFonts w:ascii="Times New Roman" w:hAnsi="Times New Roman" w:cs="Times New Roman"/>
                <w:lang w:val="sr-Cyrl-CS"/>
              </w:rPr>
            </w:pPr>
            <w:r w:rsidRPr="006D0FAA">
              <w:rPr>
                <w:rFonts w:ascii="Times New Roman" w:hAnsi="Times New Roman" w:cs="Times New Roman"/>
                <w:lang w:val="sr-Cyrl-CS"/>
              </w:rPr>
              <w:t>- Да би стекао услов за овјеру уредног похађања предмета, студент(ица/киња) може укупно</w:t>
            </w:r>
          </w:p>
          <w:p w:rsidR="00C14365" w:rsidRPr="006D0FAA" w:rsidRDefault="00C14365" w:rsidP="00C14365">
            <w:pPr>
              <w:pStyle w:val="ListParagraph"/>
              <w:spacing w:line="240" w:lineRule="auto"/>
              <w:ind w:left="3"/>
              <w:jc w:val="both"/>
              <w:rPr>
                <w:rFonts w:ascii="Times New Roman" w:eastAsia="Calibri" w:hAnsi="Times New Roman" w:cs="Times New Roman"/>
              </w:rPr>
            </w:pPr>
            <w:r w:rsidRPr="006D0FAA">
              <w:rPr>
                <w:rFonts w:ascii="Times New Roman" w:hAnsi="Times New Roman" w:cs="Times New Roman"/>
                <w:lang w:val="sr-Cyrl-CS"/>
              </w:rPr>
              <w:t xml:space="preserve">  изостати највише три недјеље, односно 20% наставе из предмета. </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 xml:space="preserve">Провјера знања </w:t>
            </w:r>
          </w:p>
        </w:tc>
      </w:tr>
      <w:tr w:rsidR="00C14365" w:rsidRPr="006D0FAA" w:rsidTr="00F15F2D">
        <w:tc>
          <w:tcPr>
            <w:tcW w:w="9781" w:type="dxa"/>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noProof/>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w:t>
            </w:r>
            <w:r w:rsidRPr="006D0FAA">
              <w:rPr>
                <w:rFonts w:ascii="Times New Roman" w:eastAsia="Calibri" w:hAnsi="Times New Roman" w:cs="Times New Roman"/>
                <w:noProof/>
              </w:rPr>
              <w:t xml:space="preserve"> </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 xml:space="preserve">Предиспитне обавезе </w:t>
            </w:r>
          </w:p>
        </w:tc>
      </w:tr>
      <w:tr w:rsidR="00C14365" w:rsidRPr="006D0FAA" w:rsidTr="00F15F2D">
        <w:tc>
          <w:tcPr>
            <w:tcW w:w="9781" w:type="dxa"/>
          </w:tcPr>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Предиспитне обавезе се састоје из: два (2) колоквија (по 20 бодоваи уредног и активног похађања наставе (5 бодова). На предиспитним обавезама може се укупно освојити највише 50 бодова.</w:t>
            </w:r>
          </w:p>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BA"/>
              </w:rPr>
            </w:pPr>
          </w:p>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Активно похађање предмета</w:t>
            </w:r>
          </w:p>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Да би стекао бодове за активно похађања предмета, студент(ица/киња) може укупно изостати највише три недјеље, односно 20% наставе из предмета.</w:t>
            </w:r>
          </w:p>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BA"/>
              </w:rPr>
            </w:pPr>
          </w:p>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Колоквиј</w:t>
            </w:r>
          </w:p>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Колоквиј је писмени тест или радни задатак који се изводи у току семестра. Наставник или сарадник ће на почетку семестра ближе објаснити начин извођења и термине колоквија. Сви колоквији се одржавају у терминима вјежби, а редовна настава се не прекида због одржавања колоквија. Студенти су обавезни полагати колоквије и за оне који, из било ког разлога, не приступе колоквију, сматраће се да га нису положили и добиће нула (0) бодова, у складу са Правилником о студирању на првом и другом циклусу Универзитета у Бањој Луци, бр. 02/04-3.2551-17/15.</w:t>
            </w:r>
          </w:p>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BA"/>
              </w:rPr>
            </w:pPr>
          </w:p>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 xml:space="preserve">Оцјена из предмета </w:t>
            </w:r>
          </w:p>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 xml:space="preserve">Коначна оцјена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 Бодови из предиспитних обавеза вриједе на свим испитним терминима у текућој школској години. Ако студент поново похађа предмет у наредној школској години, тад мора (поново) радити и писмене тестове/задатке.</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 xml:space="preserve">Завршни испит </w:t>
            </w:r>
          </w:p>
        </w:tc>
      </w:tr>
      <w:tr w:rsidR="00C14365" w:rsidRPr="006D0FAA" w:rsidTr="00F15F2D">
        <w:tc>
          <w:tcPr>
            <w:tcW w:w="9781" w:type="dxa"/>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Завршни испит се састоји из формулисања и одбране пројекта. Завршни испит носи највише 50 бодова.</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 xml:space="preserve">Оцјена из предмета </w:t>
            </w:r>
          </w:p>
        </w:tc>
      </w:tr>
      <w:tr w:rsidR="00C14365" w:rsidRPr="006D0FAA" w:rsidTr="00F15F2D">
        <w:tc>
          <w:tcPr>
            <w:tcW w:w="9781" w:type="dxa"/>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 Бодови из предиспитних обавеза вриједе на свим испитним терминима у текућој школској години. Ако студент поново похађа предмет у наредној школској години, тад мора (поново) радити и писмене тестове/задатке.</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lang w:val="sr-Cyrl-BA"/>
              </w:rPr>
              <w:t>Обавезна литература</w:t>
            </w:r>
          </w:p>
        </w:tc>
      </w:tr>
      <w:tr w:rsidR="00C14365" w:rsidRPr="006D0FAA" w:rsidTr="00F15F2D">
        <w:trPr>
          <w:trHeight w:val="263"/>
        </w:trPr>
        <w:tc>
          <w:tcPr>
            <w:tcW w:w="9781" w:type="dxa"/>
          </w:tcPr>
          <w:p w:rsidR="00C14365" w:rsidRPr="006D0FAA" w:rsidRDefault="00C14365" w:rsidP="00C14365">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BA"/>
              </w:rPr>
              <w:t>Милосављевић, М. Бркић, М. (2010). Социјални рад у заједници, Београд: Републички завод за социјалну заштиту.</w:t>
            </w:r>
          </w:p>
          <w:p w:rsidR="00C14365" w:rsidRPr="006D0FAA" w:rsidRDefault="00C14365" w:rsidP="00C14365">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BA"/>
              </w:rPr>
              <w:t>Жегарац, Н. Бркић, М. (2006) Развој локалних услуга социјалне заштите, Београд: Фонд за социјалне иновације.</w:t>
            </w:r>
          </w:p>
          <w:p w:rsidR="00C14365" w:rsidRPr="006D0FAA" w:rsidRDefault="00C14365" w:rsidP="00C14365">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BA"/>
              </w:rPr>
              <w:t>Robbins, S. Coulter, M. (2005): Менаџмент, Београд: Датастатус</w:t>
            </w:r>
          </w:p>
          <w:p w:rsidR="00C14365" w:rsidRPr="006D0FAA" w:rsidRDefault="00C14365" w:rsidP="00C14365">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lang w:val="sr-Cyrl-BA"/>
              </w:rPr>
              <w:t>Жегарац,Н.,  Бркић, М., Џамоња Игњатовић, Т., Оперативно планирање у центрима за социјални рад, Републички завод за социјалну заштиту, Београд</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 w:val="left" w:pos="6510"/>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lang w:val="sr-Cyrl-BA"/>
              </w:rPr>
              <w:t>Допунска литература</w:t>
            </w:r>
            <w:r w:rsidRPr="006D0FAA">
              <w:rPr>
                <w:rFonts w:ascii="Times New Roman" w:eastAsia="Calibri" w:hAnsi="Times New Roman" w:cs="Times New Roman"/>
                <w:b/>
                <w:lang w:val="sr-Cyrl-BA"/>
              </w:rPr>
              <w:tab/>
            </w:r>
          </w:p>
        </w:tc>
      </w:tr>
      <w:tr w:rsidR="00C14365" w:rsidRPr="006D0FAA" w:rsidTr="00F15F2D">
        <w:trPr>
          <w:trHeight w:val="289"/>
        </w:trPr>
        <w:tc>
          <w:tcPr>
            <w:tcW w:w="9781" w:type="dxa"/>
          </w:tcPr>
          <w:p w:rsidR="00C14365" w:rsidRPr="006D0FAA" w:rsidRDefault="00C14365" w:rsidP="00C14365">
            <w:pPr>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Лојић, Р.,  „Организациона култура“, Војно дело, Министарство одбране Републике Србије, Војна академија, Београд, 2010., год.62 бр.3,</w:t>
            </w:r>
          </w:p>
          <w:p w:rsidR="00C14365" w:rsidRPr="006D0FAA" w:rsidRDefault="00C14365" w:rsidP="00C14365">
            <w:pPr>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Јовановић, М., Живковић, М., Цветковић, Т., „Организационо понашање“, Мегатренд Универзитет, Београд, 2007., стр.303.</w:t>
            </w:r>
          </w:p>
          <w:p w:rsidR="00C14365" w:rsidRPr="006D0FAA" w:rsidRDefault="00C14365" w:rsidP="00C14365">
            <w:pPr>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Јанићијевић, Н., „Организационо понашање“, Дата статус, Београд ,2008.год.</w:t>
            </w:r>
          </w:p>
          <w:p w:rsidR="00C14365" w:rsidRPr="006D0FAA" w:rsidRDefault="00C14365" w:rsidP="00C14365">
            <w:pPr>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Бркић, М., „Стандарди услуга у социјалној заштити“, Социјална мисао, Републички завод за социјалну заштиту, Београд, XV 2008.,</w:t>
            </w:r>
          </w:p>
        </w:tc>
      </w:tr>
    </w:tbl>
    <w:p w:rsidR="00C14365" w:rsidRPr="006D0FAA" w:rsidRDefault="00C14365" w:rsidP="00C14365">
      <w:pPr>
        <w:rPr>
          <w:rFonts w:eastAsia="Calibri"/>
          <w:lang w:val="sr-Cyrl-BA"/>
        </w:rPr>
      </w:pPr>
    </w:p>
    <w:p w:rsidR="00B35C5F" w:rsidRDefault="006D0FAA" w:rsidP="00B35C5F">
      <w:pPr>
        <w:rPr>
          <w:rFonts w:ascii="Garamond" w:eastAsia="Calibri" w:hAnsi="Garamond" w:cs="Times New Roman"/>
          <w:lang w:val="en-US"/>
        </w:rPr>
      </w:pPr>
      <w:r>
        <w:rPr>
          <w:rFonts w:ascii="Garamond" w:eastAsia="Calibri" w:hAnsi="Garamond" w:cs="Times New Roman"/>
          <w:lang w:val="sr-Cyrl-BA"/>
        </w:rPr>
        <w:br w:type="page"/>
      </w:r>
    </w:p>
    <w:p w:rsidR="006D0FAA" w:rsidRPr="00B35C5F" w:rsidRDefault="006D0FAA" w:rsidP="00B35C5F">
      <w:pPr>
        <w:tabs>
          <w:tab w:val="left" w:pos="3165"/>
        </w:tabs>
        <w:rPr>
          <w:rFonts w:ascii="Garamond" w:eastAsia="Calibri" w:hAnsi="Garamond" w:cs="Times New Roman"/>
          <w:lang w:val="en-US"/>
        </w:rPr>
      </w:pPr>
      <w:r>
        <w:rPr>
          <w:rFonts w:ascii="Garamond" w:eastAsia="Calibri" w:hAnsi="Garamond" w:cs="Times New Roman"/>
          <w:noProof/>
          <w:lang w:val="en-US"/>
        </w:rPr>
        <w:drawing>
          <wp:anchor distT="0" distB="0" distL="114300" distR="114300" simplePos="0" relativeHeight="251752448"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97"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51424"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01"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6D0FAA" w:rsidRPr="006D0FAA" w:rsidRDefault="006D0FAA" w:rsidP="006D0FA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6D0FAA" w:rsidRPr="006D0FAA" w:rsidRDefault="006D0FAA" w:rsidP="006D0FA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6D0FAA" w:rsidRDefault="006D0FAA" w:rsidP="006D0FA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6D0FAA" w:rsidRPr="002661A9" w:rsidRDefault="006D0FAA" w:rsidP="006D0FA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6D0FAA" w:rsidRDefault="006D0FAA" w:rsidP="006D0FA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02"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C14365" w:rsidRDefault="00C14365" w:rsidP="00C14365">
      <w:pPr>
        <w:tabs>
          <w:tab w:val="left" w:pos="567"/>
        </w:tabs>
        <w:jc w:val="center"/>
        <w:rPr>
          <w:rFonts w:ascii="Garamond" w:eastAsia="Calibri" w:hAnsi="Garamond"/>
          <w:lang w:val="sr-Cyrl-BA"/>
        </w:rPr>
      </w:pPr>
    </w:p>
    <w:p w:rsidR="00984342" w:rsidRPr="006D0FAA" w:rsidRDefault="00984342" w:rsidP="006D0FAA">
      <w:pPr>
        <w:tabs>
          <w:tab w:val="left" w:pos="567"/>
        </w:tabs>
        <w:jc w:val="center"/>
        <w:rPr>
          <w:rFonts w:ascii="Times New Roman" w:eastAsia="Calibri" w:hAnsi="Times New Roman" w:cs="Times New Roman"/>
          <w:b/>
          <w:sz w:val="24"/>
          <w:szCs w:val="24"/>
          <w:lang w:val="sr-Cyrl-BA"/>
        </w:rPr>
      </w:pPr>
      <w:r w:rsidRPr="006D0FAA">
        <w:rPr>
          <w:rFonts w:ascii="Times New Roman" w:eastAsia="Calibri" w:hAnsi="Times New Roman" w:cs="Times New Roman"/>
          <w:b/>
          <w:sz w:val="24"/>
          <w:szCs w:val="24"/>
          <w:lang w:val="sr-Cyrl-BA"/>
        </w:rPr>
        <w:t>Назив предмета:  Корисничка перспектива у социјалном раду</w:t>
      </w:r>
    </w:p>
    <w:tbl>
      <w:tblPr>
        <w:tblW w:w="0" w:type="auto"/>
        <w:jc w:val="center"/>
        <w:tblInd w:w="-557"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463"/>
        <w:gridCol w:w="5796"/>
      </w:tblGrid>
      <w:tr w:rsidR="00C14365" w:rsidRPr="006D0FAA" w:rsidTr="006D0FAA">
        <w:trPr>
          <w:jc w:val="center"/>
        </w:trPr>
        <w:tc>
          <w:tcPr>
            <w:tcW w:w="3463"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rPr>
              <w:t>Семестар:</w:t>
            </w:r>
          </w:p>
        </w:tc>
        <w:tc>
          <w:tcPr>
            <w:tcW w:w="5796"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lang w:val="sr-Cyrl-BA"/>
              </w:rPr>
            </w:pPr>
            <w:r w:rsidRPr="006D0FAA">
              <w:rPr>
                <w:rFonts w:ascii="Times New Roman" w:eastAsia="Calibri" w:hAnsi="Times New Roman" w:cs="Times New Roman"/>
              </w:rPr>
              <w:t>Први</w:t>
            </w:r>
          </w:p>
        </w:tc>
      </w:tr>
      <w:tr w:rsidR="00C14365" w:rsidRPr="006D0FAA" w:rsidTr="006D0FAA">
        <w:trPr>
          <w:jc w:val="center"/>
        </w:trPr>
        <w:tc>
          <w:tcPr>
            <w:tcW w:w="3463"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Статус предмета:</w:t>
            </w:r>
          </w:p>
        </w:tc>
        <w:tc>
          <w:tcPr>
            <w:tcW w:w="5796"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Обавезан</w:t>
            </w:r>
          </w:p>
        </w:tc>
      </w:tr>
      <w:tr w:rsidR="00C14365" w:rsidRPr="006D0FAA" w:rsidTr="006D0FAA">
        <w:trPr>
          <w:jc w:val="center"/>
        </w:trPr>
        <w:tc>
          <w:tcPr>
            <w:tcW w:w="3463"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Фонд часова:</w:t>
            </w:r>
          </w:p>
        </w:tc>
        <w:tc>
          <w:tcPr>
            <w:tcW w:w="5796"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45 часова предавања и 15 часова вјежби (3+1)</w:t>
            </w:r>
          </w:p>
        </w:tc>
      </w:tr>
      <w:tr w:rsidR="00C14365" w:rsidRPr="006D0FAA" w:rsidTr="006D0FAA">
        <w:trPr>
          <w:jc w:val="center"/>
        </w:trPr>
        <w:tc>
          <w:tcPr>
            <w:tcW w:w="3463"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Број ECTS бодова:</w:t>
            </w:r>
          </w:p>
        </w:tc>
        <w:tc>
          <w:tcPr>
            <w:tcW w:w="5796"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5</w:t>
            </w:r>
          </w:p>
        </w:tc>
      </w:tr>
      <w:tr w:rsidR="00C14365" w:rsidRPr="006D0FAA" w:rsidTr="006D0FAA">
        <w:trPr>
          <w:jc w:val="center"/>
        </w:trPr>
        <w:tc>
          <w:tcPr>
            <w:tcW w:w="3463"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Наставник:</w:t>
            </w:r>
          </w:p>
        </w:tc>
        <w:tc>
          <w:tcPr>
            <w:tcW w:w="5796"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Проф. др Александар Југовић</w:t>
            </w:r>
          </w:p>
        </w:tc>
      </w:tr>
      <w:tr w:rsidR="00C14365" w:rsidRPr="006D0FAA" w:rsidTr="006D0FAA">
        <w:trPr>
          <w:jc w:val="center"/>
        </w:trPr>
        <w:tc>
          <w:tcPr>
            <w:tcW w:w="3463"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Сарадница:</w:t>
            </w:r>
          </w:p>
        </w:tc>
        <w:tc>
          <w:tcPr>
            <w:tcW w:w="5796"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Мр Андреа Ракановић Радоњић</w:t>
            </w:r>
          </w:p>
        </w:tc>
      </w:tr>
      <w:tr w:rsidR="00C14365" w:rsidRPr="006D0FAA" w:rsidTr="006D0FAA">
        <w:trPr>
          <w:jc w:val="center"/>
        </w:trPr>
        <w:tc>
          <w:tcPr>
            <w:tcW w:w="3463" w:type="dxa"/>
            <w:tcBorders>
              <w:righ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Услов за похађање:</w:t>
            </w:r>
          </w:p>
        </w:tc>
        <w:tc>
          <w:tcPr>
            <w:tcW w:w="5796"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Није условљен</w:t>
            </w:r>
          </w:p>
        </w:tc>
      </w:tr>
      <w:tr w:rsidR="00C14365" w:rsidRPr="006D0FAA" w:rsidTr="006D0FAA">
        <w:trPr>
          <w:jc w:val="center"/>
        </w:trPr>
        <w:tc>
          <w:tcPr>
            <w:tcW w:w="3463" w:type="dxa"/>
            <w:tcBorders>
              <w:right w:val="single" w:sz="4" w:space="0" w:color="auto"/>
            </w:tcBorders>
          </w:tcPr>
          <w:p w:rsidR="00C14365" w:rsidRPr="006D0FAA" w:rsidRDefault="00C14365" w:rsidP="00C14365">
            <w:pPr>
              <w:tabs>
                <w:tab w:val="left" w:pos="567"/>
              </w:tabs>
              <w:spacing w:line="240" w:lineRule="auto"/>
              <w:contextualSpacing/>
              <w:rPr>
                <w:rFonts w:ascii="Times New Roman" w:eastAsia="Calibri" w:hAnsi="Times New Roman" w:cs="Times New Roman"/>
                <w:b/>
              </w:rPr>
            </w:pPr>
            <w:r w:rsidRPr="006D0FAA">
              <w:rPr>
                <w:rFonts w:ascii="Times New Roman" w:eastAsia="Calibri" w:hAnsi="Times New Roman" w:cs="Times New Roman"/>
                <w:b/>
              </w:rPr>
              <w:t>Електронска пошта наставника:</w:t>
            </w:r>
          </w:p>
        </w:tc>
        <w:tc>
          <w:tcPr>
            <w:tcW w:w="5796" w:type="dxa"/>
            <w:tcBorders>
              <w:left w:val="single" w:sz="4" w:space="0" w:color="auto"/>
            </w:tcBorders>
          </w:tcPr>
          <w:p w:rsidR="00C14365" w:rsidRPr="006D0FAA" w:rsidRDefault="00C14365" w:rsidP="00C14365">
            <w:pPr>
              <w:spacing w:line="240" w:lineRule="auto"/>
              <w:contextualSpacing/>
              <w:rPr>
                <w:rFonts w:ascii="Times New Roman" w:hAnsi="Times New Roman" w:cs="Times New Roman"/>
              </w:rPr>
            </w:pPr>
            <w:r w:rsidRPr="006D0FAA">
              <w:rPr>
                <w:rFonts w:ascii="Times New Roman" w:hAnsi="Times New Roman" w:cs="Times New Roman"/>
                <w:noProof/>
                <w:lang w:val="en-US"/>
              </w:rPr>
              <w:drawing>
                <wp:inline distT="0" distB="0" distL="0" distR="0">
                  <wp:extent cx="9525" cy="9525"/>
                  <wp:effectExtent l="0" t="0" r="0" b="0"/>
                  <wp:docPr id="58"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D0FAA">
              <w:rPr>
                <w:rFonts w:ascii="Times New Roman" w:hAnsi="Times New Roman" w:cs="Times New Roman"/>
                <w:color w:val="1155CC"/>
                <w:u w:val="single"/>
              </w:rPr>
              <w:t>ajugovic1971@gmail.com</w:t>
            </w:r>
          </w:p>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c>
      </w:tr>
      <w:tr w:rsidR="00C14365" w:rsidRPr="006D0FAA" w:rsidTr="006D0FAA">
        <w:trPr>
          <w:jc w:val="center"/>
        </w:trPr>
        <w:tc>
          <w:tcPr>
            <w:tcW w:w="3463" w:type="dxa"/>
            <w:tcBorders>
              <w:right w:val="single" w:sz="4" w:space="0" w:color="auto"/>
            </w:tcBorders>
          </w:tcPr>
          <w:p w:rsidR="00C14365" w:rsidRPr="006D0FAA" w:rsidRDefault="00C14365" w:rsidP="00C14365">
            <w:pPr>
              <w:tabs>
                <w:tab w:val="left" w:pos="567"/>
              </w:tabs>
              <w:spacing w:line="240" w:lineRule="auto"/>
              <w:contextualSpacing/>
              <w:rPr>
                <w:rFonts w:ascii="Times New Roman" w:eastAsia="Calibri" w:hAnsi="Times New Roman" w:cs="Times New Roman"/>
                <w:b/>
              </w:rPr>
            </w:pPr>
            <w:r w:rsidRPr="006D0FAA">
              <w:rPr>
                <w:rFonts w:ascii="Times New Roman" w:eastAsia="Calibri" w:hAnsi="Times New Roman" w:cs="Times New Roman"/>
                <w:b/>
              </w:rPr>
              <w:t xml:space="preserve">Електронска пошта </w:t>
            </w:r>
            <w:r w:rsidRPr="006D0FAA">
              <w:rPr>
                <w:rFonts w:ascii="Times New Roman" w:eastAsia="Calibri" w:hAnsi="Times New Roman" w:cs="Times New Roman"/>
                <w:b/>
                <w:lang w:val="sr-Cyrl-BA"/>
              </w:rPr>
              <w:t>сарадника</w:t>
            </w:r>
            <w:r w:rsidRPr="006D0FAA">
              <w:rPr>
                <w:rFonts w:ascii="Times New Roman" w:eastAsia="Calibri" w:hAnsi="Times New Roman" w:cs="Times New Roman"/>
                <w:b/>
              </w:rPr>
              <w:t>:</w:t>
            </w:r>
          </w:p>
        </w:tc>
        <w:tc>
          <w:tcPr>
            <w:tcW w:w="5796" w:type="dxa"/>
            <w:tcBorders>
              <w:left w:val="single" w:sz="4" w:space="0" w:color="auto"/>
            </w:tcBorders>
          </w:tcPr>
          <w:p w:rsidR="00C14365" w:rsidRPr="006D0FAA" w:rsidRDefault="00212257" w:rsidP="00C14365">
            <w:pPr>
              <w:tabs>
                <w:tab w:val="left" w:pos="567"/>
              </w:tabs>
              <w:spacing w:line="240" w:lineRule="auto"/>
              <w:contextualSpacing/>
              <w:jc w:val="both"/>
              <w:rPr>
                <w:rFonts w:ascii="Times New Roman" w:hAnsi="Times New Roman" w:cs="Times New Roman"/>
                <w:color w:val="1155CC"/>
                <w:u w:val="single"/>
              </w:rPr>
            </w:pPr>
            <w:hyperlink r:id="rId18" w:history="1">
              <w:r w:rsidR="00C14365" w:rsidRPr="006D0FAA">
                <w:rPr>
                  <w:rStyle w:val="Hyperlink"/>
                  <w:rFonts w:ascii="Times New Roman" w:eastAsia="Calibri" w:hAnsi="Times New Roman" w:cs="Times New Roman"/>
                </w:rPr>
                <w:t>andrea.rakanovic-radonjic</w:t>
              </w:r>
              <w:r w:rsidR="00C14365" w:rsidRPr="006D0FAA">
                <w:rPr>
                  <w:rStyle w:val="Hyperlink"/>
                  <w:rFonts w:ascii="Times New Roman" w:hAnsi="Times New Roman" w:cs="Times New Roman"/>
                </w:rPr>
                <w:t>@fpn.unibl.org</w:t>
              </w:r>
            </w:hyperlink>
          </w:p>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c>
      </w:tr>
      <w:tr w:rsidR="00C14365" w:rsidRPr="006D0FAA" w:rsidTr="006D0FAA">
        <w:trPr>
          <w:jc w:val="center"/>
        </w:trPr>
        <w:tc>
          <w:tcPr>
            <w:tcW w:w="3463" w:type="dxa"/>
            <w:tcBorders>
              <w:right w:val="single" w:sz="4" w:space="0" w:color="auto"/>
            </w:tcBorders>
          </w:tcPr>
          <w:p w:rsidR="00C14365" w:rsidRPr="006D0FAA" w:rsidRDefault="00C14365" w:rsidP="00C14365">
            <w:pPr>
              <w:tabs>
                <w:tab w:val="left" w:pos="567"/>
              </w:tabs>
              <w:spacing w:line="240" w:lineRule="auto"/>
              <w:contextualSpacing/>
              <w:rPr>
                <w:rFonts w:ascii="Times New Roman" w:eastAsia="Calibri" w:hAnsi="Times New Roman" w:cs="Times New Roman"/>
                <w:b/>
              </w:rPr>
            </w:pPr>
            <w:r w:rsidRPr="006D0FAA">
              <w:rPr>
                <w:rFonts w:ascii="Times New Roman" w:eastAsia="Calibri" w:hAnsi="Times New Roman" w:cs="Times New Roman"/>
                <w:b/>
              </w:rPr>
              <w:t>Консултације:</w:t>
            </w:r>
          </w:p>
        </w:tc>
        <w:tc>
          <w:tcPr>
            <w:tcW w:w="5796" w:type="dxa"/>
            <w:tcBorders>
              <w:left w:val="single" w:sz="4" w:space="0" w:color="auto"/>
            </w:tcBorders>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У термину предвиђеном за консултације</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Опис предмета:</w:t>
            </w:r>
          </w:p>
        </w:tc>
      </w:tr>
      <w:tr w:rsidR="00C14365" w:rsidRPr="006D0FAA" w:rsidTr="00F15F2D">
        <w:tc>
          <w:tcPr>
            <w:tcW w:w="9781" w:type="dxa"/>
          </w:tcPr>
          <w:p w:rsidR="00C14365" w:rsidRPr="006D0FAA" w:rsidRDefault="00C14365" w:rsidP="00C14365">
            <w:pPr>
              <w:spacing w:line="240" w:lineRule="auto"/>
              <w:contextualSpacing/>
              <w:rPr>
                <w:rFonts w:ascii="Times New Roman" w:hAnsi="Times New Roman" w:cs="Times New Roman"/>
              </w:rPr>
            </w:pPr>
          </w:p>
          <w:tbl>
            <w:tblPr>
              <w:tblW w:w="0" w:type="auto"/>
              <w:tblBorders>
                <w:top w:val="nil"/>
                <w:left w:val="nil"/>
                <w:bottom w:val="nil"/>
                <w:right w:val="nil"/>
              </w:tblBorders>
              <w:tblLook w:val="0000"/>
            </w:tblPr>
            <w:tblGrid>
              <w:gridCol w:w="8918"/>
            </w:tblGrid>
            <w:tr w:rsidR="00C14365" w:rsidRPr="006D0FAA" w:rsidTr="00F15F2D">
              <w:trPr>
                <w:trHeight w:val="1675"/>
              </w:trPr>
              <w:tc>
                <w:tcPr>
                  <w:tcW w:w="0" w:type="auto"/>
                </w:tcPr>
                <w:p w:rsidR="00C14365" w:rsidRPr="006D0FAA" w:rsidRDefault="00C14365" w:rsidP="005137B3">
                  <w:pPr>
                    <w:spacing w:line="240" w:lineRule="auto"/>
                    <w:contextualSpacing/>
                    <w:jc w:val="both"/>
                    <w:rPr>
                      <w:rFonts w:ascii="Times New Roman" w:hAnsi="Times New Roman" w:cs="Times New Roman"/>
                    </w:rPr>
                  </w:pPr>
                  <w:r w:rsidRPr="006D0FAA">
                    <w:rPr>
                      <w:rFonts w:ascii="Times New Roman" w:hAnsi="Times New Roman" w:cs="Times New Roman"/>
                    </w:rPr>
                    <w:t xml:space="preserve">Кроз предмет се представљају филозофске, теоријске, методске, практично-искуствене основе савремене корисничке перспективе у социјалном раду, као дела постмодернистичких хуманистичких друштвених идеја. Актуелизују се теоријски корени, елементи, садражаји, друштвени контекст и регионална искуства у примени корисничке перспективе. Посебно се издавајају аспекти </w:t>
                  </w:r>
                  <w:r w:rsidRPr="006D0FAA">
                    <w:rPr>
                      <w:rFonts w:ascii="Times New Roman" w:eastAsia="Calibri" w:hAnsi="Times New Roman" w:cs="Times New Roman"/>
                    </w:rPr>
                    <w:t>укључивања корисника у образовање и истраживања у социјалном раду. Корисничка перспектива се ставља у компаративне оквире са другим кључним перспективама у социјалном раду. Анализирају се исходишта и изазови постмодернизма и конструктивизма у социјалном раду.</w:t>
                  </w:r>
                </w:p>
              </w:tc>
            </w:tr>
            <w:tr w:rsidR="00C14365" w:rsidRPr="006D0FAA" w:rsidTr="00F15F2D">
              <w:trPr>
                <w:trHeight w:val="71"/>
              </w:trPr>
              <w:tc>
                <w:tcPr>
                  <w:tcW w:w="0" w:type="auto"/>
                </w:tcPr>
                <w:p w:rsidR="00C14365" w:rsidRPr="006D0FAA" w:rsidRDefault="00C14365" w:rsidP="00C14365">
                  <w:pPr>
                    <w:pStyle w:val="Default"/>
                    <w:contextualSpacing/>
                    <w:rPr>
                      <w:rFonts w:ascii="Times New Roman" w:hAnsi="Times New Roman" w:cs="Times New Roman"/>
                      <w:sz w:val="22"/>
                      <w:szCs w:val="22"/>
                    </w:rPr>
                  </w:pP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Исходи учења</w:t>
            </w:r>
          </w:p>
        </w:tc>
      </w:tr>
      <w:tr w:rsidR="00C14365" w:rsidRPr="006D0FAA" w:rsidTr="00F15F2D">
        <w:tc>
          <w:tcPr>
            <w:tcW w:w="9781" w:type="dxa"/>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Овладавање знањима о филозофским-</w:t>
            </w:r>
            <w:r w:rsidRPr="006D0FAA">
              <w:rPr>
                <w:rFonts w:ascii="Times New Roman" w:hAnsi="Times New Roman" w:cs="Times New Roman"/>
              </w:rPr>
              <w:t>теоријским коренима, идеолошким основама, садражијма, друштвеном контексту и регионалним искуствима корисничке перспективе у социјалном раду. Примена концепата корисничке перспективе у раду са корисницма социјалном рада.</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lang w:val="sr-Cyrl-BA"/>
              </w:rPr>
              <w:t>Садржај предмета</w:t>
            </w:r>
          </w:p>
        </w:tc>
      </w:tr>
      <w:tr w:rsidR="00C14365" w:rsidRPr="006D0FAA" w:rsidTr="00F15F2D">
        <w:trPr>
          <w:trHeight w:val="307"/>
        </w:trPr>
        <w:tc>
          <w:tcPr>
            <w:tcW w:w="9781" w:type="dxa"/>
          </w:tcPr>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Филозофске основе корисничке перспективе у социјалном раду: постмодернизам и социјални конструктивизам</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 xml:space="preserve">Теорија конструктивизма у друштвеним наукама </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Концепт друштвене стигматизације</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Процеси друштвене конструкције корисника социјалног рада</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Друштвене конструкције социјалних проблема</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Постмодернизам и социјални конструктивизам у социјалном раду</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Корисничка перспектива коа „идеологија саосећања“: деконструкција значења и дестигматизирајућа пракса социјалног рада</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Елементи корисничке перспективе: однос социјални радник-корисник, усмереност на решење, рефлексивни приступ, перспектива моћи, комуникација</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Корисник услуга социјалног рада као експерт</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Корисничка перспектива у социјалном раду са породицом</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Друштвени контекст корисничке перспективе у социјалном раду: неолиберализам, транзиција, економске&amp;политичке кризе и социјални рад</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Укључивање корисника у истраживања у социјалном раду</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Укључивање корисника у образовање за социјални рад</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 xml:space="preserve">Регионална искуства праксе корисничке перспективе  </w:t>
            </w:r>
          </w:p>
          <w:p w:rsidR="00C14365" w:rsidRPr="006D0FAA" w:rsidRDefault="00C14365" w:rsidP="00984342">
            <w:pPr>
              <w:numPr>
                <w:ilvl w:val="0"/>
                <w:numId w:val="66"/>
              </w:numPr>
              <w:spacing w:after="0" w:line="240" w:lineRule="auto"/>
              <w:contextualSpacing/>
              <w:jc w:val="both"/>
              <w:rPr>
                <w:rFonts w:ascii="Times New Roman" w:eastAsia="Calibri" w:hAnsi="Times New Roman" w:cs="Times New Roman"/>
                <w:b/>
              </w:rPr>
            </w:pPr>
            <w:r w:rsidRPr="006D0FAA">
              <w:rPr>
                <w:rFonts w:ascii="Times New Roman" w:eastAsia="Calibri" w:hAnsi="Times New Roman" w:cs="Times New Roman"/>
              </w:rPr>
              <w:t>Изазови постмодернизма и конструктивизма у социјалном раду</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 xml:space="preserve">Извођење наставе </w:t>
            </w:r>
          </w:p>
        </w:tc>
      </w:tr>
      <w:tr w:rsidR="00C14365" w:rsidRPr="006D0FAA" w:rsidTr="00F15F2D">
        <w:tc>
          <w:tcPr>
            <w:tcW w:w="9781" w:type="dxa"/>
          </w:tcPr>
          <w:p w:rsidR="00C14365" w:rsidRPr="006D0FAA" w:rsidRDefault="00C14365" w:rsidP="00C14365">
            <w:pPr>
              <w:pStyle w:val="Default"/>
              <w:contextualSpacing/>
              <w:jc w:val="both"/>
              <w:rPr>
                <w:rFonts w:ascii="Times New Roman" w:hAnsi="Times New Roman" w:cs="Times New Roman"/>
                <w:sz w:val="22"/>
                <w:szCs w:val="22"/>
              </w:rPr>
            </w:pPr>
            <w:r w:rsidRPr="006D0FAA">
              <w:rPr>
                <w:rFonts w:ascii="Times New Roman" w:hAnsi="Times New Roman" w:cs="Times New Roman"/>
                <w:sz w:val="22"/>
                <w:szCs w:val="22"/>
              </w:rPr>
              <w:t xml:space="preserve">Предавања са интерактивним учењем, искуствено учење у групи, дискусионо-рефлексивно прорађивање задатих тема. </w:t>
            </w:r>
          </w:p>
          <w:p w:rsidR="00C14365" w:rsidRPr="006D0FAA" w:rsidRDefault="00C14365" w:rsidP="00C14365">
            <w:pPr>
              <w:pStyle w:val="Default"/>
              <w:contextualSpacing/>
              <w:jc w:val="both"/>
              <w:rPr>
                <w:rFonts w:ascii="Times New Roman" w:hAnsi="Times New Roman" w:cs="Times New Roman"/>
                <w:sz w:val="22"/>
                <w:szCs w:val="22"/>
              </w:rPr>
            </w:pPr>
            <w:r w:rsidRPr="006D0FAA">
              <w:rPr>
                <w:rFonts w:ascii="Times New Roman" w:hAnsi="Times New Roman" w:cs="Times New Roman"/>
                <w:sz w:val="22"/>
                <w:szCs w:val="22"/>
              </w:rPr>
              <w:t xml:space="preserve">Друге активности: </w:t>
            </w:r>
          </w:p>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hAnsi="Times New Roman" w:cs="Times New Roman"/>
              </w:rPr>
              <w:t xml:space="preserve">Осим класичног облика наставе кроз предавања, вјежбе и колоквијуме, студенти ће се подстицати на самостални теоријско-истраживачки рад кроз израду краћих семинарских радова на задате теме. </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 xml:space="preserve">Провјера знања </w:t>
            </w:r>
          </w:p>
        </w:tc>
      </w:tr>
      <w:tr w:rsidR="00C14365" w:rsidRPr="006D0FAA" w:rsidTr="00F15F2D">
        <w:tc>
          <w:tcPr>
            <w:tcW w:w="9781" w:type="dxa"/>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Провјера знања ће се вршити током семестра у  виду предиспитних обавеза, као и на крају семестра, завршним испитом у вријеме редовних испитних рокова усмено и писмено.</w:t>
            </w:r>
            <w:r w:rsidRPr="006D0FAA">
              <w:rPr>
                <w:rFonts w:ascii="Times New Roman" w:eastAsia="Calibri" w:hAnsi="Times New Roman" w:cs="Times New Roman"/>
                <w:noProof/>
                <w:lang w:val="sr-Cyrl-CS"/>
              </w:rPr>
              <w:t xml:space="preserve"> Предиспитне обавезе се састоје из  два (2) колоквијума (по 20 бодова) и  редовног и активног похађања предмета (10 бодова). На предиспитним обавезама може се укупно освојити највише 50 бодова</w:t>
            </w:r>
            <w:r w:rsidRPr="006D0FAA">
              <w:rPr>
                <w:rFonts w:ascii="Times New Roman" w:eastAsia="Calibri" w:hAnsi="Times New Roman" w:cs="Times New Roman"/>
                <w:noProof/>
              </w:rPr>
              <w:t>.</w:t>
            </w:r>
            <w:r w:rsidRPr="006D0FAA">
              <w:rPr>
                <w:rFonts w:ascii="Times New Roman" w:eastAsia="Calibri" w:hAnsi="Times New Roman" w:cs="Times New Roman"/>
              </w:rPr>
              <w:t xml:space="preserve"> Завршни испит се оба</w:t>
            </w:r>
            <w:r w:rsidRPr="006D0FAA">
              <w:rPr>
                <w:rFonts w:ascii="Times New Roman" w:eastAsia="Calibri" w:hAnsi="Times New Roman" w:cs="Times New Roman"/>
                <w:lang w:val="sr-Cyrl-CS"/>
              </w:rPr>
              <w:t>в</w:t>
            </w:r>
            <w:r w:rsidRPr="006D0FAA">
              <w:rPr>
                <w:rFonts w:ascii="Times New Roman" w:eastAsia="Calibri" w:hAnsi="Times New Roman" w:cs="Times New Roman"/>
              </w:rPr>
              <w:t>ља у правилу усмено. На  завршном испиту  се провјерава знање из цијелог градива. Завршни испит носи највише 5о бодова.</w:t>
            </w:r>
            <w:r w:rsidRPr="006D0FAA">
              <w:rPr>
                <w:rFonts w:ascii="Times New Roman" w:eastAsia="Calibri" w:hAnsi="Times New Roman" w:cs="Times New Roman"/>
                <w:noProof/>
                <w:lang w:val="sr-Cyrl-CS"/>
              </w:rPr>
              <w:t xml:space="preserve"> Коначна оцјена из предмета се изводи сабирањем успјеха постигнутог на свим елементима провјере знања, односно сабирањем бодова из предиспитних обавеза (максимално </w:t>
            </w:r>
            <w:r w:rsidRPr="006D0FAA">
              <w:rPr>
                <w:rFonts w:ascii="Times New Roman" w:eastAsia="Calibri" w:hAnsi="Times New Roman" w:cs="Times New Roman"/>
                <w:noProof/>
                <w:lang w:val="sr-Cyrl-BA"/>
              </w:rPr>
              <w:t>5</w:t>
            </w:r>
            <w:r w:rsidRPr="006D0FAA">
              <w:rPr>
                <w:rFonts w:ascii="Times New Roman" w:eastAsia="Calibri" w:hAnsi="Times New Roman" w:cs="Times New Roman"/>
                <w:noProof/>
                <w:lang w:val="sr-Cyrl-CS"/>
              </w:rPr>
              <w:t xml:space="preserve">0) и бодова из испита (максимално </w:t>
            </w:r>
            <w:r w:rsidRPr="006D0FAA">
              <w:rPr>
                <w:rFonts w:ascii="Times New Roman" w:eastAsia="Calibri" w:hAnsi="Times New Roman" w:cs="Times New Roman"/>
                <w:noProof/>
                <w:lang w:val="sr-Cyrl-BA"/>
              </w:rPr>
              <w:t>5</w:t>
            </w:r>
            <w:r w:rsidRPr="006D0FAA">
              <w:rPr>
                <w:rFonts w:ascii="Times New Roman" w:eastAsia="Calibri" w:hAnsi="Times New Roman" w:cs="Times New Roman"/>
                <w:noProof/>
                <w:lang w:val="sr-Cyrl-CS"/>
              </w:rPr>
              <w:t>0).</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 xml:space="preserve">Предиспитне обавезе </w:t>
            </w:r>
          </w:p>
        </w:tc>
      </w:tr>
      <w:tr w:rsidR="00C14365" w:rsidRPr="006D0FAA" w:rsidTr="00F15F2D">
        <w:tc>
          <w:tcPr>
            <w:tcW w:w="9781" w:type="dxa"/>
          </w:tcPr>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rPr>
              <w:t>Провјера знања ће се вршити током семестра у виду предиспитних обавеза, као и на крају семестра, завршним  испитом  у вријеме редовних испитних рокова.</w:t>
            </w:r>
            <w:r w:rsidRPr="006D0FAA">
              <w:rPr>
                <w:rFonts w:ascii="Times New Roman" w:eastAsia="Calibri" w:hAnsi="Times New Roman" w:cs="Times New Roman"/>
                <w:noProof/>
                <w:lang w:val="sr-Cyrl-CS"/>
              </w:rPr>
              <w:t xml:space="preserve"> Предиспитне обавезе се састоје из  два (2) колоквијума (по 20 бодова) и  редовног и активног похађања предмета (10 бодова). На предиспитним обавезама може се укупно освојити највише 50 бодова</w:t>
            </w:r>
            <w:r w:rsidRPr="006D0FAA">
              <w:rPr>
                <w:rFonts w:ascii="Times New Roman" w:eastAsia="Calibri" w:hAnsi="Times New Roman" w:cs="Times New Roman"/>
                <w:noProof/>
              </w:rPr>
              <w:t>.</w:t>
            </w:r>
            <w:r w:rsidRPr="006D0FAA">
              <w:rPr>
                <w:rFonts w:ascii="Times New Roman" w:eastAsia="Calibri" w:hAnsi="Times New Roman" w:cs="Times New Roman"/>
              </w:rPr>
              <w:t xml:space="preserve"> Завршни испит се оба</w:t>
            </w:r>
            <w:r w:rsidRPr="006D0FAA">
              <w:rPr>
                <w:rFonts w:ascii="Times New Roman" w:eastAsia="Calibri" w:hAnsi="Times New Roman" w:cs="Times New Roman"/>
                <w:lang w:val="sr-Cyrl-CS"/>
              </w:rPr>
              <w:t>в</w:t>
            </w:r>
            <w:r w:rsidRPr="006D0FAA">
              <w:rPr>
                <w:rFonts w:ascii="Times New Roman" w:eastAsia="Calibri" w:hAnsi="Times New Roman" w:cs="Times New Roman"/>
              </w:rPr>
              <w:t>ља  у правилу усмено. На завршном испиту се провјерава знање из цијелог градива. Завршни испит носи највише 5о бодова.</w:t>
            </w:r>
            <w:r w:rsidRPr="006D0FAA">
              <w:rPr>
                <w:rFonts w:ascii="Times New Roman" w:eastAsia="Calibri" w:hAnsi="Times New Roman" w:cs="Times New Roman"/>
                <w:noProof/>
                <w:lang w:val="sr-Cyrl-CS"/>
              </w:rPr>
              <w:t xml:space="preserve"> Коначна оцјена из предмета се изводи сабирањем успјеха постигнутог на свим елементима провјере знања, односно сабирањем бодова из предиспитних обавеза (максимално </w:t>
            </w:r>
            <w:r w:rsidRPr="006D0FAA">
              <w:rPr>
                <w:rFonts w:ascii="Times New Roman" w:eastAsia="Calibri" w:hAnsi="Times New Roman" w:cs="Times New Roman"/>
                <w:noProof/>
                <w:lang w:val="sr-Cyrl-BA"/>
              </w:rPr>
              <w:t>5</w:t>
            </w:r>
            <w:r w:rsidRPr="006D0FAA">
              <w:rPr>
                <w:rFonts w:ascii="Times New Roman" w:eastAsia="Calibri" w:hAnsi="Times New Roman" w:cs="Times New Roman"/>
                <w:noProof/>
                <w:lang w:val="sr-Cyrl-CS"/>
              </w:rPr>
              <w:t xml:space="preserve">0) и бодова из испита (максимално </w:t>
            </w:r>
            <w:r w:rsidRPr="006D0FAA">
              <w:rPr>
                <w:rFonts w:ascii="Times New Roman" w:eastAsia="Calibri" w:hAnsi="Times New Roman" w:cs="Times New Roman"/>
                <w:noProof/>
                <w:lang w:val="sr-Cyrl-BA"/>
              </w:rPr>
              <w:t>5</w:t>
            </w:r>
            <w:r w:rsidRPr="006D0FAA">
              <w:rPr>
                <w:rFonts w:ascii="Times New Roman" w:eastAsia="Calibri" w:hAnsi="Times New Roman" w:cs="Times New Roman"/>
                <w:noProof/>
                <w:lang w:val="sr-Cyrl-CS"/>
              </w:rPr>
              <w:t>0).</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 xml:space="preserve">Завршни испит </w:t>
            </w:r>
          </w:p>
        </w:tc>
      </w:tr>
      <w:tr w:rsidR="00C14365" w:rsidRPr="006D0FAA" w:rsidTr="00F15F2D">
        <w:tc>
          <w:tcPr>
            <w:tcW w:w="9781" w:type="dxa"/>
          </w:tcPr>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r w:rsidRPr="006D0FAA">
              <w:rPr>
                <w:rFonts w:ascii="Times New Roman" w:hAnsi="Times New Roman" w:cs="Times New Roman"/>
                <w:noProof/>
                <w:lang w:val="sr-Cyrl-CS"/>
              </w:rPr>
              <w:t xml:space="preserve">Завршни испит обавља се у правилу усмено, али се може изводити и у писменом облику. На испиту се врши провјера знања из </w:t>
            </w:r>
            <w:r w:rsidRPr="006D0FAA">
              <w:rPr>
                <w:rFonts w:ascii="Times New Roman" w:hAnsi="Times New Roman" w:cs="Times New Roman"/>
                <w:b/>
                <w:bCs/>
                <w:noProof/>
                <w:lang w:val="sr-Cyrl-CS"/>
              </w:rPr>
              <w:t xml:space="preserve">цијелог градива. </w:t>
            </w:r>
            <w:r w:rsidRPr="006D0FAA">
              <w:rPr>
                <w:rFonts w:ascii="Times New Roman" w:hAnsi="Times New Roman" w:cs="Times New Roman"/>
                <w:noProof/>
                <w:lang w:val="sr-Cyrl-CS"/>
              </w:rPr>
              <w:t>Завршни испит носи највише 50 бодова.</w:t>
            </w: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 xml:space="preserve">Оцјена из предмета </w:t>
            </w:r>
          </w:p>
        </w:tc>
      </w:tr>
      <w:tr w:rsidR="00C14365" w:rsidRPr="006D0FAA" w:rsidTr="00F15F2D">
        <w:tc>
          <w:tcPr>
            <w:tcW w:w="9781" w:type="dxa"/>
          </w:tcPr>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b/>
                <w:noProof/>
                <w:lang w:val="sr-Cyrl-CS"/>
              </w:rPr>
              <w:t>Коначна оцјена</w:t>
            </w:r>
            <w:r w:rsidRPr="006D0FAA">
              <w:rPr>
                <w:rFonts w:ascii="Times New Roman" w:eastAsia="Calibri" w:hAnsi="Times New Roman" w:cs="Times New Roman"/>
                <w:noProof/>
                <w:lang w:val="sr-Cyrl-CS"/>
              </w:rPr>
              <w:t xml:space="preserve"> из предмета се изводи сабирањем успјеха постигнутог у свим елементима провјере знања, односно сабирањем бодова из предиспитних обавеза (максимално </w:t>
            </w:r>
            <w:r w:rsidRPr="006D0FAA">
              <w:rPr>
                <w:rFonts w:ascii="Times New Roman" w:eastAsia="Calibri" w:hAnsi="Times New Roman" w:cs="Times New Roman"/>
                <w:noProof/>
              </w:rPr>
              <w:t>5</w:t>
            </w:r>
            <w:r w:rsidRPr="006D0FAA">
              <w:rPr>
                <w:rFonts w:ascii="Times New Roman" w:eastAsia="Calibri" w:hAnsi="Times New Roman" w:cs="Times New Roman"/>
                <w:noProof/>
                <w:lang w:val="sr-Cyrl-CS"/>
              </w:rPr>
              <w:t xml:space="preserve">0) и бодова освојених приликом полагања испита испита (максимално </w:t>
            </w:r>
            <w:r w:rsidRPr="006D0FAA">
              <w:rPr>
                <w:rFonts w:ascii="Times New Roman" w:eastAsia="Calibri" w:hAnsi="Times New Roman" w:cs="Times New Roman"/>
                <w:noProof/>
              </w:rPr>
              <w:t>5</w:t>
            </w:r>
            <w:r w:rsidRPr="006D0FAA">
              <w:rPr>
                <w:rFonts w:ascii="Times New Roman" w:eastAsia="Calibri" w:hAnsi="Times New Roman" w:cs="Times New Roman"/>
                <w:noProof/>
                <w:lang w:val="sr-Cyrl-CS"/>
              </w:rPr>
              <w:t xml:space="preserve">0). </w:t>
            </w:r>
          </w:p>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C14365" w:rsidRPr="006D0FAA" w:rsidRDefault="00C14365" w:rsidP="00C14365">
            <w:pPr>
              <w:tabs>
                <w:tab w:val="left" w:pos="567"/>
              </w:tabs>
              <w:spacing w:line="240" w:lineRule="auto"/>
              <w:contextualSpacing/>
              <w:jc w:val="both"/>
              <w:rPr>
                <w:rFonts w:ascii="Times New Roman" w:eastAsia="Calibri" w:hAnsi="Times New Roman" w:cs="Times New Roman"/>
                <w:noProof/>
                <w:lang w:val="sr-Cyrl-CS"/>
              </w:rPr>
            </w:pPr>
            <w:r w:rsidRPr="006D0FAA">
              <w:rPr>
                <w:rFonts w:ascii="Times New Roman" w:eastAsia="Calibri" w:hAnsi="Times New Roman" w:cs="Times New Roman"/>
                <w:noProof/>
                <w:lang w:val="sr-Cyrl-CS"/>
              </w:rPr>
              <w:t>- Бодови из предиспитних обавеза вриједе на свим испитним терминима у текућој школској години. Ако студент поново похађа предмет у наредној школској години, тада има обавезу (поново) радити и писмене тестове који се односе на предиспитне обавезе.</w:t>
            </w:r>
          </w:p>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c>
      </w:tr>
    </w:tbl>
    <w:p w:rsidR="00C14365" w:rsidRPr="006D0FAA" w:rsidRDefault="00C14365" w:rsidP="00C14365">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lang w:val="sr-Cyrl-BA"/>
              </w:rPr>
              <w:t>Обавезна литература</w:t>
            </w:r>
          </w:p>
        </w:tc>
      </w:tr>
      <w:tr w:rsidR="00C14365" w:rsidRPr="006D0FAA" w:rsidTr="00F15F2D">
        <w:trPr>
          <w:trHeight w:val="263"/>
        </w:trPr>
        <w:tc>
          <w:tcPr>
            <w:tcW w:w="9781" w:type="dxa"/>
          </w:tcPr>
          <w:p w:rsidR="00C14365" w:rsidRPr="006D0FAA" w:rsidRDefault="00C14365" w:rsidP="00984342">
            <w:pPr>
              <w:numPr>
                <w:ilvl w:val="0"/>
                <w:numId w:val="67"/>
              </w:numPr>
              <w:autoSpaceDE w:val="0"/>
              <w:autoSpaceDN w:val="0"/>
              <w:adjustRightInd w:val="0"/>
              <w:spacing w:after="0" w:line="240" w:lineRule="auto"/>
              <w:contextualSpacing/>
              <w:jc w:val="both"/>
              <w:rPr>
                <w:rFonts w:ascii="Times New Roman" w:eastAsia="MyriadPro-Regular" w:hAnsi="Times New Roman" w:cs="Times New Roman"/>
              </w:rPr>
            </w:pPr>
            <w:r w:rsidRPr="006D0FAA">
              <w:rPr>
                <w:rFonts w:ascii="Times New Roman" w:eastAsia="MyriadPro-Regular" w:hAnsi="Times New Roman" w:cs="Times New Roman"/>
              </w:rPr>
              <w:t xml:space="preserve">Ajduković, M. (2008). Socijalni problemi, socijalni rizici i suvremeni socijalni rad. </w:t>
            </w:r>
            <w:r w:rsidRPr="006D0FAA">
              <w:rPr>
                <w:rFonts w:ascii="Times New Roman" w:eastAsia="MyriadPro-Regular" w:hAnsi="Times New Roman" w:cs="Times New Roman"/>
                <w:b/>
                <w:bCs/>
              </w:rPr>
              <w:t>Revija za socijalnu politiku</w:t>
            </w:r>
            <w:r w:rsidRPr="006D0FAA">
              <w:rPr>
                <w:rFonts w:ascii="Times New Roman" w:eastAsia="MyriadPro-Regular" w:hAnsi="Times New Roman" w:cs="Times New Roman"/>
              </w:rPr>
              <w:t>, 15 (3), 395-414.</w:t>
            </w:r>
          </w:p>
          <w:p w:rsidR="00C14365" w:rsidRPr="006D0FAA" w:rsidRDefault="00C14365" w:rsidP="00984342">
            <w:pPr>
              <w:numPr>
                <w:ilvl w:val="0"/>
                <w:numId w:val="67"/>
              </w:numPr>
              <w:autoSpaceDE w:val="0"/>
              <w:autoSpaceDN w:val="0"/>
              <w:adjustRightInd w:val="0"/>
              <w:spacing w:after="0" w:line="240" w:lineRule="auto"/>
              <w:contextualSpacing/>
              <w:jc w:val="both"/>
              <w:rPr>
                <w:rFonts w:ascii="Times New Roman" w:hAnsi="Times New Roman" w:cs="Times New Roman"/>
              </w:rPr>
            </w:pPr>
            <w:r w:rsidRPr="006D0FAA">
              <w:rPr>
                <w:rFonts w:ascii="Times New Roman" w:hAnsi="Times New Roman" w:cs="Times New Roman"/>
              </w:rPr>
              <w:t xml:space="preserve">Jugović, A. (2013). </w:t>
            </w:r>
            <w:r w:rsidRPr="006D0FAA">
              <w:rPr>
                <w:rFonts w:ascii="Times New Roman" w:hAnsi="Times New Roman" w:cs="Times New Roman"/>
                <w:b/>
              </w:rPr>
              <w:t>Teorija društvene devijantnosti</w:t>
            </w:r>
            <w:r w:rsidRPr="006D0FAA">
              <w:rPr>
                <w:rFonts w:ascii="Times New Roman" w:hAnsi="Times New Roman" w:cs="Times New Roman"/>
              </w:rPr>
              <w:t>. Beograd: FASPER i Partenon (од 221-282 стр.).</w:t>
            </w:r>
          </w:p>
          <w:p w:rsidR="00C14365" w:rsidRPr="006D0FAA" w:rsidRDefault="00C14365" w:rsidP="00984342">
            <w:pPr>
              <w:numPr>
                <w:ilvl w:val="0"/>
                <w:numId w:val="67"/>
              </w:numPr>
              <w:autoSpaceDE w:val="0"/>
              <w:autoSpaceDN w:val="0"/>
              <w:adjustRightInd w:val="0"/>
              <w:spacing w:after="0" w:line="240" w:lineRule="auto"/>
              <w:contextualSpacing/>
              <w:jc w:val="both"/>
              <w:rPr>
                <w:rFonts w:ascii="Times New Roman" w:hAnsi="Times New Roman" w:cs="Times New Roman"/>
              </w:rPr>
            </w:pPr>
            <w:r w:rsidRPr="006D0FAA">
              <w:rPr>
                <w:rFonts w:ascii="Times New Roman" w:hAnsi="Times New Roman" w:cs="Times New Roman"/>
              </w:rPr>
              <w:t xml:space="preserve">Jugović, A., Brkić M. (2013). Socijalni rad u Srbiji u kontekstu ekonomske krize i društvene transformacije. </w:t>
            </w:r>
            <w:r w:rsidRPr="006D0FAA">
              <w:rPr>
                <w:rFonts w:ascii="Times New Roman" w:hAnsi="Times New Roman" w:cs="Times New Roman"/>
                <w:b/>
                <w:bCs/>
              </w:rPr>
              <w:t>Ljetopis socijalnog rada</w:t>
            </w:r>
            <w:r w:rsidRPr="006D0FAA">
              <w:rPr>
                <w:rFonts w:ascii="Times New Roman" w:hAnsi="Times New Roman" w:cs="Times New Roman"/>
                <w:bCs/>
              </w:rPr>
              <w:t>, 20(1), 95-116.</w:t>
            </w:r>
          </w:p>
          <w:p w:rsidR="00C14365" w:rsidRPr="006D0FAA" w:rsidRDefault="00C14365" w:rsidP="00984342">
            <w:pPr>
              <w:numPr>
                <w:ilvl w:val="0"/>
                <w:numId w:val="67"/>
              </w:numPr>
              <w:autoSpaceDE w:val="0"/>
              <w:autoSpaceDN w:val="0"/>
              <w:adjustRightInd w:val="0"/>
              <w:spacing w:after="0" w:line="240" w:lineRule="auto"/>
              <w:contextualSpacing/>
              <w:jc w:val="both"/>
              <w:rPr>
                <w:rFonts w:ascii="Times New Roman" w:hAnsi="Times New Roman" w:cs="Times New Roman"/>
              </w:rPr>
            </w:pPr>
            <w:r w:rsidRPr="006D0FAA">
              <w:rPr>
                <w:rFonts w:ascii="Times New Roman" w:hAnsi="Times New Roman" w:cs="Times New Roman"/>
                <w:bCs/>
              </w:rPr>
              <w:t xml:space="preserve">Knežević, M., Miljenović, A., Branica, V. (2013). Teorija socijalnog rada. </w:t>
            </w:r>
            <w:r w:rsidRPr="006D0FAA">
              <w:rPr>
                <w:rFonts w:ascii="Times New Roman" w:eastAsia="Calibri" w:hAnsi="Times New Roman" w:cs="Times New Roman"/>
              </w:rPr>
              <w:t>Z</w:t>
            </w:r>
            <w:r w:rsidRPr="006D0FAA">
              <w:rPr>
                <w:rFonts w:ascii="Times New Roman" w:eastAsia="Calibri" w:hAnsi="Times New Roman" w:cs="Times New Roman"/>
                <w:lang w:val="sr-Cyrl-BA"/>
              </w:rPr>
              <w:t>ag</w:t>
            </w:r>
            <w:r w:rsidRPr="006D0FAA">
              <w:rPr>
                <w:rFonts w:ascii="Times New Roman" w:eastAsia="Calibri" w:hAnsi="Times New Roman" w:cs="Times New Roman"/>
              </w:rPr>
              <w:t>reb: Pravni fakultet Sveučilišta u Zagrebu – Studijski centar socijalnog rada</w:t>
            </w:r>
            <w:r w:rsidRPr="006D0FAA">
              <w:rPr>
                <w:rFonts w:ascii="Times New Roman" w:hAnsi="Times New Roman" w:cs="Times New Roman"/>
                <w:bCs/>
              </w:rPr>
              <w:t xml:space="preserve"> </w:t>
            </w:r>
          </w:p>
          <w:p w:rsidR="00C14365" w:rsidRPr="006D0FAA" w:rsidRDefault="00C14365" w:rsidP="00984342">
            <w:pPr>
              <w:numPr>
                <w:ilvl w:val="0"/>
                <w:numId w:val="67"/>
              </w:numPr>
              <w:autoSpaceDE w:val="0"/>
              <w:autoSpaceDN w:val="0"/>
              <w:adjustRightInd w:val="0"/>
              <w:spacing w:after="0" w:line="240" w:lineRule="auto"/>
              <w:contextualSpacing/>
              <w:jc w:val="both"/>
              <w:rPr>
                <w:rFonts w:ascii="Times New Roman" w:hAnsi="Times New Roman" w:cs="Times New Roman"/>
              </w:rPr>
            </w:pPr>
            <w:r w:rsidRPr="006D0FAA">
              <w:rPr>
                <w:rFonts w:ascii="Times New Roman" w:eastAsia="Calibri" w:hAnsi="Times New Roman" w:cs="Times New Roman"/>
                <w:lang w:val="sr-Cyrl-BA"/>
              </w:rPr>
              <w:t>Ljetopis socijalnog rada</w:t>
            </w:r>
            <w:r w:rsidRPr="006D0FAA">
              <w:rPr>
                <w:rFonts w:ascii="Times New Roman" w:eastAsia="Calibri" w:hAnsi="Times New Roman" w:cs="Times New Roman"/>
              </w:rPr>
              <w:t>-g</w:t>
            </w:r>
            <w:r w:rsidRPr="006D0FAA">
              <w:rPr>
                <w:rFonts w:ascii="Times New Roman" w:eastAsia="Calibri" w:hAnsi="Times New Roman" w:cs="Times New Roman"/>
                <w:lang w:val="sr-Cyrl-BA"/>
              </w:rPr>
              <w:t xml:space="preserve">rupa autora (2009). </w:t>
            </w:r>
            <w:r w:rsidRPr="006D0FAA">
              <w:rPr>
                <w:rFonts w:ascii="Times New Roman" w:eastAsia="Calibri" w:hAnsi="Times New Roman" w:cs="Times New Roman"/>
                <w:b/>
                <w:lang w:val="sr-Cyrl-BA"/>
              </w:rPr>
              <w:t>Korisnici usluga kao iskustveni eksperti u obrazovanju i istraživanju u socijalnom radu</w:t>
            </w:r>
            <w:r w:rsidRPr="006D0FAA">
              <w:rPr>
                <w:rFonts w:ascii="Times New Roman" w:eastAsia="Calibri" w:hAnsi="Times New Roman" w:cs="Times New Roman"/>
                <w:lang w:val="sr-Cyrl-BA"/>
              </w:rPr>
              <w:t xml:space="preserve">. </w:t>
            </w:r>
            <w:r w:rsidRPr="006D0FAA">
              <w:rPr>
                <w:rFonts w:ascii="Times New Roman" w:eastAsia="Calibri" w:hAnsi="Times New Roman" w:cs="Times New Roman"/>
              </w:rPr>
              <w:t>Z</w:t>
            </w:r>
            <w:r w:rsidRPr="006D0FAA">
              <w:rPr>
                <w:rFonts w:ascii="Times New Roman" w:eastAsia="Calibri" w:hAnsi="Times New Roman" w:cs="Times New Roman"/>
                <w:lang w:val="sr-Cyrl-BA"/>
              </w:rPr>
              <w:t>ag</w:t>
            </w:r>
            <w:r w:rsidRPr="006D0FAA">
              <w:rPr>
                <w:rFonts w:ascii="Times New Roman" w:eastAsia="Calibri" w:hAnsi="Times New Roman" w:cs="Times New Roman"/>
              </w:rPr>
              <w:t>reb: Pravni fakultet Sveučilišta u Zagrebu – Studijski centar socijalnog rada</w:t>
            </w:r>
          </w:p>
          <w:p w:rsidR="00C14365" w:rsidRPr="006D0FAA" w:rsidRDefault="00C14365" w:rsidP="00984342">
            <w:pPr>
              <w:numPr>
                <w:ilvl w:val="0"/>
                <w:numId w:val="67"/>
              </w:numPr>
              <w:autoSpaceDE w:val="0"/>
              <w:autoSpaceDN w:val="0"/>
              <w:adjustRightInd w:val="0"/>
              <w:spacing w:after="0" w:line="240" w:lineRule="auto"/>
              <w:contextualSpacing/>
              <w:jc w:val="both"/>
              <w:rPr>
                <w:rFonts w:ascii="Times New Roman" w:hAnsi="Times New Roman" w:cs="Times New Roman"/>
              </w:rPr>
            </w:pPr>
            <w:r w:rsidRPr="006D0FAA">
              <w:rPr>
                <w:rFonts w:ascii="Times New Roman" w:hAnsi="Times New Roman" w:cs="Times New Roman"/>
              </w:rPr>
              <w:t>U</w:t>
            </w:r>
            <w:r w:rsidRPr="006D0FAA">
              <w:rPr>
                <w:rFonts w:ascii="Times New Roman" w:hAnsi="Times New Roman" w:cs="Times New Roman"/>
                <w:bCs/>
              </w:rPr>
              <w:t xml:space="preserve">rbanc, K. (2007). Smisao i obilježja postmodernog pristupa u socijalnom radu. </w:t>
            </w:r>
            <w:r w:rsidRPr="006D0FAA">
              <w:rPr>
                <w:rFonts w:ascii="Times New Roman" w:hAnsi="Times New Roman" w:cs="Times New Roman"/>
                <w:b/>
                <w:bCs/>
              </w:rPr>
              <w:t>Ljetopis socijalnog rada</w:t>
            </w:r>
            <w:r w:rsidRPr="006D0FAA">
              <w:rPr>
                <w:rFonts w:ascii="Times New Roman" w:hAnsi="Times New Roman" w:cs="Times New Roman"/>
                <w:bCs/>
              </w:rPr>
              <w:t>, 14(1), 179-196.</w:t>
            </w:r>
          </w:p>
        </w:tc>
      </w:tr>
    </w:tbl>
    <w:p w:rsidR="00C14365" w:rsidRPr="006D0FAA" w:rsidRDefault="00C14365" w:rsidP="00C14365">
      <w:pPr>
        <w:spacing w:line="240" w:lineRule="auto"/>
        <w:contextualSpacing/>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C14365" w:rsidRPr="006D0FAA" w:rsidTr="00F15F2D">
        <w:tc>
          <w:tcPr>
            <w:tcW w:w="9781" w:type="dxa"/>
            <w:shd w:val="clear" w:color="auto" w:fill="F2F2F2"/>
          </w:tcPr>
          <w:p w:rsidR="00C14365" w:rsidRPr="006D0FAA" w:rsidRDefault="00C14365" w:rsidP="00C14365">
            <w:pPr>
              <w:tabs>
                <w:tab w:val="left" w:pos="567"/>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lang w:val="sr-Cyrl-BA"/>
              </w:rPr>
              <w:t>Допунска литература</w:t>
            </w:r>
          </w:p>
        </w:tc>
      </w:tr>
      <w:tr w:rsidR="00C14365" w:rsidRPr="006D0FAA" w:rsidTr="00F15F2D">
        <w:trPr>
          <w:trHeight w:val="289"/>
        </w:trPr>
        <w:tc>
          <w:tcPr>
            <w:tcW w:w="9781" w:type="dxa"/>
          </w:tcPr>
          <w:p w:rsidR="00C14365" w:rsidRPr="006D0FAA" w:rsidRDefault="00C14365" w:rsidP="00984342">
            <w:pPr>
              <w:numPr>
                <w:ilvl w:val="0"/>
                <w:numId w:val="68"/>
              </w:numPr>
              <w:autoSpaceDE w:val="0"/>
              <w:autoSpaceDN w:val="0"/>
              <w:adjustRightInd w:val="0"/>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 xml:space="preserve">Howe, D. (1996). </w:t>
            </w:r>
            <w:r w:rsidRPr="006D0FAA">
              <w:rPr>
                <w:rFonts w:ascii="Times New Roman" w:eastAsia="Calibri" w:hAnsi="Times New Roman" w:cs="Times New Roman"/>
                <w:b/>
              </w:rPr>
              <w:t>Uvod u teorije socijalnog rada</w:t>
            </w:r>
            <w:r w:rsidRPr="006D0FAA">
              <w:rPr>
                <w:rFonts w:ascii="Times New Roman" w:eastAsia="Calibri" w:hAnsi="Times New Roman" w:cs="Times New Roman"/>
              </w:rPr>
              <w:t>. Beograd: Fakultet političkih nauka.</w:t>
            </w:r>
          </w:p>
          <w:p w:rsidR="00C14365" w:rsidRPr="006D0FAA" w:rsidRDefault="00C14365" w:rsidP="00984342">
            <w:pPr>
              <w:numPr>
                <w:ilvl w:val="0"/>
                <w:numId w:val="68"/>
              </w:numPr>
              <w:autoSpaceDE w:val="0"/>
              <w:autoSpaceDN w:val="0"/>
              <w:adjustRightInd w:val="0"/>
              <w:spacing w:after="0" w:line="240" w:lineRule="auto"/>
              <w:contextualSpacing/>
              <w:jc w:val="both"/>
              <w:rPr>
                <w:rFonts w:ascii="Times New Roman" w:hAnsi="Times New Roman" w:cs="Times New Roman"/>
                <w:lang w:val="sr-Latn-CS"/>
              </w:rPr>
            </w:pPr>
            <w:r w:rsidRPr="006D0FAA">
              <w:rPr>
                <w:rFonts w:ascii="Times New Roman" w:hAnsi="Times New Roman" w:cs="Times New Roman"/>
                <w:lang w:val="sr-Latn-CS"/>
              </w:rPr>
              <w:t xml:space="preserve">Brkić, M. (2010). </w:t>
            </w:r>
            <w:r w:rsidRPr="006D0FAA">
              <w:rPr>
                <w:rFonts w:ascii="Times New Roman" w:hAnsi="Times New Roman" w:cs="Times New Roman"/>
                <w:b/>
                <w:lang w:val="sr-Latn-CS"/>
              </w:rPr>
              <w:t>Zastupanje u socijalnom radu</w:t>
            </w:r>
            <w:r w:rsidRPr="006D0FAA">
              <w:rPr>
                <w:rFonts w:ascii="Times New Roman" w:hAnsi="Times New Roman" w:cs="Times New Roman"/>
                <w:lang w:val="sr-Latn-CS"/>
              </w:rPr>
              <w:t>. Beograd: Fakultet političkih nauka i Čigoja štampa.</w:t>
            </w:r>
          </w:p>
        </w:tc>
      </w:tr>
    </w:tbl>
    <w:p w:rsidR="00C14365" w:rsidRPr="005137B3" w:rsidRDefault="00C14365" w:rsidP="00C14365">
      <w:pPr>
        <w:rPr>
          <w:rFonts w:ascii="Garamond" w:eastAsia="Calibri" w:hAnsi="Garamond"/>
          <w:sz w:val="24"/>
          <w:szCs w:val="24"/>
          <w:lang w:val="sr-Cyrl-BA"/>
        </w:rPr>
      </w:pPr>
    </w:p>
    <w:p w:rsidR="006D0FAA" w:rsidRPr="005137B3" w:rsidRDefault="006D0FAA" w:rsidP="006D0FA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55520"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03"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54496"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04"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6D0FAA" w:rsidRPr="006D0FAA" w:rsidRDefault="006D0FAA" w:rsidP="006D0FA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6D0FAA" w:rsidRPr="006D0FAA" w:rsidRDefault="006D0FAA" w:rsidP="006D0FA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6D0FAA" w:rsidRDefault="006D0FAA" w:rsidP="006D0FA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6D0FAA" w:rsidRPr="002661A9" w:rsidRDefault="006D0FAA" w:rsidP="006D0FA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6D0FAA" w:rsidRDefault="006D0FAA" w:rsidP="006D0FA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05"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984342" w:rsidRDefault="00984342" w:rsidP="00984342">
      <w:pPr>
        <w:tabs>
          <w:tab w:val="left" w:pos="567"/>
        </w:tabs>
        <w:jc w:val="center"/>
        <w:rPr>
          <w:rFonts w:ascii="Garamond" w:eastAsia="Calibri" w:hAnsi="Garamond"/>
          <w:lang w:val="sr-Cyrl-BA"/>
        </w:rPr>
      </w:pPr>
    </w:p>
    <w:p w:rsidR="00984342" w:rsidRPr="006D0FAA" w:rsidRDefault="00984342" w:rsidP="00984342">
      <w:pPr>
        <w:spacing w:line="240" w:lineRule="auto"/>
        <w:contextualSpacing/>
        <w:jc w:val="center"/>
        <w:rPr>
          <w:rFonts w:ascii="Times New Roman" w:eastAsia="MyriadPro-Regular" w:hAnsi="Times New Roman" w:cs="Times New Roman"/>
          <w:color w:val="000000"/>
        </w:rPr>
      </w:pPr>
      <w:r w:rsidRPr="006D0FAA">
        <w:rPr>
          <w:rFonts w:ascii="Times New Roman" w:eastAsia="Calibri" w:hAnsi="Times New Roman" w:cs="Times New Roman"/>
          <w:b/>
          <w:lang w:val="sr-Cyrl-BA"/>
        </w:rPr>
        <w:t xml:space="preserve">Назив предмета: </w:t>
      </w:r>
      <w:r w:rsidRPr="006D0FAA">
        <w:rPr>
          <w:rFonts w:ascii="Times New Roman" w:eastAsia="Calibri" w:hAnsi="Times New Roman" w:cs="Times New Roman"/>
          <w:b/>
        </w:rPr>
        <w:t>Антидискриминаторне и антиподчињавајуће политике и праксе у социјалном раду у заједници</w:t>
      </w:r>
    </w:p>
    <w:p w:rsidR="00984342" w:rsidRPr="006D0FAA" w:rsidRDefault="00984342" w:rsidP="00984342">
      <w:pPr>
        <w:tabs>
          <w:tab w:val="left" w:pos="567"/>
        </w:tabs>
        <w:spacing w:line="240" w:lineRule="auto"/>
        <w:contextualSpacing/>
        <w:jc w:val="center"/>
        <w:rPr>
          <w:rFonts w:ascii="Times New Roman" w:eastAsia="Calibri" w:hAnsi="Times New Roman" w:cs="Times New Roman"/>
          <w:b/>
        </w:rPr>
      </w:pPr>
    </w:p>
    <w:p w:rsidR="00984342" w:rsidRPr="006D0FAA" w:rsidRDefault="00984342" w:rsidP="00984342">
      <w:pPr>
        <w:tabs>
          <w:tab w:val="left" w:pos="567"/>
        </w:tabs>
        <w:spacing w:line="240" w:lineRule="auto"/>
        <w:contextualSpacing/>
        <w:jc w:val="center"/>
        <w:rPr>
          <w:rFonts w:ascii="Times New Roman" w:eastAsia="Calibri" w:hAnsi="Times New Roman" w:cs="Times New Roman"/>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615"/>
        <w:gridCol w:w="5627"/>
      </w:tblGrid>
      <w:tr w:rsidR="00984342" w:rsidRPr="006D0FAA" w:rsidTr="00F15F2D">
        <w:trPr>
          <w:jc w:val="center"/>
        </w:trPr>
        <w:tc>
          <w:tcPr>
            <w:tcW w:w="3800" w:type="dxa"/>
            <w:tcBorders>
              <w:righ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rPr>
              <w:t>Семестар:</w:t>
            </w:r>
          </w:p>
        </w:tc>
        <w:tc>
          <w:tcPr>
            <w:tcW w:w="5900" w:type="dxa"/>
            <w:tcBorders>
              <w:lef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Први</w:t>
            </w:r>
          </w:p>
        </w:tc>
      </w:tr>
      <w:tr w:rsidR="00984342" w:rsidRPr="006D0FAA" w:rsidTr="00F15F2D">
        <w:trPr>
          <w:jc w:val="center"/>
        </w:trPr>
        <w:tc>
          <w:tcPr>
            <w:tcW w:w="3800" w:type="dxa"/>
            <w:tcBorders>
              <w:righ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Статус предмета:</w:t>
            </w:r>
          </w:p>
        </w:tc>
        <w:tc>
          <w:tcPr>
            <w:tcW w:w="5900" w:type="dxa"/>
            <w:tcBorders>
              <w:lef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Изборни</w:t>
            </w:r>
          </w:p>
        </w:tc>
      </w:tr>
      <w:tr w:rsidR="00984342" w:rsidRPr="006D0FAA" w:rsidTr="00F15F2D">
        <w:trPr>
          <w:jc w:val="center"/>
        </w:trPr>
        <w:tc>
          <w:tcPr>
            <w:tcW w:w="3800" w:type="dxa"/>
            <w:tcBorders>
              <w:righ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Фонд часова:</w:t>
            </w:r>
          </w:p>
        </w:tc>
        <w:tc>
          <w:tcPr>
            <w:tcW w:w="5900" w:type="dxa"/>
            <w:tcBorders>
              <w:lef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2 часа предавања и 1 час вежби</w:t>
            </w:r>
          </w:p>
        </w:tc>
      </w:tr>
      <w:tr w:rsidR="00984342" w:rsidRPr="006D0FAA" w:rsidTr="00F15F2D">
        <w:trPr>
          <w:jc w:val="center"/>
        </w:trPr>
        <w:tc>
          <w:tcPr>
            <w:tcW w:w="3800" w:type="dxa"/>
            <w:tcBorders>
              <w:righ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Број ECTS бодова:</w:t>
            </w:r>
          </w:p>
        </w:tc>
        <w:tc>
          <w:tcPr>
            <w:tcW w:w="5900" w:type="dxa"/>
            <w:tcBorders>
              <w:lef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4</w:t>
            </w:r>
          </w:p>
        </w:tc>
      </w:tr>
      <w:tr w:rsidR="00984342" w:rsidRPr="006D0FAA" w:rsidTr="00F15F2D">
        <w:trPr>
          <w:jc w:val="center"/>
        </w:trPr>
        <w:tc>
          <w:tcPr>
            <w:tcW w:w="3800" w:type="dxa"/>
            <w:tcBorders>
              <w:righ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Наставник:</w:t>
            </w:r>
          </w:p>
        </w:tc>
        <w:tc>
          <w:tcPr>
            <w:tcW w:w="5900" w:type="dxa"/>
            <w:tcBorders>
              <w:lef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Проф. др Мирослав Бркић</w:t>
            </w:r>
          </w:p>
        </w:tc>
      </w:tr>
      <w:tr w:rsidR="00984342" w:rsidRPr="006D0FAA" w:rsidTr="00F15F2D">
        <w:trPr>
          <w:jc w:val="center"/>
        </w:trPr>
        <w:tc>
          <w:tcPr>
            <w:tcW w:w="3800" w:type="dxa"/>
            <w:tcBorders>
              <w:righ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Сарадница:</w:t>
            </w:r>
          </w:p>
        </w:tc>
        <w:tc>
          <w:tcPr>
            <w:tcW w:w="5900" w:type="dxa"/>
            <w:tcBorders>
              <w:lef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lang w:val="sr-Cyrl-CS"/>
              </w:rPr>
            </w:pPr>
            <w:r w:rsidRPr="006D0FAA">
              <w:rPr>
                <w:rFonts w:ascii="Times New Roman" w:eastAsia="Calibri" w:hAnsi="Times New Roman" w:cs="Times New Roman"/>
                <w:lang w:val="sr-Cyrl-CS"/>
              </w:rPr>
              <w:t xml:space="preserve">мр Оливера Грбић </w:t>
            </w:r>
          </w:p>
        </w:tc>
      </w:tr>
      <w:tr w:rsidR="00984342" w:rsidRPr="006D0FAA" w:rsidTr="00F15F2D">
        <w:trPr>
          <w:jc w:val="center"/>
        </w:trPr>
        <w:tc>
          <w:tcPr>
            <w:tcW w:w="3800" w:type="dxa"/>
            <w:tcBorders>
              <w:righ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Услов за похађање:</w:t>
            </w:r>
          </w:p>
        </w:tc>
        <w:tc>
          <w:tcPr>
            <w:tcW w:w="5900" w:type="dxa"/>
            <w:tcBorders>
              <w:lef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p>
        </w:tc>
      </w:tr>
      <w:tr w:rsidR="00984342" w:rsidRPr="006D0FAA" w:rsidTr="00F15F2D">
        <w:trPr>
          <w:jc w:val="center"/>
        </w:trPr>
        <w:tc>
          <w:tcPr>
            <w:tcW w:w="3800" w:type="dxa"/>
            <w:tcBorders>
              <w:right w:val="single" w:sz="4" w:space="0" w:color="auto"/>
            </w:tcBorders>
          </w:tcPr>
          <w:p w:rsidR="00984342" w:rsidRPr="006D0FAA" w:rsidRDefault="00984342" w:rsidP="00984342">
            <w:pPr>
              <w:tabs>
                <w:tab w:val="left" w:pos="567"/>
              </w:tabs>
              <w:spacing w:line="240" w:lineRule="auto"/>
              <w:contextualSpacing/>
              <w:rPr>
                <w:rFonts w:ascii="Times New Roman" w:eastAsia="Calibri" w:hAnsi="Times New Roman" w:cs="Times New Roman"/>
                <w:b/>
              </w:rPr>
            </w:pPr>
            <w:r w:rsidRPr="006D0FAA">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hAnsi="Times New Roman" w:cs="Times New Roman"/>
                <w:color w:val="2A2A2A"/>
                <w:shd w:val="clear" w:color="auto" w:fill="F3F7FD"/>
              </w:rPr>
              <w:t>brkicmiroslav@ikomline.net</w:t>
            </w:r>
          </w:p>
        </w:tc>
      </w:tr>
      <w:tr w:rsidR="00984342" w:rsidRPr="006D0FAA" w:rsidTr="00F15F2D">
        <w:trPr>
          <w:jc w:val="center"/>
        </w:trPr>
        <w:tc>
          <w:tcPr>
            <w:tcW w:w="3800" w:type="dxa"/>
            <w:tcBorders>
              <w:right w:val="single" w:sz="4" w:space="0" w:color="auto"/>
            </w:tcBorders>
          </w:tcPr>
          <w:p w:rsidR="00984342" w:rsidRPr="006D0FAA" w:rsidRDefault="00984342" w:rsidP="00984342">
            <w:pPr>
              <w:tabs>
                <w:tab w:val="left" w:pos="567"/>
              </w:tabs>
              <w:spacing w:line="240" w:lineRule="auto"/>
              <w:contextualSpacing/>
              <w:rPr>
                <w:rFonts w:ascii="Times New Roman" w:eastAsia="Calibri" w:hAnsi="Times New Roman" w:cs="Times New Roman"/>
                <w:b/>
              </w:rPr>
            </w:pPr>
            <w:r w:rsidRPr="006D0FAA">
              <w:rPr>
                <w:rFonts w:ascii="Times New Roman" w:eastAsia="Calibri" w:hAnsi="Times New Roman" w:cs="Times New Roman"/>
                <w:b/>
              </w:rPr>
              <w:t xml:space="preserve">Електронска пошта </w:t>
            </w:r>
            <w:r w:rsidRPr="006D0FAA">
              <w:rPr>
                <w:rFonts w:ascii="Times New Roman" w:eastAsia="Calibri" w:hAnsi="Times New Roman" w:cs="Times New Roman"/>
                <w:b/>
                <w:lang w:val="sr-Cyrl-BA"/>
              </w:rPr>
              <w:t>сарадника</w:t>
            </w:r>
            <w:r w:rsidRPr="006D0FAA">
              <w:rPr>
                <w:rFonts w:ascii="Times New Roman" w:eastAsia="Calibri" w:hAnsi="Times New Roman" w:cs="Times New Roman"/>
                <w:b/>
              </w:rPr>
              <w:t>:</w:t>
            </w:r>
          </w:p>
        </w:tc>
        <w:tc>
          <w:tcPr>
            <w:tcW w:w="5900" w:type="dxa"/>
            <w:tcBorders>
              <w:lef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hAnsi="Times New Roman" w:cs="Times New Roman"/>
                <w:color w:val="2A2A2A"/>
                <w:shd w:val="clear" w:color="auto" w:fill="F3F7FD"/>
              </w:rPr>
              <w:t>oliveragrbic@live.com</w:t>
            </w:r>
          </w:p>
        </w:tc>
      </w:tr>
      <w:tr w:rsidR="00984342" w:rsidRPr="006D0FAA" w:rsidTr="00F15F2D">
        <w:trPr>
          <w:jc w:val="center"/>
        </w:trPr>
        <w:tc>
          <w:tcPr>
            <w:tcW w:w="3800" w:type="dxa"/>
            <w:tcBorders>
              <w:right w:val="single" w:sz="4" w:space="0" w:color="auto"/>
            </w:tcBorders>
          </w:tcPr>
          <w:p w:rsidR="00984342" w:rsidRPr="006D0FAA" w:rsidRDefault="00984342" w:rsidP="00984342">
            <w:pPr>
              <w:tabs>
                <w:tab w:val="left" w:pos="567"/>
              </w:tabs>
              <w:spacing w:line="240" w:lineRule="auto"/>
              <w:contextualSpacing/>
              <w:rPr>
                <w:rFonts w:ascii="Times New Roman" w:eastAsia="Calibri" w:hAnsi="Times New Roman" w:cs="Times New Roman"/>
                <w:b/>
              </w:rPr>
            </w:pPr>
            <w:r w:rsidRPr="006D0FAA">
              <w:rPr>
                <w:rFonts w:ascii="Times New Roman" w:eastAsia="Calibri" w:hAnsi="Times New Roman" w:cs="Times New Roman"/>
                <w:b/>
              </w:rPr>
              <w:t>Консултације:</w:t>
            </w:r>
          </w:p>
        </w:tc>
        <w:tc>
          <w:tcPr>
            <w:tcW w:w="5900" w:type="dxa"/>
            <w:tcBorders>
              <w:left w:val="single" w:sz="4" w:space="0" w:color="auto"/>
            </w:tcBorders>
          </w:tcPr>
          <w:p w:rsidR="00984342" w:rsidRPr="006D0FAA" w:rsidRDefault="00984342" w:rsidP="00984342">
            <w:pPr>
              <w:tabs>
                <w:tab w:val="left" w:pos="567"/>
              </w:tabs>
              <w:spacing w:line="240" w:lineRule="auto"/>
              <w:contextualSpacing/>
              <w:jc w:val="both"/>
              <w:rPr>
                <w:rFonts w:ascii="Times New Roman" w:eastAsia="Calibri" w:hAnsi="Times New Roman" w:cs="Times New Roman"/>
                <w:lang w:val="sr-Cyrl-CS"/>
              </w:rPr>
            </w:pPr>
            <w:r w:rsidRPr="006D0FAA">
              <w:rPr>
                <w:rFonts w:ascii="Times New Roman" w:eastAsia="Calibri" w:hAnsi="Times New Roman" w:cs="Times New Roman"/>
                <w:lang w:val="sr-Cyrl-BA"/>
              </w:rPr>
              <w:t>Понедељак</w:t>
            </w:r>
            <w:r w:rsidRPr="006D0FAA">
              <w:rPr>
                <w:rFonts w:ascii="Times New Roman" w:eastAsia="Calibri" w:hAnsi="Times New Roman" w:cs="Times New Roman"/>
                <w:lang w:val="sr-Cyrl-CS"/>
              </w:rPr>
              <w:t>: 12.00-14.00</w:t>
            </w:r>
            <w:r w:rsidRPr="006D0FAA">
              <w:rPr>
                <w:rFonts w:ascii="Times New Roman" w:eastAsia="Calibri" w:hAnsi="Times New Roman" w:cs="Times New Roman"/>
                <w:lang w:val="hr-HR"/>
              </w:rPr>
              <w:t>h</w:t>
            </w:r>
            <w:r w:rsidRPr="006D0FAA">
              <w:rPr>
                <w:rFonts w:ascii="Times New Roman" w:eastAsia="Calibri" w:hAnsi="Times New Roman" w:cs="Times New Roman"/>
                <w:lang w:val="sr-Cyrl-CS"/>
              </w:rPr>
              <w:t>, кабинет 406, ФПН</w:t>
            </w:r>
          </w:p>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lang w:val="sr-Cyrl-CS"/>
              </w:rPr>
              <w:t>четвртак: 10.00-12.00</w:t>
            </w:r>
            <w:r w:rsidRPr="006D0FAA">
              <w:rPr>
                <w:rFonts w:ascii="Times New Roman" w:eastAsia="Calibri" w:hAnsi="Times New Roman" w:cs="Times New Roman"/>
                <w:lang w:val="hr-HR"/>
              </w:rPr>
              <w:t>h</w:t>
            </w:r>
            <w:r w:rsidRPr="006D0FAA">
              <w:rPr>
                <w:rFonts w:ascii="Times New Roman" w:eastAsia="Calibri" w:hAnsi="Times New Roman" w:cs="Times New Roman"/>
                <w:lang w:val="sr-Cyrl-BA"/>
              </w:rPr>
              <w:t xml:space="preserve">, </w:t>
            </w:r>
            <w:r w:rsidRPr="006D0FAA">
              <w:rPr>
                <w:rFonts w:ascii="Times New Roman" w:eastAsia="Calibri" w:hAnsi="Times New Roman" w:cs="Times New Roman"/>
                <w:lang w:val="sr-Cyrl-CS"/>
              </w:rPr>
              <w:t>кабинет 406, ФПН</w:t>
            </w:r>
          </w:p>
        </w:tc>
      </w:tr>
    </w:tbl>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984342" w:rsidRPr="006D0FAA" w:rsidTr="00F15F2D">
        <w:tc>
          <w:tcPr>
            <w:tcW w:w="9781" w:type="dxa"/>
            <w:shd w:val="clear" w:color="auto" w:fill="F2F2F2"/>
          </w:tcPr>
          <w:p w:rsidR="00984342" w:rsidRPr="006D0FAA" w:rsidRDefault="00984342" w:rsidP="00984342">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Опис предмета</w:t>
            </w:r>
          </w:p>
        </w:tc>
      </w:tr>
      <w:tr w:rsidR="00984342" w:rsidRPr="006D0FAA" w:rsidTr="00F15F2D">
        <w:tc>
          <w:tcPr>
            <w:tcW w:w="9781" w:type="dxa"/>
          </w:tcPr>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 xml:space="preserve">Кроз предмет се студенти упознају и анализирају специфичности различитих врста дискриминације. Сазнају о мерама социјалне заштите у локалној заједниц, усмерене ка њеном сузбијању кроз стицање знања и вештина о концептима, политикама, програмима и методама мултикултуралне, анти-дискриминативне и анти-потчињавајуће праксе.  Посебна пажња се посвећује практичним аспектима посредством којих се студенти уче да препознају дискриминацију на основун еког личног својства, чиме се оспособљавају за рад како у социјалној заштити, тако и </w:t>
            </w:r>
          </w:p>
        </w:tc>
      </w:tr>
    </w:tbl>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984342" w:rsidRPr="006D0FAA" w:rsidTr="00F15F2D">
        <w:tc>
          <w:tcPr>
            <w:tcW w:w="9781" w:type="dxa"/>
            <w:shd w:val="clear" w:color="auto" w:fill="F2F2F2"/>
          </w:tcPr>
          <w:p w:rsidR="00984342" w:rsidRPr="006D0FAA" w:rsidRDefault="00984342" w:rsidP="00984342">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Исходи учења</w:t>
            </w:r>
          </w:p>
        </w:tc>
      </w:tr>
      <w:tr w:rsidR="00984342" w:rsidRPr="006D0FAA" w:rsidTr="00F15F2D">
        <w:tc>
          <w:tcPr>
            <w:tcW w:w="9781" w:type="dxa"/>
          </w:tcPr>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Од студента се очекује да:</w:t>
            </w:r>
          </w:p>
          <w:p w:rsidR="00984342" w:rsidRPr="006D0FAA" w:rsidRDefault="00984342"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разумеју појам дискриминације и њене различите појавне облике;</w:t>
            </w:r>
          </w:p>
          <w:p w:rsidR="00984342" w:rsidRPr="006D0FAA" w:rsidRDefault="00984342"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 xml:space="preserve">разумееју природе стереотипа и предрасуда </w:t>
            </w:r>
          </w:p>
          <w:p w:rsidR="00984342" w:rsidRPr="006D0FAA" w:rsidRDefault="00984342"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препознају ефекте дискриминације на положај различитих вулнерабилних група и појединаца,</w:t>
            </w:r>
          </w:p>
          <w:p w:rsidR="00984342" w:rsidRPr="006D0FAA" w:rsidRDefault="00984342"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усвоје знања о теоријским концептима мултикултуралне праксе, савременим антидискриминативним приступима у националном, европском и светском контексту</w:t>
            </w:r>
          </w:p>
          <w:p w:rsidR="00984342" w:rsidRPr="006D0FAA" w:rsidRDefault="00984342"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развију компетенције и критичког мишљења о антидикриминативним питањима.</w:t>
            </w:r>
          </w:p>
          <w:p w:rsidR="00984342" w:rsidRPr="006D0FAA" w:rsidRDefault="00984342"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стекну знања о мерама социјалне заштизе у заједници усмерене на смањивање дискриминације</w:t>
            </w:r>
          </w:p>
          <w:p w:rsidR="00984342" w:rsidRPr="006D0FAA" w:rsidRDefault="00984342"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препознају различите појавне облике дискриминације</w:t>
            </w:r>
          </w:p>
        </w:tc>
      </w:tr>
    </w:tbl>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984342" w:rsidRPr="006D0FAA" w:rsidTr="00F15F2D">
        <w:tc>
          <w:tcPr>
            <w:tcW w:w="9781" w:type="dxa"/>
            <w:shd w:val="clear" w:color="auto" w:fill="F2F2F2"/>
          </w:tcPr>
          <w:p w:rsidR="00984342" w:rsidRPr="006D0FAA" w:rsidRDefault="00984342" w:rsidP="00984342">
            <w:pPr>
              <w:tabs>
                <w:tab w:val="left" w:pos="567"/>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lang w:val="sr-Cyrl-BA"/>
              </w:rPr>
              <w:t>Садржај предмета</w:t>
            </w:r>
          </w:p>
        </w:tc>
      </w:tr>
      <w:tr w:rsidR="00984342" w:rsidRPr="006D0FAA" w:rsidTr="00F15F2D">
        <w:trPr>
          <w:trHeight w:val="307"/>
        </w:trPr>
        <w:tc>
          <w:tcPr>
            <w:tcW w:w="9781" w:type="dxa"/>
          </w:tcPr>
          <w:p w:rsidR="00984342" w:rsidRPr="006D0FAA" w:rsidRDefault="00984342" w:rsidP="00984342">
            <w:pPr>
              <w:tabs>
                <w:tab w:val="left" w:pos="567"/>
              </w:tabs>
              <w:spacing w:line="240" w:lineRule="auto"/>
              <w:contextualSpacing/>
              <w:jc w:val="both"/>
              <w:rPr>
                <w:rFonts w:ascii="Times New Roman" w:hAnsi="Times New Roman" w:cs="Times New Roman"/>
                <w:color w:val="333333"/>
                <w:shd w:val="clear" w:color="auto" w:fill="FFFFFF"/>
                <w:lang w:val="sr-Cyrl-BA"/>
              </w:rPr>
            </w:pPr>
            <w:r w:rsidRPr="006D0FAA">
              <w:rPr>
                <w:rFonts w:ascii="Times New Roman" w:hAnsi="Times New Roman" w:cs="Times New Roman"/>
                <w:color w:val="333333"/>
                <w:shd w:val="clear" w:color="auto" w:fill="FFFFFF"/>
                <w:lang w:val="sr-Cyrl-BA"/>
              </w:rPr>
              <w:t>Предмет садржи међусобно повезане цјелине:</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rPr>
              <w:t>Појам дискриминације</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BA"/>
              </w:rPr>
              <w:t>Типови дискриминације</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CS"/>
              </w:rPr>
              <w:t xml:space="preserve">Концептуални оквир мултикултуралне праксе социјалног рада; </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CS"/>
              </w:rPr>
              <w:t xml:space="preserve">Теорије и ефекти дискриминације и опресије; </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CS"/>
              </w:rPr>
              <w:t xml:space="preserve">Имликације културалне диверсификације на праксу социјалног рада; </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CS"/>
              </w:rPr>
              <w:t xml:space="preserve">Формирање културног (већинског и мањинског идентитета); </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CS"/>
              </w:rPr>
              <w:t xml:space="preserve">Дизајнирање културно сензитивних програма; </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CS"/>
              </w:rPr>
              <w:t xml:space="preserve">Лобирање и активизам у промовисању једнакости; </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CS"/>
              </w:rPr>
              <w:t xml:space="preserve">Анти-дискриминаторни покрети у друштву и оснаживање маргинализованих; </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CS"/>
              </w:rPr>
              <w:t xml:space="preserve">Мултикултурални и антидискриминаторни социјални рад; </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CS"/>
              </w:rPr>
              <w:t xml:space="preserve">Изазови проблеми социјалне интеграције ромске популације; </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CS"/>
              </w:rPr>
              <w:t xml:space="preserve">Ејџизам (ageism); </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CS"/>
              </w:rPr>
              <w:t xml:space="preserve">Родни идентитет, транссексуалност, разумевање хетеросексизма, рад са ЛГБТ клијентима; </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CS"/>
              </w:rPr>
              <w:t xml:space="preserve">Деинституционализација и инклузија психијатријских болесника; </w:t>
            </w:r>
          </w:p>
          <w:p w:rsidR="00984342" w:rsidRPr="006D0FAA" w:rsidRDefault="00984342" w:rsidP="00984342">
            <w:pPr>
              <w:pStyle w:val="ListParagraph"/>
              <w:numPr>
                <w:ilvl w:val="0"/>
                <w:numId w:val="48"/>
              </w:numPr>
              <w:tabs>
                <w:tab w:val="left" w:pos="567"/>
              </w:tabs>
              <w:spacing w:after="0" w:line="240" w:lineRule="auto"/>
              <w:jc w:val="both"/>
              <w:rPr>
                <w:rFonts w:ascii="Times New Roman" w:eastAsia="Calibri" w:hAnsi="Times New Roman" w:cs="Times New Roman"/>
                <w:b/>
                <w:lang w:val="sr-Cyrl-BA"/>
              </w:rPr>
            </w:pPr>
            <w:r w:rsidRPr="006D0FAA">
              <w:rPr>
                <w:rFonts w:ascii="Times New Roman" w:hAnsi="Times New Roman" w:cs="Times New Roman"/>
                <w:lang w:val="sr-Cyrl-CS"/>
              </w:rPr>
              <w:t>Изазови инклузије бескућника, особа лечених од болести зависности и особа које су одслужиле затворску казну (постпенални рад);</w:t>
            </w:r>
          </w:p>
        </w:tc>
      </w:tr>
    </w:tbl>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p>
    <w:p w:rsidR="00984342" w:rsidRPr="006D0FAA" w:rsidRDefault="00984342" w:rsidP="00984342">
      <w:pPr>
        <w:tabs>
          <w:tab w:val="left" w:pos="567"/>
        </w:tabs>
        <w:spacing w:line="240" w:lineRule="auto"/>
        <w:contextualSpacing/>
        <w:jc w:val="both"/>
        <w:rPr>
          <w:rFonts w:ascii="Times New Roman" w:eastAsia="Calibri" w:hAnsi="Times New Roman" w:cs="Times New Roman"/>
          <w:lang w:val="sr-Cyrl-CS"/>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984342" w:rsidRPr="006D0FAA" w:rsidTr="00F15F2D">
        <w:tc>
          <w:tcPr>
            <w:tcW w:w="9781" w:type="dxa"/>
            <w:shd w:val="clear" w:color="auto" w:fill="F2F2F2"/>
          </w:tcPr>
          <w:p w:rsidR="00984342" w:rsidRPr="006D0FAA" w:rsidRDefault="00984342" w:rsidP="00984342">
            <w:pPr>
              <w:tabs>
                <w:tab w:val="left" w:pos="567"/>
                <w:tab w:val="left" w:pos="6510"/>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lang w:val="sr-Cyrl-BA"/>
              </w:rPr>
              <w:t>Допунска литература</w:t>
            </w:r>
            <w:r w:rsidRPr="006D0FAA">
              <w:rPr>
                <w:rFonts w:ascii="Times New Roman" w:eastAsia="Calibri" w:hAnsi="Times New Roman" w:cs="Times New Roman"/>
                <w:b/>
                <w:lang w:val="sr-Cyrl-BA"/>
              </w:rPr>
              <w:tab/>
            </w:r>
          </w:p>
        </w:tc>
      </w:tr>
      <w:tr w:rsidR="00984342" w:rsidRPr="006D0FAA" w:rsidTr="00F15F2D">
        <w:trPr>
          <w:trHeight w:val="289"/>
        </w:trPr>
        <w:tc>
          <w:tcPr>
            <w:tcW w:w="9781" w:type="dxa"/>
          </w:tcPr>
          <w:p w:rsidR="00984342" w:rsidRPr="006D0FAA" w:rsidRDefault="00984342" w:rsidP="00984342">
            <w:pPr>
              <w:numPr>
                <w:ilvl w:val="0"/>
                <w:numId w:val="69"/>
              </w:numPr>
              <w:tabs>
                <w:tab w:val="left" w:pos="567"/>
              </w:tabs>
              <w:spacing w:after="0" w:line="240" w:lineRule="auto"/>
              <w:contextualSpacing/>
              <w:jc w:val="both"/>
              <w:rPr>
                <w:rFonts w:ascii="Times New Roman" w:eastAsia="Calibri" w:hAnsi="Times New Roman" w:cs="Times New Roman"/>
                <w:lang w:val="sr-Latn-CS"/>
              </w:rPr>
            </w:pPr>
            <w:r w:rsidRPr="006D0FAA">
              <w:rPr>
                <w:rFonts w:ascii="Times New Roman" w:eastAsia="Calibri" w:hAnsi="Times New Roman" w:cs="Times New Roman"/>
              </w:rPr>
              <w:t>Други Зборник мишљења и препорука Повереника за заштиту равноправности – Поступање по притужбама које се односе на дискриминацију деце, Београд, 2016.</w:t>
            </w:r>
          </w:p>
          <w:p w:rsidR="00984342" w:rsidRPr="006D0FAA" w:rsidRDefault="00984342" w:rsidP="00984342">
            <w:pPr>
              <w:numPr>
                <w:ilvl w:val="0"/>
                <w:numId w:val="69"/>
              </w:numPr>
              <w:tabs>
                <w:tab w:val="left" w:pos="567"/>
              </w:tabs>
              <w:spacing w:after="0" w:line="240" w:lineRule="auto"/>
              <w:contextualSpacing/>
              <w:jc w:val="both"/>
              <w:rPr>
                <w:rFonts w:ascii="Times New Roman" w:eastAsia="Calibri" w:hAnsi="Times New Roman" w:cs="Times New Roman"/>
                <w:lang w:val="sr-Latn-CS"/>
              </w:rPr>
            </w:pPr>
            <w:r w:rsidRPr="006D0FAA">
              <w:rPr>
                <w:rFonts w:ascii="Times New Roman" w:eastAsia="Calibri" w:hAnsi="Times New Roman" w:cs="Times New Roman"/>
                <w:lang w:val="sr-Latn-CS"/>
              </w:rPr>
              <w:t>Sue, D. W. (2006) Multicultural Social WorkPractice, Hoboken, NewJersey: JohnWileyandSons, Inc.</w:t>
            </w:r>
          </w:p>
          <w:p w:rsidR="00984342" w:rsidRPr="006D0FAA" w:rsidRDefault="00984342" w:rsidP="00984342">
            <w:pPr>
              <w:numPr>
                <w:ilvl w:val="0"/>
                <w:numId w:val="69"/>
              </w:numPr>
              <w:tabs>
                <w:tab w:val="left" w:pos="567"/>
              </w:tabs>
              <w:spacing w:after="0" w:line="240" w:lineRule="auto"/>
              <w:contextualSpacing/>
              <w:jc w:val="both"/>
              <w:rPr>
                <w:rFonts w:ascii="Times New Roman" w:eastAsia="Calibri" w:hAnsi="Times New Roman" w:cs="Times New Roman"/>
                <w:lang w:val="sr-Latn-CS"/>
              </w:rPr>
            </w:pPr>
            <w:r w:rsidRPr="006D0FAA">
              <w:rPr>
                <w:rFonts w:ascii="Times New Roman" w:eastAsia="Calibri" w:hAnsi="Times New Roman" w:cs="Times New Roman"/>
                <w:lang w:val="sr-Latn-CS"/>
              </w:rPr>
              <w:t xml:space="preserve">Appelby, G. A., Colon, E. and Hamilton, J. (2001) </w:t>
            </w:r>
            <w:r w:rsidRPr="006D0FAA">
              <w:rPr>
                <w:rFonts w:ascii="Times New Roman" w:eastAsia="Calibri" w:hAnsi="Times New Roman" w:cs="Times New Roman"/>
                <w:i/>
                <w:lang w:val="sr-Latn-CS"/>
              </w:rPr>
              <w:t>Diversty, Oppresionand Social functioning: Person in EnvironmentAssessmentandIntervention</w:t>
            </w:r>
            <w:r w:rsidRPr="006D0FAA">
              <w:rPr>
                <w:rFonts w:ascii="Times New Roman" w:eastAsia="Calibri" w:hAnsi="Times New Roman" w:cs="Times New Roman"/>
                <w:lang w:val="sr-Latn-CS"/>
              </w:rPr>
              <w:t>, NeedhamHeights, MA: Allyn&amp;Bacon.</w:t>
            </w:r>
          </w:p>
          <w:p w:rsidR="00984342" w:rsidRPr="006D0FAA" w:rsidRDefault="00984342" w:rsidP="00984342">
            <w:pPr>
              <w:numPr>
                <w:ilvl w:val="0"/>
                <w:numId w:val="69"/>
              </w:numPr>
              <w:tabs>
                <w:tab w:val="left" w:pos="567"/>
              </w:tabs>
              <w:spacing w:after="0" w:line="240" w:lineRule="auto"/>
              <w:contextualSpacing/>
              <w:jc w:val="both"/>
              <w:rPr>
                <w:rFonts w:ascii="Times New Roman" w:eastAsia="Calibri" w:hAnsi="Times New Roman" w:cs="Times New Roman"/>
                <w:lang w:val="sr-Latn-CS"/>
              </w:rPr>
            </w:pPr>
            <w:r w:rsidRPr="006D0FAA">
              <w:rPr>
                <w:rFonts w:ascii="Times New Roman" w:eastAsia="Calibri" w:hAnsi="Times New Roman" w:cs="Times New Roman"/>
                <w:lang w:val="sr-Latn-CS"/>
              </w:rPr>
              <w:t xml:space="preserve">Green, J. W. (1995) </w:t>
            </w:r>
            <w:r w:rsidRPr="006D0FAA">
              <w:rPr>
                <w:rFonts w:ascii="Times New Roman" w:eastAsia="Calibri" w:hAnsi="Times New Roman" w:cs="Times New Roman"/>
                <w:i/>
                <w:lang w:val="sr-Latn-CS"/>
              </w:rPr>
              <w:t>CulturalAwareness in the Human Services: A Multi-EthnicApproach</w:t>
            </w:r>
            <w:r w:rsidRPr="006D0FAA">
              <w:rPr>
                <w:rFonts w:ascii="Times New Roman" w:eastAsia="Calibri" w:hAnsi="Times New Roman" w:cs="Times New Roman"/>
                <w:lang w:val="sr-Latn-CS"/>
              </w:rPr>
              <w:t xml:space="preserve">, NedhamHeights: AllznandBacon. </w:t>
            </w:r>
          </w:p>
          <w:tbl>
            <w:tblPr>
              <w:tblW w:w="0" w:type="auto"/>
              <w:tblInd w:w="62" w:type="dxa"/>
              <w:tblBorders>
                <w:top w:val="single" w:sz="8" w:space="0" w:color="000000"/>
                <w:left w:val="single" w:sz="8" w:space="0" w:color="000000"/>
                <w:bottom w:val="single" w:sz="8" w:space="0" w:color="000000"/>
                <w:right w:val="single" w:sz="8" w:space="0" w:color="000000"/>
              </w:tblBorders>
              <w:tblLook w:val="0000"/>
            </w:tblPr>
            <w:tblGrid>
              <w:gridCol w:w="8856"/>
            </w:tblGrid>
            <w:tr w:rsidR="00984342" w:rsidRPr="006D0FAA" w:rsidTr="00F15F2D">
              <w:trPr>
                <w:trHeight w:val="246"/>
              </w:trPr>
              <w:tc>
                <w:tcPr>
                  <w:tcW w:w="0" w:type="auto"/>
                  <w:tcBorders>
                    <w:top w:val="nil"/>
                    <w:left w:val="nil"/>
                    <w:bottom w:val="nil"/>
                    <w:right w:val="nil"/>
                  </w:tcBorders>
                </w:tcPr>
                <w:p w:rsidR="00984342" w:rsidRPr="006D0FAA" w:rsidRDefault="00984342" w:rsidP="00984342">
                  <w:pPr>
                    <w:numPr>
                      <w:ilvl w:val="0"/>
                      <w:numId w:val="69"/>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Johnson, A.G. (2006). Privilege, Oppression and Difference. In Privilege, power and difference, Boston: McGraw Hill,pp. 13-40</w:t>
                  </w:r>
                </w:p>
                <w:p w:rsidR="00984342" w:rsidRPr="006D0FAA" w:rsidRDefault="00984342" w:rsidP="00984342">
                  <w:pPr>
                    <w:numPr>
                      <w:ilvl w:val="0"/>
                      <w:numId w:val="69"/>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lang w:val="sr-Latn-CS"/>
                    </w:rPr>
                    <w:t xml:space="preserve">Adams, M. et al., eds. (2000). </w:t>
                  </w:r>
                  <w:r w:rsidRPr="006D0FAA">
                    <w:rPr>
                      <w:rFonts w:ascii="Times New Roman" w:eastAsia="Calibri" w:hAnsi="Times New Roman" w:cs="Times New Roman"/>
                      <w:i/>
                      <w:iCs/>
                      <w:lang w:val="sr-Latn-CS"/>
                    </w:rPr>
                    <w:t xml:space="preserve">Readings for Diversityand Social Justice. </w:t>
                  </w:r>
                  <w:r w:rsidRPr="006D0FAA">
                    <w:rPr>
                      <w:rFonts w:ascii="Times New Roman" w:eastAsia="Calibri" w:hAnsi="Times New Roman" w:cs="Times New Roman"/>
                      <w:lang w:val="sr-Latn-CS"/>
                    </w:rPr>
                    <w:t>NewYork: Routledge.</w:t>
                  </w:r>
                </w:p>
              </w:tc>
            </w:tr>
          </w:tbl>
          <w:p w:rsidR="00984342" w:rsidRPr="006D0FAA" w:rsidRDefault="00984342" w:rsidP="00984342">
            <w:pPr>
              <w:spacing w:line="240" w:lineRule="auto"/>
              <w:contextualSpacing/>
              <w:jc w:val="both"/>
              <w:rPr>
                <w:rFonts w:ascii="Times New Roman" w:eastAsia="Calibri" w:hAnsi="Times New Roman" w:cs="Times New Roman"/>
              </w:rPr>
            </w:pPr>
          </w:p>
        </w:tc>
      </w:tr>
    </w:tbl>
    <w:p w:rsidR="00984342" w:rsidRPr="006D0FAA" w:rsidRDefault="00984342" w:rsidP="00984342">
      <w:pPr>
        <w:tabs>
          <w:tab w:val="left" w:pos="567"/>
        </w:tabs>
        <w:spacing w:line="240" w:lineRule="auto"/>
        <w:contextualSpacing/>
        <w:jc w:val="both"/>
        <w:rPr>
          <w:rFonts w:ascii="Times New Roman" w:eastAsia="Calibri" w:hAnsi="Times New Roman" w:cs="Times New Roman"/>
          <w:lang w:val="sr-Cyrl-CS"/>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984342" w:rsidRPr="006D0FAA" w:rsidTr="00F15F2D">
        <w:tc>
          <w:tcPr>
            <w:tcW w:w="9781" w:type="dxa"/>
            <w:shd w:val="clear" w:color="auto" w:fill="F2F2F2"/>
          </w:tcPr>
          <w:p w:rsidR="00984342" w:rsidRPr="006D0FAA" w:rsidRDefault="00984342" w:rsidP="00984342">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 xml:space="preserve">Извођење наставе </w:t>
            </w:r>
          </w:p>
        </w:tc>
      </w:tr>
      <w:tr w:rsidR="00984342" w:rsidRPr="006D0FAA" w:rsidTr="00F15F2D">
        <w:tc>
          <w:tcPr>
            <w:tcW w:w="9781" w:type="dxa"/>
          </w:tcPr>
          <w:p w:rsidR="00984342" w:rsidRPr="006D0FAA" w:rsidRDefault="00984342" w:rsidP="00984342">
            <w:pPr>
              <w:pStyle w:val="ListParagraph"/>
              <w:numPr>
                <w:ilvl w:val="0"/>
                <w:numId w:val="49"/>
              </w:numPr>
              <w:spacing w:after="0" w:line="240" w:lineRule="auto"/>
              <w:jc w:val="both"/>
              <w:rPr>
                <w:rFonts w:ascii="Times New Roman" w:hAnsi="Times New Roman" w:cs="Times New Roman"/>
                <w:lang w:val="sr-Cyrl-CS"/>
              </w:rPr>
            </w:pPr>
            <w:r w:rsidRPr="006D0FAA">
              <w:rPr>
                <w:rFonts w:ascii="Times New Roman" w:hAnsi="Times New Roman" w:cs="Times New Roman"/>
                <w:lang w:val="sr-Cyrl-CS"/>
              </w:rPr>
              <w:t xml:space="preserve">Настава ће се изводити кроз панел предавања, рад у малим и дискусионе групе, </w:t>
            </w:r>
          </w:p>
          <w:p w:rsidR="00984342" w:rsidRPr="006D0FAA" w:rsidRDefault="00984342" w:rsidP="00984342">
            <w:pPr>
              <w:pStyle w:val="ListParagraph"/>
              <w:numPr>
                <w:ilvl w:val="0"/>
                <w:numId w:val="49"/>
              </w:numPr>
              <w:spacing w:after="0" w:line="240" w:lineRule="auto"/>
              <w:jc w:val="both"/>
              <w:rPr>
                <w:rFonts w:ascii="Times New Roman" w:hAnsi="Times New Roman" w:cs="Times New Roman"/>
                <w:lang w:val="sr-Cyrl-CS"/>
              </w:rPr>
            </w:pPr>
            <w:r w:rsidRPr="006D0FAA">
              <w:rPr>
                <w:rFonts w:ascii="Times New Roman" w:hAnsi="Times New Roman" w:cs="Times New Roman"/>
                <w:lang w:val="sr-Cyrl-CS"/>
              </w:rPr>
              <w:t>- Студенте је у обавези да редовно похађање наставу и полаже предиспитне обавезе у току</w:t>
            </w:r>
          </w:p>
          <w:p w:rsidR="00984342" w:rsidRPr="006D0FAA" w:rsidRDefault="00984342" w:rsidP="00984342">
            <w:pPr>
              <w:pStyle w:val="ListParagraph"/>
              <w:spacing w:line="240" w:lineRule="auto"/>
              <w:ind w:left="3"/>
              <w:jc w:val="both"/>
              <w:rPr>
                <w:rFonts w:ascii="Times New Roman" w:hAnsi="Times New Roman" w:cs="Times New Roman"/>
                <w:lang w:val="sr-Cyrl-CS"/>
              </w:rPr>
            </w:pPr>
            <w:r w:rsidRPr="006D0FAA">
              <w:rPr>
                <w:rFonts w:ascii="Times New Roman" w:hAnsi="Times New Roman" w:cs="Times New Roman"/>
                <w:lang w:val="sr-Cyrl-CS"/>
              </w:rPr>
              <w:t xml:space="preserve">  семестра.</w:t>
            </w:r>
          </w:p>
          <w:p w:rsidR="00984342" w:rsidRPr="006D0FAA" w:rsidRDefault="00984342" w:rsidP="00984342">
            <w:pPr>
              <w:pStyle w:val="ListParagraph"/>
              <w:spacing w:line="240" w:lineRule="auto"/>
              <w:ind w:left="3"/>
              <w:jc w:val="both"/>
              <w:rPr>
                <w:rFonts w:ascii="Times New Roman" w:hAnsi="Times New Roman" w:cs="Times New Roman"/>
                <w:lang w:val="sr-Cyrl-CS"/>
              </w:rPr>
            </w:pPr>
            <w:r w:rsidRPr="006D0FAA">
              <w:rPr>
                <w:rFonts w:ascii="Times New Roman" w:hAnsi="Times New Roman" w:cs="Times New Roman"/>
                <w:lang w:val="sr-Cyrl-CS"/>
              </w:rPr>
              <w:t>- Да би стекао услов за овјеру уредног похађања предмета, студент(ица/киња) може укупно</w:t>
            </w:r>
          </w:p>
          <w:p w:rsidR="00984342" w:rsidRPr="006D0FAA" w:rsidRDefault="00984342" w:rsidP="00984342">
            <w:pPr>
              <w:pStyle w:val="ListParagraph"/>
              <w:spacing w:line="240" w:lineRule="auto"/>
              <w:ind w:left="3"/>
              <w:jc w:val="both"/>
              <w:rPr>
                <w:rFonts w:ascii="Times New Roman" w:eastAsia="Calibri" w:hAnsi="Times New Roman" w:cs="Times New Roman"/>
              </w:rPr>
            </w:pPr>
            <w:r w:rsidRPr="006D0FAA">
              <w:rPr>
                <w:rFonts w:ascii="Times New Roman" w:hAnsi="Times New Roman" w:cs="Times New Roman"/>
                <w:lang w:val="sr-Cyrl-CS"/>
              </w:rPr>
              <w:t xml:space="preserve">  изостати највише три недјеље, односно 20% наставе из предмета.</w:t>
            </w:r>
          </w:p>
        </w:tc>
      </w:tr>
    </w:tbl>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984342" w:rsidRPr="006D0FAA" w:rsidTr="00F15F2D">
        <w:tc>
          <w:tcPr>
            <w:tcW w:w="9781" w:type="dxa"/>
            <w:shd w:val="clear" w:color="auto" w:fill="F2F2F2"/>
          </w:tcPr>
          <w:p w:rsidR="00984342" w:rsidRPr="006D0FAA" w:rsidRDefault="00984342" w:rsidP="00984342">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Провјера знања</w:t>
            </w:r>
          </w:p>
        </w:tc>
      </w:tr>
      <w:tr w:rsidR="00984342" w:rsidRPr="006D0FAA" w:rsidTr="00F15F2D">
        <w:tc>
          <w:tcPr>
            <w:tcW w:w="9781" w:type="dxa"/>
          </w:tcPr>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noProof/>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w:t>
            </w:r>
          </w:p>
        </w:tc>
      </w:tr>
    </w:tbl>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984342" w:rsidRPr="006D0FAA" w:rsidTr="00F15F2D">
        <w:tc>
          <w:tcPr>
            <w:tcW w:w="9781" w:type="dxa"/>
            <w:shd w:val="clear" w:color="auto" w:fill="F2F2F2"/>
          </w:tcPr>
          <w:p w:rsidR="00984342" w:rsidRPr="006D0FAA" w:rsidRDefault="00984342" w:rsidP="00984342">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Предиспитне обавезе</w:t>
            </w:r>
          </w:p>
        </w:tc>
      </w:tr>
      <w:tr w:rsidR="00984342" w:rsidRPr="006D0FAA" w:rsidTr="00F15F2D">
        <w:tc>
          <w:tcPr>
            <w:tcW w:w="9781" w:type="dxa"/>
          </w:tcPr>
          <w:p w:rsidR="00984342" w:rsidRPr="006D0FAA" w:rsidRDefault="00984342" w:rsidP="00984342">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Предиспитне обавезе се састоје из: есеја (20 бодова), колоквијума (20 бодова) бодоваи уредног и активног похађања наставе (10 бодова). На предиспитним обавезама може се укупно освојити највише 50 бодова.</w:t>
            </w:r>
          </w:p>
          <w:p w:rsidR="00984342" w:rsidRPr="006D0FAA" w:rsidRDefault="00984342" w:rsidP="00984342">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Активно похађање предмета</w:t>
            </w:r>
          </w:p>
          <w:p w:rsidR="00984342" w:rsidRPr="006D0FAA" w:rsidRDefault="00984342" w:rsidP="00984342">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Да би стекао бодове за активно похађања предмета, студент(ица/киња) може укупно изостати највише три недјеље, односно 20% наставе из предмета.</w:t>
            </w:r>
          </w:p>
          <w:p w:rsidR="00984342" w:rsidRPr="006D0FAA" w:rsidRDefault="00984342" w:rsidP="00984342">
            <w:pPr>
              <w:tabs>
                <w:tab w:val="left" w:pos="567"/>
              </w:tabs>
              <w:spacing w:line="240" w:lineRule="auto"/>
              <w:contextualSpacing/>
              <w:jc w:val="both"/>
              <w:rPr>
                <w:rFonts w:ascii="Times New Roman" w:eastAsia="Calibri" w:hAnsi="Times New Roman" w:cs="Times New Roman"/>
                <w:noProof/>
              </w:rPr>
            </w:pPr>
            <w:r w:rsidRPr="006D0FAA">
              <w:rPr>
                <w:rFonts w:ascii="Times New Roman" w:eastAsia="Calibri" w:hAnsi="Times New Roman" w:cs="Times New Roman"/>
                <w:noProof/>
              </w:rPr>
              <w:t>Esej</w:t>
            </w:r>
          </w:p>
          <w:p w:rsidR="00984342" w:rsidRPr="006D0FAA" w:rsidRDefault="00984342" w:rsidP="00984342">
            <w:pPr>
              <w:tabs>
                <w:tab w:val="left" w:pos="567"/>
              </w:tabs>
              <w:spacing w:line="240" w:lineRule="auto"/>
              <w:contextualSpacing/>
              <w:jc w:val="both"/>
              <w:rPr>
                <w:rFonts w:ascii="Times New Roman" w:eastAsia="Calibri" w:hAnsi="Times New Roman" w:cs="Times New Roman"/>
                <w:noProof/>
              </w:rPr>
            </w:pPr>
            <w:r w:rsidRPr="006D0FAA">
              <w:rPr>
                <w:rFonts w:ascii="Times New Roman" w:eastAsia="Calibri" w:hAnsi="Times New Roman" w:cs="Times New Roman"/>
                <w:noProof/>
              </w:rPr>
              <w:t>Esej je kраћи</w:t>
            </w:r>
            <w:r w:rsidRPr="006D0FAA">
              <w:rPr>
                <w:rFonts w:ascii="Times New Roman" w:eastAsia="Calibri" w:hAnsi="Times New Roman" w:cs="Times New Roman"/>
                <w:noProof/>
                <w:lang w:val="sr-Cyrl-BA"/>
              </w:rPr>
              <w:t xml:space="preserve"> </w:t>
            </w:r>
            <w:r w:rsidRPr="006D0FAA">
              <w:rPr>
                <w:rFonts w:ascii="Times New Roman" w:eastAsia="Calibri" w:hAnsi="Times New Roman" w:cs="Times New Roman"/>
                <w:noProof/>
              </w:rPr>
              <w:t>прозни</w:t>
            </w:r>
            <w:r w:rsidRPr="006D0FAA">
              <w:rPr>
                <w:rFonts w:ascii="Times New Roman" w:eastAsia="Calibri" w:hAnsi="Times New Roman" w:cs="Times New Roman"/>
                <w:noProof/>
                <w:lang w:val="sr-Cyrl-BA"/>
              </w:rPr>
              <w:t xml:space="preserve"> </w:t>
            </w:r>
            <w:r w:rsidRPr="006D0FAA">
              <w:rPr>
                <w:rFonts w:ascii="Times New Roman" w:eastAsia="Calibri" w:hAnsi="Times New Roman" w:cs="Times New Roman"/>
                <w:noProof/>
              </w:rPr>
              <w:t>напис</w:t>
            </w:r>
            <w:r w:rsidRPr="006D0FAA">
              <w:rPr>
                <w:rFonts w:ascii="Times New Roman" w:eastAsia="Calibri" w:hAnsi="Times New Roman" w:cs="Times New Roman"/>
                <w:noProof/>
                <w:lang w:val="sr-Cyrl-BA"/>
              </w:rPr>
              <w:t xml:space="preserve"> </w:t>
            </w:r>
            <w:r w:rsidRPr="006D0FAA">
              <w:rPr>
                <w:rFonts w:ascii="Times New Roman" w:eastAsia="Calibri" w:hAnsi="Times New Roman" w:cs="Times New Roman"/>
                <w:noProof/>
              </w:rPr>
              <w:t>укоме</w:t>
            </w:r>
            <w:r w:rsidRPr="006D0FAA">
              <w:rPr>
                <w:rFonts w:ascii="Times New Roman" w:eastAsia="Calibri" w:hAnsi="Times New Roman" w:cs="Times New Roman"/>
                <w:noProof/>
                <w:lang w:val="sr-Cyrl-BA"/>
              </w:rPr>
              <w:t xml:space="preserve"> </w:t>
            </w:r>
            <w:r w:rsidRPr="006D0FAA">
              <w:rPr>
                <w:rFonts w:ascii="Times New Roman" w:eastAsia="Calibri" w:hAnsi="Times New Roman" w:cs="Times New Roman"/>
                <w:noProof/>
              </w:rPr>
              <w:t>се</w:t>
            </w:r>
            <w:r w:rsidRPr="006D0FAA">
              <w:rPr>
                <w:rFonts w:ascii="Times New Roman" w:eastAsia="Calibri" w:hAnsi="Times New Roman" w:cs="Times New Roman"/>
                <w:noProof/>
                <w:lang w:val="sr-Cyrl-BA"/>
              </w:rPr>
              <w:t xml:space="preserve"> </w:t>
            </w:r>
            <w:r w:rsidRPr="006D0FAA">
              <w:rPr>
                <w:rFonts w:ascii="Times New Roman" w:eastAsia="Calibri" w:hAnsi="Times New Roman" w:cs="Times New Roman"/>
                <w:noProof/>
              </w:rPr>
              <w:t>излажу</w:t>
            </w:r>
            <w:r w:rsidRPr="006D0FAA">
              <w:rPr>
                <w:rFonts w:ascii="Times New Roman" w:eastAsia="Calibri" w:hAnsi="Times New Roman" w:cs="Times New Roman"/>
                <w:noProof/>
                <w:lang w:val="sr-Cyrl-BA"/>
              </w:rPr>
              <w:t xml:space="preserve"> </w:t>
            </w:r>
            <w:r w:rsidRPr="006D0FAA">
              <w:rPr>
                <w:rFonts w:ascii="Times New Roman" w:eastAsia="Calibri" w:hAnsi="Times New Roman" w:cs="Times New Roman"/>
                <w:noProof/>
              </w:rPr>
              <w:t>лични</w:t>
            </w:r>
            <w:r w:rsidRPr="006D0FAA">
              <w:rPr>
                <w:rFonts w:ascii="Times New Roman" w:eastAsia="Calibri" w:hAnsi="Times New Roman" w:cs="Times New Roman"/>
                <w:noProof/>
                <w:lang w:val="sr-Cyrl-BA"/>
              </w:rPr>
              <w:t xml:space="preserve"> </w:t>
            </w:r>
            <w:r w:rsidRPr="006D0FAA">
              <w:rPr>
                <w:rFonts w:ascii="Times New Roman" w:eastAsia="Calibri" w:hAnsi="Times New Roman" w:cs="Times New Roman"/>
                <w:noProof/>
              </w:rPr>
              <w:t>утисци</w:t>
            </w:r>
            <w:r w:rsidRPr="006D0FAA">
              <w:rPr>
                <w:rFonts w:ascii="Times New Roman" w:eastAsia="Calibri" w:hAnsi="Times New Roman" w:cs="Times New Roman"/>
                <w:noProof/>
                <w:lang w:val="sr-Cyrl-BA"/>
              </w:rPr>
              <w:t xml:space="preserve"> </w:t>
            </w:r>
            <w:r w:rsidRPr="006D0FAA">
              <w:rPr>
                <w:rFonts w:ascii="Times New Roman" w:eastAsia="Calibri" w:hAnsi="Times New Roman" w:cs="Times New Roman"/>
                <w:noProof/>
              </w:rPr>
              <w:t>и</w:t>
            </w:r>
            <w:r w:rsidRPr="006D0FAA">
              <w:rPr>
                <w:rFonts w:ascii="Times New Roman" w:eastAsia="Calibri" w:hAnsi="Times New Roman" w:cs="Times New Roman"/>
                <w:noProof/>
                <w:lang w:val="sr-Cyrl-BA"/>
              </w:rPr>
              <w:t xml:space="preserve"> </w:t>
            </w:r>
            <w:r w:rsidRPr="006D0FAA">
              <w:rPr>
                <w:rFonts w:ascii="Times New Roman" w:eastAsia="Calibri" w:hAnsi="Times New Roman" w:cs="Times New Roman"/>
                <w:noProof/>
              </w:rPr>
              <w:t>погледи на неко питање живота, морала, науке или уметности. По правилу а уторесеја неупотребљава научне методе чињеничног или логичног доказивања, већ се позива – изричито или имплицитно – на властито или опште људско искуствo.</w:t>
            </w:r>
          </w:p>
          <w:p w:rsidR="00984342" w:rsidRPr="006D0FAA" w:rsidRDefault="00984342" w:rsidP="00984342">
            <w:pPr>
              <w:tabs>
                <w:tab w:val="left" w:pos="567"/>
              </w:tabs>
              <w:spacing w:line="240" w:lineRule="auto"/>
              <w:contextualSpacing/>
              <w:jc w:val="both"/>
              <w:rPr>
                <w:rFonts w:ascii="Times New Roman" w:eastAsia="Calibri" w:hAnsi="Times New Roman" w:cs="Times New Roman"/>
                <w:noProof/>
                <w:lang w:val="sr-Cyrl-BA"/>
              </w:rPr>
            </w:pPr>
          </w:p>
          <w:p w:rsidR="00984342" w:rsidRPr="006D0FAA" w:rsidRDefault="00984342" w:rsidP="00984342">
            <w:pPr>
              <w:tabs>
                <w:tab w:val="left" w:pos="567"/>
              </w:tabs>
              <w:spacing w:line="240" w:lineRule="auto"/>
              <w:contextualSpacing/>
              <w:jc w:val="both"/>
              <w:rPr>
                <w:rFonts w:ascii="Times New Roman" w:eastAsia="Calibri" w:hAnsi="Times New Roman" w:cs="Times New Roman"/>
                <w:noProof/>
              </w:rPr>
            </w:pPr>
            <w:r w:rsidRPr="006D0FAA">
              <w:rPr>
                <w:rFonts w:ascii="Times New Roman" w:eastAsia="Calibri" w:hAnsi="Times New Roman" w:cs="Times New Roman"/>
                <w:noProof/>
                <w:lang w:val="sr-Cyrl-BA"/>
              </w:rPr>
              <w:t>Колоквиј</w:t>
            </w:r>
          </w:p>
          <w:p w:rsidR="00984342" w:rsidRPr="006D0FAA" w:rsidRDefault="00984342" w:rsidP="00984342">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Колоквиј је писмени тест или радни задатак који се изводи у току семестра. Наставник или сарадник ће на почетку семестра ближе објаснити начин извођења и термине колоквија. Сви колоквији се одржавају у терминима вјежби, а редовна настава се не прекида због одржавања колоквија. Студенти су обавезни полагати колоквије и за оне који, из било ког разлога, не приступе колоквију, сматраће се да га нису положили и добиће нула (0) бодова, у складу са Правилником о студирању на првом и другом циклусу Универзитета у Бањој Луци, бр. 02/04-3.2551-17/15.</w:t>
            </w:r>
          </w:p>
          <w:p w:rsidR="00984342" w:rsidRPr="006D0FAA" w:rsidRDefault="00984342" w:rsidP="00984342">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 xml:space="preserve">Оцјена из предмета </w:t>
            </w:r>
          </w:p>
          <w:p w:rsidR="00984342" w:rsidRPr="006D0FAA" w:rsidRDefault="00984342" w:rsidP="00984342">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 xml:space="preserve">Коначна оцјена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984342" w:rsidRPr="006D0FAA" w:rsidRDefault="00984342" w:rsidP="00984342">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984342" w:rsidRPr="006D0FAA" w:rsidRDefault="00984342" w:rsidP="00984342">
            <w:pPr>
              <w:tabs>
                <w:tab w:val="left" w:pos="567"/>
              </w:tabs>
              <w:spacing w:line="240" w:lineRule="auto"/>
              <w:contextualSpacing/>
              <w:jc w:val="both"/>
              <w:rPr>
                <w:rFonts w:ascii="Times New Roman" w:eastAsia="Calibri" w:hAnsi="Times New Roman" w:cs="Times New Roman"/>
                <w:noProof/>
                <w:lang w:val="sr-Cyrl-BA"/>
              </w:rPr>
            </w:pPr>
            <w:r w:rsidRPr="006D0FAA">
              <w:rPr>
                <w:rFonts w:ascii="Times New Roman" w:eastAsia="Calibri" w:hAnsi="Times New Roman" w:cs="Times New Roman"/>
                <w:noProof/>
                <w:lang w:val="sr-Cyrl-BA"/>
              </w:rPr>
              <w:t>- Бодови из предиспитних обавеза вриједе на свим испитним терминима у текућој школској години. Ако студент поново похађа предмет у наредној школској години, тад мора (поново) радити и писмене тестове/задатке.</w:t>
            </w:r>
          </w:p>
        </w:tc>
      </w:tr>
    </w:tbl>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984342" w:rsidRPr="006D0FAA" w:rsidTr="00F15F2D">
        <w:tc>
          <w:tcPr>
            <w:tcW w:w="9781" w:type="dxa"/>
            <w:shd w:val="clear" w:color="auto" w:fill="F2F2F2"/>
          </w:tcPr>
          <w:p w:rsidR="00984342" w:rsidRPr="006D0FAA" w:rsidRDefault="00984342" w:rsidP="00984342">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Завршни испит</w:t>
            </w:r>
          </w:p>
        </w:tc>
      </w:tr>
      <w:tr w:rsidR="00984342" w:rsidRPr="006D0FAA" w:rsidTr="00F15F2D">
        <w:tc>
          <w:tcPr>
            <w:tcW w:w="9781" w:type="dxa"/>
          </w:tcPr>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Завршни испит обавља се усмено и на њему се провјерава знање из цијелог градива. Завршни испит носи највише 50 бодова.</w:t>
            </w:r>
          </w:p>
        </w:tc>
      </w:tr>
    </w:tbl>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984342" w:rsidRPr="006D0FAA" w:rsidTr="00F15F2D">
        <w:tc>
          <w:tcPr>
            <w:tcW w:w="9781" w:type="dxa"/>
            <w:shd w:val="clear" w:color="auto" w:fill="F2F2F2"/>
          </w:tcPr>
          <w:p w:rsidR="00984342" w:rsidRPr="006D0FAA" w:rsidRDefault="00984342" w:rsidP="00984342">
            <w:pPr>
              <w:tabs>
                <w:tab w:val="left" w:pos="567"/>
              </w:tabs>
              <w:spacing w:line="240" w:lineRule="auto"/>
              <w:contextualSpacing/>
              <w:jc w:val="both"/>
              <w:rPr>
                <w:rFonts w:ascii="Times New Roman" w:eastAsia="Calibri" w:hAnsi="Times New Roman" w:cs="Times New Roman"/>
                <w:b/>
              </w:rPr>
            </w:pPr>
            <w:r w:rsidRPr="006D0FAA">
              <w:rPr>
                <w:rFonts w:ascii="Times New Roman" w:eastAsia="Calibri" w:hAnsi="Times New Roman" w:cs="Times New Roman"/>
                <w:b/>
              </w:rPr>
              <w:t>Оцјена из предмета</w:t>
            </w:r>
          </w:p>
        </w:tc>
      </w:tr>
      <w:tr w:rsidR="00984342" w:rsidRPr="006D0FAA" w:rsidTr="00F15F2D">
        <w:tc>
          <w:tcPr>
            <w:tcW w:w="9781" w:type="dxa"/>
          </w:tcPr>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984342" w:rsidRPr="006D0FAA" w:rsidRDefault="00984342" w:rsidP="00984342">
            <w:pPr>
              <w:tabs>
                <w:tab w:val="left" w:pos="567"/>
              </w:tabs>
              <w:spacing w:line="240" w:lineRule="auto"/>
              <w:contextualSpacing/>
              <w:jc w:val="both"/>
              <w:rPr>
                <w:rFonts w:ascii="Times New Roman" w:eastAsia="Calibri" w:hAnsi="Times New Roman" w:cs="Times New Roman"/>
              </w:rPr>
            </w:pPr>
            <w:r w:rsidRPr="006D0FAA">
              <w:rPr>
                <w:rFonts w:ascii="Times New Roman" w:eastAsia="Calibri" w:hAnsi="Times New Roman" w:cs="Times New Roman"/>
              </w:rPr>
              <w:t>- Бодови из предиспитних обавеза вриједе на свим испитним терминима у текућој школској години. Ако студент поново похађа предмет у наредној школској години, тад мора (поново) радити и писмене тестове/задатке.</w:t>
            </w:r>
          </w:p>
        </w:tc>
      </w:tr>
    </w:tbl>
    <w:p w:rsidR="00984342" w:rsidRPr="005137B3" w:rsidRDefault="00984342" w:rsidP="00984342">
      <w:pPr>
        <w:tabs>
          <w:tab w:val="left" w:pos="567"/>
        </w:tabs>
        <w:spacing w:line="240" w:lineRule="auto"/>
        <w:contextualSpacing/>
        <w:jc w:val="both"/>
        <w:rPr>
          <w:rFonts w:ascii="Garamond" w:eastAsia="Calibri" w:hAnsi="Garamond" w:cs="Times New Roman"/>
          <w:sz w:val="24"/>
          <w:szCs w:val="24"/>
        </w:rPr>
      </w:pPr>
    </w:p>
    <w:p w:rsidR="00984342" w:rsidRPr="005137B3" w:rsidRDefault="00984342" w:rsidP="00984342">
      <w:pPr>
        <w:tabs>
          <w:tab w:val="left" w:pos="567"/>
        </w:tabs>
        <w:spacing w:line="240" w:lineRule="auto"/>
        <w:contextualSpacing/>
        <w:jc w:val="both"/>
        <w:rPr>
          <w:rFonts w:ascii="Garamond" w:eastAsia="Calibri" w:hAnsi="Garamond" w:cs="Times New Roman"/>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984342" w:rsidRPr="005137B3" w:rsidTr="00F15F2D">
        <w:tc>
          <w:tcPr>
            <w:tcW w:w="9781" w:type="dxa"/>
            <w:shd w:val="clear" w:color="auto" w:fill="F2F2F2"/>
          </w:tcPr>
          <w:p w:rsidR="00984342" w:rsidRPr="005137B3" w:rsidRDefault="00984342" w:rsidP="00984342">
            <w:pPr>
              <w:tabs>
                <w:tab w:val="left" w:pos="567"/>
              </w:tabs>
              <w:spacing w:line="240" w:lineRule="auto"/>
              <w:contextualSpacing/>
              <w:jc w:val="both"/>
              <w:rPr>
                <w:rFonts w:ascii="Garamond" w:eastAsia="Calibri" w:hAnsi="Garamond" w:cs="Times New Roman"/>
                <w:b/>
                <w:sz w:val="24"/>
                <w:szCs w:val="24"/>
                <w:lang w:val="sr-Cyrl-BA"/>
              </w:rPr>
            </w:pPr>
            <w:r w:rsidRPr="005137B3">
              <w:rPr>
                <w:rFonts w:ascii="Garamond" w:eastAsia="Calibri" w:hAnsi="Garamond" w:cs="Times New Roman"/>
                <w:b/>
                <w:sz w:val="24"/>
                <w:szCs w:val="24"/>
                <w:lang w:val="sr-Cyrl-BA"/>
              </w:rPr>
              <w:t>Обавезна литература</w:t>
            </w:r>
          </w:p>
        </w:tc>
      </w:tr>
      <w:tr w:rsidR="00984342" w:rsidRPr="006D0FAA" w:rsidTr="00F15F2D">
        <w:trPr>
          <w:trHeight w:val="263"/>
        </w:trPr>
        <w:tc>
          <w:tcPr>
            <w:tcW w:w="9781" w:type="dxa"/>
          </w:tcPr>
          <w:p w:rsidR="00984342" w:rsidRPr="006D0FAA" w:rsidRDefault="00984342" w:rsidP="00984342">
            <w:pPr>
              <w:tabs>
                <w:tab w:val="left" w:pos="567"/>
              </w:tabs>
              <w:spacing w:line="240" w:lineRule="auto"/>
              <w:contextualSpacing/>
              <w:jc w:val="both"/>
              <w:rPr>
                <w:rFonts w:ascii="Times New Roman" w:eastAsia="Calibri" w:hAnsi="Times New Roman" w:cs="Times New Roman"/>
                <w:bCs/>
                <w:i/>
                <w:lang w:val="sr-Cyrl-CS"/>
              </w:rPr>
            </w:pPr>
            <w:r w:rsidRPr="006D0FAA">
              <w:rPr>
                <w:rFonts w:ascii="Times New Roman" w:eastAsia="Calibri" w:hAnsi="Times New Roman" w:cs="Times New Roman"/>
                <w:bCs/>
                <w:i/>
                <w:lang w:val="sr-Cyrl-CS"/>
              </w:rPr>
              <w:t>Обавезна литература</w:t>
            </w:r>
          </w:p>
          <w:p w:rsidR="00984342" w:rsidRPr="006D0FAA" w:rsidRDefault="00984342" w:rsidP="00984342">
            <w:pPr>
              <w:numPr>
                <w:ilvl w:val="0"/>
                <w:numId w:val="7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Милосављевић, М, Југовић, А. (2009) Изван граница друштва – савремено друштво и маргиналне групе, Београд: Факултет за специјалну едукацију и рехабилитацију УБ.</w:t>
            </w:r>
          </w:p>
          <w:p w:rsidR="00984342" w:rsidRPr="006D0FAA" w:rsidRDefault="00984342" w:rsidP="00984342">
            <w:pPr>
              <w:numPr>
                <w:ilvl w:val="0"/>
                <w:numId w:val="7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Жегарац, Н. (2004). Културално компетентна пракса и злостављање и занемаривање деце, у: Деца која чекају – изазови и трендови професионалне праксе у заштити деце од злостављања. Београд, Save theChildren UK, Центар за права детета, 110-118.</w:t>
            </w:r>
          </w:p>
          <w:p w:rsidR="00984342" w:rsidRPr="006D0FAA" w:rsidRDefault="00984342" w:rsidP="00984342">
            <w:pPr>
              <w:numPr>
                <w:ilvl w:val="0"/>
                <w:numId w:val="7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Превенција сегрегације, развој инклузивних уписних политика, и десегрегација школа и одељења, Повереник за заштиту равноправности РС, Београд, 2016, 13- 79 страна</w:t>
            </w:r>
          </w:p>
          <w:p w:rsidR="00984342" w:rsidRPr="006D0FAA" w:rsidRDefault="00984342" w:rsidP="00984342">
            <w:pPr>
              <w:numPr>
                <w:ilvl w:val="0"/>
                <w:numId w:val="70"/>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Практикум за заштиту од дикриминације, Повереник за заштиту равноправности РС, Београд, 2012, 15- 56 страна и 77-87 страна.</w:t>
            </w:r>
          </w:p>
          <w:p w:rsidR="00984342" w:rsidRPr="006D0FAA" w:rsidRDefault="00984342" w:rsidP="00984342">
            <w:pPr>
              <w:tabs>
                <w:tab w:val="left" w:pos="567"/>
              </w:tabs>
              <w:spacing w:line="240" w:lineRule="auto"/>
              <w:contextualSpacing/>
              <w:jc w:val="both"/>
              <w:rPr>
                <w:rFonts w:ascii="Times New Roman" w:eastAsia="Calibri" w:hAnsi="Times New Roman" w:cs="Times New Roman"/>
                <w:lang w:val="sr-Cyrl-BA"/>
              </w:rPr>
            </w:pPr>
          </w:p>
        </w:tc>
      </w:tr>
    </w:tbl>
    <w:p w:rsidR="00984342" w:rsidRPr="006D0FAA" w:rsidRDefault="00984342" w:rsidP="00984342">
      <w:pPr>
        <w:spacing w:line="240" w:lineRule="auto"/>
        <w:contextualSpacing/>
        <w:rPr>
          <w:rFonts w:ascii="Times New Roman" w:eastAsia="Calibri" w:hAnsi="Times New Roman" w:cs="Times New Roman"/>
          <w:lang w:val="sr-Cyrl-BA"/>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984342" w:rsidRPr="006D0FAA" w:rsidTr="00F15F2D">
        <w:tc>
          <w:tcPr>
            <w:tcW w:w="9781" w:type="dxa"/>
            <w:shd w:val="clear" w:color="auto" w:fill="F2F2F2"/>
          </w:tcPr>
          <w:p w:rsidR="00984342" w:rsidRPr="006D0FAA" w:rsidRDefault="00984342" w:rsidP="00984342">
            <w:pPr>
              <w:tabs>
                <w:tab w:val="left" w:pos="567"/>
                <w:tab w:val="left" w:pos="6510"/>
              </w:tabs>
              <w:spacing w:line="240" w:lineRule="auto"/>
              <w:contextualSpacing/>
              <w:jc w:val="both"/>
              <w:rPr>
                <w:rFonts w:ascii="Times New Roman" w:eastAsia="Calibri" w:hAnsi="Times New Roman" w:cs="Times New Roman"/>
                <w:b/>
                <w:lang w:val="sr-Cyrl-BA"/>
              </w:rPr>
            </w:pPr>
            <w:r w:rsidRPr="006D0FAA">
              <w:rPr>
                <w:rFonts w:ascii="Times New Roman" w:eastAsia="Calibri" w:hAnsi="Times New Roman" w:cs="Times New Roman"/>
                <w:b/>
                <w:lang w:val="sr-Cyrl-BA"/>
              </w:rPr>
              <w:t>Допунска литература</w:t>
            </w:r>
            <w:r w:rsidRPr="006D0FAA">
              <w:rPr>
                <w:rFonts w:ascii="Times New Roman" w:eastAsia="Calibri" w:hAnsi="Times New Roman" w:cs="Times New Roman"/>
                <w:b/>
                <w:lang w:val="sr-Cyrl-BA"/>
              </w:rPr>
              <w:tab/>
            </w:r>
          </w:p>
        </w:tc>
      </w:tr>
      <w:tr w:rsidR="00984342" w:rsidRPr="006D0FAA" w:rsidTr="00F15F2D">
        <w:trPr>
          <w:trHeight w:val="289"/>
        </w:trPr>
        <w:tc>
          <w:tcPr>
            <w:tcW w:w="9781" w:type="dxa"/>
          </w:tcPr>
          <w:p w:rsidR="00984342" w:rsidRPr="006D0FAA" w:rsidRDefault="00984342" w:rsidP="00984342">
            <w:pPr>
              <w:numPr>
                <w:ilvl w:val="0"/>
                <w:numId w:val="71"/>
              </w:numPr>
              <w:tabs>
                <w:tab w:val="left" w:pos="567"/>
              </w:tabs>
              <w:spacing w:after="0" w:line="240" w:lineRule="auto"/>
              <w:contextualSpacing/>
              <w:jc w:val="both"/>
              <w:rPr>
                <w:rFonts w:ascii="Times New Roman" w:eastAsia="Calibri" w:hAnsi="Times New Roman" w:cs="Times New Roman"/>
                <w:lang w:val="sr-Latn-CS"/>
              </w:rPr>
            </w:pPr>
            <w:r w:rsidRPr="006D0FAA">
              <w:rPr>
                <w:rFonts w:ascii="Times New Roman" w:eastAsia="Calibri" w:hAnsi="Times New Roman" w:cs="Times New Roman"/>
              </w:rPr>
              <w:t>Други Зборник мишљења и препорука Повереника за заштиту равноправности – Поступање по притужбама које се односе на дискриминацију деце, Београд, 2016.</w:t>
            </w:r>
          </w:p>
          <w:p w:rsidR="00984342" w:rsidRPr="006D0FAA" w:rsidRDefault="00984342" w:rsidP="00984342">
            <w:pPr>
              <w:numPr>
                <w:ilvl w:val="0"/>
                <w:numId w:val="71"/>
              </w:numPr>
              <w:tabs>
                <w:tab w:val="left" w:pos="567"/>
              </w:tabs>
              <w:spacing w:after="0" w:line="240" w:lineRule="auto"/>
              <w:contextualSpacing/>
              <w:jc w:val="both"/>
              <w:rPr>
                <w:rFonts w:ascii="Times New Roman" w:eastAsia="Calibri" w:hAnsi="Times New Roman" w:cs="Times New Roman"/>
                <w:lang w:val="sr-Latn-CS"/>
              </w:rPr>
            </w:pPr>
            <w:r w:rsidRPr="006D0FAA">
              <w:rPr>
                <w:rFonts w:ascii="Times New Roman" w:eastAsia="Calibri" w:hAnsi="Times New Roman" w:cs="Times New Roman"/>
                <w:lang w:val="sr-Latn-CS"/>
              </w:rPr>
              <w:t>Sue, D. W. (2006) Multicultural Social WorkPractice, Hoboken, NewJersey: JohnWileyandSons, Inc.</w:t>
            </w:r>
          </w:p>
          <w:p w:rsidR="00984342" w:rsidRPr="006D0FAA" w:rsidRDefault="00984342" w:rsidP="00984342">
            <w:pPr>
              <w:numPr>
                <w:ilvl w:val="0"/>
                <w:numId w:val="71"/>
              </w:numPr>
              <w:tabs>
                <w:tab w:val="left" w:pos="567"/>
              </w:tabs>
              <w:spacing w:after="0" w:line="240" w:lineRule="auto"/>
              <w:contextualSpacing/>
              <w:jc w:val="both"/>
              <w:rPr>
                <w:rFonts w:ascii="Times New Roman" w:eastAsia="Calibri" w:hAnsi="Times New Roman" w:cs="Times New Roman"/>
                <w:lang w:val="sr-Latn-CS"/>
              </w:rPr>
            </w:pPr>
            <w:r w:rsidRPr="006D0FAA">
              <w:rPr>
                <w:rFonts w:ascii="Times New Roman" w:eastAsia="Calibri" w:hAnsi="Times New Roman" w:cs="Times New Roman"/>
                <w:lang w:val="sr-Latn-CS"/>
              </w:rPr>
              <w:t xml:space="preserve">Appelby, G. A., Colon, E. and Hamilton, J. (2001) </w:t>
            </w:r>
            <w:r w:rsidRPr="006D0FAA">
              <w:rPr>
                <w:rFonts w:ascii="Times New Roman" w:eastAsia="Calibri" w:hAnsi="Times New Roman" w:cs="Times New Roman"/>
                <w:i/>
                <w:lang w:val="sr-Latn-CS"/>
              </w:rPr>
              <w:t>Diversty, Oppresionand Social functioning: Person in EnvironmentAssessmentandIntervention</w:t>
            </w:r>
            <w:r w:rsidRPr="006D0FAA">
              <w:rPr>
                <w:rFonts w:ascii="Times New Roman" w:eastAsia="Calibri" w:hAnsi="Times New Roman" w:cs="Times New Roman"/>
                <w:lang w:val="sr-Latn-CS"/>
              </w:rPr>
              <w:t>, NeedhamHeights, MA: Allyn&amp;Bacon.</w:t>
            </w:r>
          </w:p>
          <w:p w:rsidR="00984342" w:rsidRPr="006D0FAA" w:rsidRDefault="00984342" w:rsidP="00984342">
            <w:pPr>
              <w:numPr>
                <w:ilvl w:val="0"/>
                <w:numId w:val="71"/>
              </w:numPr>
              <w:tabs>
                <w:tab w:val="left" w:pos="567"/>
              </w:tabs>
              <w:spacing w:after="0" w:line="240" w:lineRule="auto"/>
              <w:contextualSpacing/>
              <w:jc w:val="both"/>
              <w:rPr>
                <w:rFonts w:ascii="Times New Roman" w:eastAsia="Calibri" w:hAnsi="Times New Roman" w:cs="Times New Roman"/>
                <w:lang w:val="sr-Latn-CS"/>
              </w:rPr>
            </w:pPr>
            <w:r w:rsidRPr="006D0FAA">
              <w:rPr>
                <w:rFonts w:ascii="Times New Roman" w:eastAsia="Calibri" w:hAnsi="Times New Roman" w:cs="Times New Roman"/>
                <w:lang w:val="sr-Latn-CS"/>
              </w:rPr>
              <w:t xml:space="preserve">Green, J. W. (1995) </w:t>
            </w:r>
            <w:r w:rsidRPr="006D0FAA">
              <w:rPr>
                <w:rFonts w:ascii="Times New Roman" w:eastAsia="Calibri" w:hAnsi="Times New Roman" w:cs="Times New Roman"/>
                <w:i/>
                <w:lang w:val="sr-Latn-CS"/>
              </w:rPr>
              <w:t>CulturalAwareness in the Human Services: A Multi-EthnicApproach</w:t>
            </w:r>
            <w:r w:rsidRPr="006D0FAA">
              <w:rPr>
                <w:rFonts w:ascii="Times New Roman" w:eastAsia="Calibri" w:hAnsi="Times New Roman" w:cs="Times New Roman"/>
                <w:lang w:val="sr-Latn-CS"/>
              </w:rPr>
              <w:t xml:space="preserve">, NedhamHeights: AllznandBacon. </w:t>
            </w:r>
          </w:p>
          <w:tbl>
            <w:tblPr>
              <w:tblW w:w="0" w:type="auto"/>
              <w:tblInd w:w="62" w:type="dxa"/>
              <w:tblBorders>
                <w:top w:val="single" w:sz="8" w:space="0" w:color="000000"/>
                <w:left w:val="single" w:sz="8" w:space="0" w:color="000000"/>
                <w:bottom w:val="single" w:sz="8" w:space="0" w:color="000000"/>
                <w:right w:val="single" w:sz="8" w:space="0" w:color="000000"/>
              </w:tblBorders>
              <w:tblLook w:val="0000"/>
            </w:tblPr>
            <w:tblGrid>
              <w:gridCol w:w="8856"/>
            </w:tblGrid>
            <w:tr w:rsidR="00984342" w:rsidRPr="006D0FAA" w:rsidTr="00984342">
              <w:trPr>
                <w:trHeight w:val="80"/>
              </w:trPr>
              <w:tc>
                <w:tcPr>
                  <w:tcW w:w="0" w:type="auto"/>
                  <w:tcBorders>
                    <w:top w:val="nil"/>
                    <w:left w:val="nil"/>
                    <w:bottom w:val="nil"/>
                    <w:right w:val="nil"/>
                  </w:tcBorders>
                </w:tcPr>
                <w:p w:rsidR="00984342" w:rsidRPr="006D0FAA" w:rsidRDefault="00984342" w:rsidP="00984342">
                  <w:pPr>
                    <w:numPr>
                      <w:ilvl w:val="0"/>
                      <w:numId w:val="71"/>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rPr>
                    <w:t>Johnson, A.G. (2006). Privilege, Oppression and Difference. In Privilege, power and difference, Boston: McGraw Hill,pp. 13-40</w:t>
                  </w:r>
                </w:p>
                <w:p w:rsidR="00984342" w:rsidRPr="006D0FAA" w:rsidRDefault="00984342" w:rsidP="00984342">
                  <w:pPr>
                    <w:numPr>
                      <w:ilvl w:val="0"/>
                      <w:numId w:val="71"/>
                    </w:numPr>
                    <w:tabs>
                      <w:tab w:val="left" w:pos="567"/>
                    </w:tabs>
                    <w:spacing w:after="0" w:line="240" w:lineRule="auto"/>
                    <w:contextualSpacing/>
                    <w:jc w:val="both"/>
                    <w:rPr>
                      <w:rFonts w:ascii="Times New Roman" w:eastAsia="Calibri" w:hAnsi="Times New Roman" w:cs="Times New Roman"/>
                    </w:rPr>
                  </w:pPr>
                  <w:r w:rsidRPr="006D0FAA">
                    <w:rPr>
                      <w:rFonts w:ascii="Times New Roman" w:eastAsia="Calibri" w:hAnsi="Times New Roman" w:cs="Times New Roman"/>
                      <w:lang w:val="sr-Latn-CS"/>
                    </w:rPr>
                    <w:t xml:space="preserve">Adams, M. et al., eds. (2000). </w:t>
                  </w:r>
                  <w:r w:rsidRPr="006D0FAA">
                    <w:rPr>
                      <w:rFonts w:ascii="Times New Roman" w:eastAsia="Calibri" w:hAnsi="Times New Roman" w:cs="Times New Roman"/>
                      <w:i/>
                      <w:iCs/>
                      <w:lang w:val="sr-Latn-CS"/>
                    </w:rPr>
                    <w:t xml:space="preserve">Readings for Diversityand Social Justice. </w:t>
                  </w:r>
                  <w:r w:rsidRPr="006D0FAA">
                    <w:rPr>
                      <w:rFonts w:ascii="Times New Roman" w:eastAsia="Calibri" w:hAnsi="Times New Roman" w:cs="Times New Roman"/>
                      <w:lang w:val="sr-Latn-CS"/>
                    </w:rPr>
                    <w:t>NewYork: Routledge.</w:t>
                  </w:r>
                </w:p>
              </w:tc>
            </w:tr>
          </w:tbl>
          <w:p w:rsidR="00984342" w:rsidRPr="006D0FAA" w:rsidRDefault="00984342" w:rsidP="00984342">
            <w:pPr>
              <w:spacing w:line="240" w:lineRule="auto"/>
              <w:contextualSpacing/>
              <w:jc w:val="both"/>
              <w:rPr>
                <w:rFonts w:ascii="Times New Roman" w:eastAsia="Calibri" w:hAnsi="Times New Roman" w:cs="Times New Roman"/>
              </w:rPr>
            </w:pPr>
          </w:p>
        </w:tc>
      </w:tr>
    </w:tbl>
    <w:p w:rsidR="00984342" w:rsidRPr="002B69E7" w:rsidRDefault="00984342" w:rsidP="00984342">
      <w:pPr>
        <w:rPr>
          <w:lang w:val="sr-Cyrl-BA"/>
        </w:rPr>
      </w:pPr>
    </w:p>
    <w:p w:rsidR="00C14365" w:rsidRPr="00C14365" w:rsidRDefault="00C14365" w:rsidP="00C14365">
      <w:pPr>
        <w:pStyle w:val="Heading2"/>
        <w:rPr>
          <w:lang w:val="sr-Cyrl-BA"/>
        </w:rPr>
      </w:pPr>
      <w:bookmarkStart w:id="26" w:name="_Toc492538070"/>
      <w:r w:rsidRPr="00C14365">
        <w:rPr>
          <w:lang w:val="sr-Cyrl-BA"/>
        </w:rPr>
        <w:t>3.3.</w:t>
      </w:r>
      <w:r w:rsidR="00E43753">
        <w:rPr>
          <w:lang w:val="sr-Cyrl-BA"/>
        </w:rPr>
        <w:t>7</w:t>
      </w:r>
      <w:r w:rsidRPr="00C14365">
        <w:rPr>
          <w:lang w:val="sr-Cyrl-BA"/>
        </w:rPr>
        <w:t>. Биографија и библиографија гостујућих наставника</w:t>
      </w:r>
      <w:bookmarkEnd w:id="26"/>
      <w:r w:rsidRPr="00C14365">
        <w:rPr>
          <w:lang w:val="sr-Cyrl-BA"/>
        </w:rPr>
        <w:t xml:space="preserve"> </w:t>
      </w:r>
    </w:p>
    <w:p w:rsidR="00C14365" w:rsidRDefault="00C14365" w:rsidP="00C14365">
      <w:pPr>
        <w:pStyle w:val="NormalWeb"/>
        <w:shd w:val="clear" w:color="auto" w:fill="FFFFFF"/>
        <w:spacing w:before="0" w:beforeAutospacing="0" w:after="0" w:afterAutospacing="0" w:line="276" w:lineRule="auto"/>
        <w:jc w:val="both"/>
        <w:textAlignment w:val="baseline"/>
        <w:rPr>
          <w:b/>
          <w:bCs/>
          <w:bdr w:val="none" w:sz="0" w:space="0" w:color="auto" w:frame="1"/>
        </w:rPr>
      </w:pPr>
    </w:p>
    <w:p w:rsidR="00B35C5F" w:rsidRPr="00B35C5F" w:rsidRDefault="00B35C5F" w:rsidP="00C14365">
      <w:pPr>
        <w:pStyle w:val="NormalWeb"/>
        <w:shd w:val="clear" w:color="auto" w:fill="FFFFFF"/>
        <w:spacing w:before="0" w:beforeAutospacing="0" w:after="0" w:afterAutospacing="0" w:line="276" w:lineRule="auto"/>
        <w:jc w:val="both"/>
        <w:textAlignment w:val="baseline"/>
        <w:rPr>
          <w:b/>
          <w:bCs/>
          <w:bdr w:val="none" w:sz="0" w:space="0" w:color="auto" w:frame="1"/>
          <w:lang w:val="sr-Cyrl-BA"/>
        </w:rPr>
      </w:pPr>
      <w:r>
        <w:rPr>
          <w:b/>
          <w:bCs/>
          <w:bdr w:val="none" w:sz="0" w:space="0" w:color="auto" w:frame="1"/>
          <w:lang w:val="sr-Cyrl-BA"/>
        </w:rPr>
        <w:t>Проф. др Александар Југовић</w:t>
      </w:r>
    </w:p>
    <w:p w:rsidR="00B35C5F" w:rsidRPr="006D0FAA" w:rsidRDefault="00C14365" w:rsidP="00C14365">
      <w:pPr>
        <w:pStyle w:val="NormalWeb"/>
        <w:shd w:val="clear" w:color="auto" w:fill="FFFFFF"/>
        <w:spacing w:before="0" w:beforeAutospacing="0" w:after="0" w:afterAutospacing="0" w:line="276" w:lineRule="auto"/>
        <w:jc w:val="both"/>
        <w:textAlignment w:val="baseline"/>
        <w:rPr>
          <w:b/>
          <w:bCs/>
          <w:bdr w:val="none" w:sz="0" w:space="0" w:color="auto" w:frame="1"/>
        </w:rPr>
      </w:pPr>
      <w:r w:rsidRPr="006D0FAA">
        <w:rPr>
          <w:b/>
          <w:bCs/>
          <w:bdr w:val="none" w:sz="0" w:space="0" w:color="auto" w:frame="1"/>
        </w:rPr>
        <w:t>Биографија</w:t>
      </w:r>
    </w:p>
    <w:p w:rsidR="00C14365" w:rsidRPr="006D0FAA" w:rsidRDefault="00C14365" w:rsidP="00C14365">
      <w:pPr>
        <w:pStyle w:val="NormalWeb"/>
        <w:shd w:val="clear" w:color="auto" w:fill="FFFFFF"/>
        <w:spacing w:before="0" w:beforeAutospacing="0" w:after="0" w:afterAutospacing="0" w:line="276" w:lineRule="auto"/>
        <w:ind w:firstLine="708"/>
        <w:jc w:val="both"/>
        <w:textAlignment w:val="baseline"/>
      </w:pPr>
      <w:r w:rsidRPr="006D0FAA">
        <w:rPr>
          <w:bCs/>
          <w:bdr w:val="none" w:sz="0" w:space="0" w:color="auto" w:frame="1"/>
        </w:rPr>
        <w:t>Проф. др Александар Југовић</w:t>
      </w:r>
      <w:r w:rsidRPr="006D0FAA">
        <w:rPr>
          <w:rStyle w:val="apple-converted-space"/>
          <w:bdr w:val="none" w:sz="0" w:space="0" w:color="auto" w:frame="1"/>
        </w:rPr>
        <w:t> </w:t>
      </w:r>
      <w:r w:rsidRPr="006D0FAA">
        <w:rPr>
          <w:bdr w:val="none" w:sz="0" w:space="0" w:color="auto" w:frame="1"/>
        </w:rPr>
        <w:t>(1971.) завршио је (1994.) Факултет политичких наука Универзитета у Београду, на студијској групи за социјалну политику и социјални рад. Добио је диплому Универзитета за студента генерације ФПН-а. Магистрирао је 2001. године на Факултету политичких наука Универзитета у Београду, а докторирао на истом факултету 2004. године са темом “</w:t>
      </w:r>
      <w:r w:rsidRPr="006D0FAA">
        <w:rPr>
          <w:i/>
          <w:bdr w:val="none" w:sz="0" w:space="0" w:color="auto" w:frame="1"/>
        </w:rPr>
        <w:t>Утицај теоријских схватања друштвене девијантности на социјални рад</w:t>
      </w:r>
      <w:r w:rsidRPr="006D0FAA">
        <w:rPr>
          <w:bdr w:val="none" w:sz="0" w:space="0" w:color="auto" w:frame="1"/>
        </w:rPr>
        <w:t>“.</w:t>
      </w:r>
    </w:p>
    <w:p w:rsidR="00C14365" w:rsidRPr="006D0FAA" w:rsidRDefault="00C14365" w:rsidP="00C14365">
      <w:pPr>
        <w:pStyle w:val="NormalWeb"/>
        <w:shd w:val="clear" w:color="auto" w:fill="FFFFFF"/>
        <w:spacing w:before="0" w:beforeAutospacing="0" w:after="0" w:afterAutospacing="0" w:line="276" w:lineRule="auto"/>
        <w:ind w:firstLine="708"/>
        <w:jc w:val="both"/>
        <w:textAlignment w:val="baseline"/>
      </w:pPr>
      <w:r w:rsidRPr="006D0FAA">
        <w:rPr>
          <w:bdr w:val="none" w:sz="0" w:space="0" w:color="auto" w:frame="1"/>
        </w:rPr>
        <w:t>На Дефектолошком факултету, сада Факултету за специјалну едукацију и рехабилитацију Универзитета у Београду, запослен је од 1998. године. Од 2014. године у звању је редовног професора.</w:t>
      </w:r>
    </w:p>
    <w:p w:rsidR="00C14365" w:rsidRPr="006D0FAA" w:rsidRDefault="00C14365" w:rsidP="00C14365">
      <w:pPr>
        <w:pStyle w:val="NormalWeb"/>
        <w:shd w:val="clear" w:color="auto" w:fill="FFFFFF"/>
        <w:spacing w:before="0" w:beforeAutospacing="0" w:after="0" w:afterAutospacing="0" w:line="276" w:lineRule="auto"/>
        <w:ind w:firstLine="708"/>
        <w:jc w:val="both"/>
        <w:textAlignment w:val="baseline"/>
      </w:pPr>
      <w:r w:rsidRPr="006D0FAA">
        <w:rPr>
          <w:bdr w:val="none" w:sz="0" w:space="0" w:color="auto" w:frame="1"/>
        </w:rPr>
        <w:t>Предаје предмете</w:t>
      </w:r>
      <w:r w:rsidRPr="006D0FAA">
        <w:rPr>
          <w:rStyle w:val="apple-converted-space"/>
          <w:bdr w:val="none" w:sz="0" w:space="0" w:color="auto" w:frame="1"/>
        </w:rPr>
        <w:t> </w:t>
      </w:r>
      <w:r w:rsidRPr="006D0FAA">
        <w:rPr>
          <w:rStyle w:val="Strong"/>
          <w:b w:val="0"/>
          <w:bdr w:val="none" w:sz="0" w:space="0" w:color="auto" w:frame="1"/>
        </w:rPr>
        <w:t>Социјална патологија</w:t>
      </w:r>
      <w:r w:rsidRPr="006D0FAA">
        <w:rPr>
          <w:b/>
          <w:bdr w:val="none" w:sz="0" w:space="0" w:color="auto" w:frame="1"/>
        </w:rPr>
        <w:t>,</w:t>
      </w:r>
      <w:r w:rsidRPr="006D0FAA">
        <w:rPr>
          <w:rStyle w:val="apple-converted-space"/>
          <w:b/>
          <w:bdr w:val="none" w:sz="0" w:space="0" w:color="auto" w:frame="1"/>
        </w:rPr>
        <w:t> </w:t>
      </w:r>
      <w:r w:rsidRPr="006D0FAA">
        <w:rPr>
          <w:rStyle w:val="Strong"/>
          <w:b w:val="0"/>
          <w:bdr w:val="none" w:sz="0" w:space="0" w:color="auto" w:frame="1"/>
        </w:rPr>
        <w:t>Социјална политика</w:t>
      </w:r>
      <w:r w:rsidRPr="006D0FAA">
        <w:rPr>
          <w:b/>
          <w:bdr w:val="none" w:sz="0" w:space="0" w:color="auto" w:frame="1"/>
        </w:rPr>
        <w:t>,</w:t>
      </w:r>
      <w:r w:rsidRPr="006D0FAA">
        <w:rPr>
          <w:rStyle w:val="apple-converted-space"/>
          <w:b/>
          <w:bdr w:val="none" w:sz="0" w:space="0" w:color="auto" w:frame="1"/>
        </w:rPr>
        <w:t> </w:t>
      </w:r>
      <w:r w:rsidRPr="006D0FAA">
        <w:rPr>
          <w:rStyle w:val="Strong"/>
          <w:b w:val="0"/>
          <w:bdr w:val="none" w:sz="0" w:space="0" w:color="auto" w:frame="1"/>
        </w:rPr>
        <w:t>Медији и друштвене девијације</w:t>
      </w:r>
      <w:r w:rsidRPr="006D0FAA">
        <w:rPr>
          <w:bdr w:val="none" w:sz="0" w:space="0" w:color="auto" w:frame="1"/>
        </w:rPr>
        <w:t>, на основним академским студијама, и</w:t>
      </w:r>
      <w:r w:rsidRPr="006D0FAA">
        <w:rPr>
          <w:rStyle w:val="apple-converted-space"/>
          <w:bdr w:val="none" w:sz="0" w:space="0" w:color="auto" w:frame="1"/>
        </w:rPr>
        <w:t> </w:t>
      </w:r>
      <w:r w:rsidRPr="006D0FAA">
        <w:rPr>
          <w:rStyle w:val="Strong"/>
          <w:b w:val="0"/>
          <w:bdr w:val="none" w:sz="0" w:space="0" w:color="auto" w:frame="1"/>
        </w:rPr>
        <w:t>Социјални менаџмент</w:t>
      </w:r>
      <w:r w:rsidRPr="006D0FAA">
        <w:rPr>
          <w:rStyle w:val="apple-converted-space"/>
          <w:bdr w:val="none" w:sz="0" w:space="0" w:color="auto" w:frame="1"/>
        </w:rPr>
        <w:t> </w:t>
      </w:r>
      <w:r w:rsidRPr="006D0FAA">
        <w:rPr>
          <w:bdr w:val="none" w:sz="0" w:space="0" w:color="auto" w:frame="1"/>
        </w:rPr>
        <w:t>на мастер студијама. Наставу држи и на докторским студијама. Као гостујући професор oд 2009. године предаје на Факултету политичких наука Универзитета у Бања Луци на студијском програму социјалног рада на свим нивоима студија.</w:t>
      </w:r>
    </w:p>
    <w:p w:rsidR="00C14365" w:rsidRPr="006D0FAA" w:rsidRDefault="00C14365" w:rsidP="00C14365">
      <w:pPr>
        <w:pStyle w:val="NormalWeb"/>
        <w:shd w:val="clear" w:color="auto" w:fill="FFFFFF"/>
        <w:spacing w:before="0" w:beforeAutospacing="0" w:after="0" w:afterAutospacing="0" w:line="276" w:lineRule="auto"/>
        <w:ind w:firstLine="708"/>
        <w:jc w:val="both"/>
        <w:textAlignment w:val="baseline"/>
      </w:pPr>
      <w:r w:rsidRPr="006D0FAA">
        <w:rPr>
          <w:bdr w:val="none" w:sz="0" w:space="0" w:color="auto" w:frame="1"/>
        </w:rPr>
        <w:t>Бави се теоријом, феноменологијом и медиологијом друштвених девијација и социјално рањивих група, као и подручијима социјалне политике и социјалног рада. До сада има преко 150 објављених библиографских јединица у научним публикацијама домаћег и међународног значаја, међу којима су ауторске научне монографије, радови у часописима са SSCI/SCI листе и уређивања научних публикација. Стални је рецензент више научних часописа из земље и иностранства, а међу њима и часописа са SSCI листе и домаћих часописа међународног и водећег националног значаја.</w:t>
      </w:r>
    </w:p>
    <w:p w:rsidR="00C14365" w:rsidRPr="006D0FAA" w:rsidRDefault="00C14365" w:rsidP="00C14365">
      <w:pPr>
        <w:pStyle w:val="NormalWeb"/>
        <w:shd w:val="clear" w:color="auto" w:fill="FFFFFF"/>
        <w:spacing w:before="0" w:beforeAutospacing="0" w:after="0" w:afterAutospacing="0" w:line="276" w:lineRule="auto"/>
        <w:ind w:firstLine="708"/>
        <w:jc w:val="both"/>
        <w:textAlignment w:val="baseline"/>
      </w:pPr>
      <w:r w:rsidRPr="006D0FAA">
        <w:rPr>
          <w:bdr w:val="none" w:sz="0" w:space="0" w:color="auto" w:frame="1"/>
        </w:rPr>
        <w:t>Био је руководилац (шеф катедре) Одељења за превенцију и третман поремећаја понашања на Факултету за специјалну едукацију и рехабилитацију од 2012. до 2015. године. Од новембра 2015. године на функцији је продекана за науку на Факултету за специјалну едукацију и рехабилитацију.</w:t>
      </w:r>
    </w:p>
    <w:p w:rsidR="00C14365" w:rsidRPr="006D0FAA" w:rsidRDefault="00C14365" w:rsidP="00C14365">
      <w:pPr>
        <w:pStyle w:val="NormalWeb"/>
        <w:shd w:val="clear" w:color="auto" w:fill="FFFFFF"/>
        <w:spacing w:before="0" w:beforeAutospacing="0" w:after="0" w:afterAutospacing="0" w:line="276" w:lineRule="auto"/>
        <w:ind w:firstLine="708"/>
        <w:jc w:val="both"/>
        <w:textAlignment w:val="baseline"/>
      </w:pPr>
      <w:r w:rsidRPr="006D0FAA">
        <w:rPr>
          <w:bdr w:val="none" w:sz="0" w:space="0" w:color="auto" w:frame="1"/>
        </w:rPr>
        <w:t>Вишегодишњи је сарадник Института за криминолошка и социолошка истраживања из Београда, где актуелно руководи научним потпројектом “</w:t>
      </w:r>
      <w:r w:rsidRPr="006D0FAA">
        <w:rPr>
          <w:rStyle w:val="Emphasis"/>
          <w:bdr w:val="none" w:sz="0" w:space="0" w:color="auto" w:frame="1"/>
        </w:rPr>
        <w:t>Медији и криминал</w:t>
      </w:r>
      <w:r w:rsidRPr="006D0FAA">
        <w:rPr>
          <w:bdr w:val="none" w:sz="0" w:space="0" w:color="auto" w:frame="1"/>
        </w:rPr>
        <w:t>“. </w:t>
      </w:r>
    </w:p>
    <w:p w:rsidR="00C14365" w:rsidRPr="006D0FAA" w:rsidRDefault="00C14365" w:rsidP="00C14365">
      <w:pPr>
        <w:pStyle w:val="NormalWeb"/>
        <w:shd w:val="clear" w:color="auto" w:fill="FFFFFF"/>
        <w:spacing w:before="0" w:beforeAutospacing="0" w:after="0" w:afterAutospacing="0" w:line="276" w:lineRule="auto"/>
        <w:ind w:firstLine="360"/>
        <w:jc w:val="both"/>
        <w:textAlignment w:val="baseline"/>
      </w:pPr>
      <w:r w:rsidRPr="006D0FAA">
        <w:rPr>
          <w:bdr w:val="none" w:sz="0" w:space="0" w:color="auto" w:frame="1"/>
        </w:rPr>
        <w:t>Члан је следећих међународних и националних струковних удружења:</w:t>
      </w:r>
    </w:p>
    <w:p w:rsidR="00C14365" w:rsidRPr="006D0FAA" w:rsidRDefault="00C14365" w:rsidP="00984342">
      <w:pPr>
        <w:pStyle w:val="ListParagraph"/>
        <w:numPr>
          <w:ilvl w:val="0"/>
          <w:numId w:val="59"/>
        </w:numPr>
        <w:spacing w:after="0"/>
        <w:jc w:val="both"/>
        <w:textAlignment w:val="baseline"/>
        <w:rPr>
          <w:rFonts w:ascii="Times New Roman" w:hAnsi="Times New Roman" w:cs="Times New Roman"/>
          <w:sz w:val="24"/>
          <w:szCs w:val="24"/>
        </w:rPr>
      </w:pPr>
      <w:r w:rsidRPr="006D0FAA">
        <w:rPr>
          <w:rFonts w:ascii="Times New Roman" w:hAnsi="Times New Roman" w:cs="Times New Roman"/>
          <w:sz w:val="24"/>
          <w:szCs w:val="24"/>
          <w:bdr w:val="none" w:sz="0" w:space="0" w:color="auto" w:frame="1"/>
        </w:rPr>
        <w:t>Eastern European SubRegional Association of Schools of Social Work of the IASSW;</w:t>
      </w:r>
    </w:p>
    <w:p w:rsidR="00C14365" w:rsidRPr="006D0FAA" w:rsidRDefault="00C14365" w:rsidP="00984342">
      <w:pPr>
        <w:pStyle w:val="ListParagraph"/>
        <w:numPr>
          <w:ilvl w:val="0"/>
          <w:numId w:val="59"/>
        </w:numPr>
        <w:spacing w:after="0"/>
        <w:jc w:val="both"/>
        <w:textAlignment w:val="baseline"/>
        <w:rPr>
          <w:rFonts w:ascii="Times New Roman" w:hAnsi="Times New Roman" w:cs="Times New Roman"/>
          <w:sz w:val="24"/>
          <w:szCs w:val="24"/>
        </w:rPr>
      </w:pPr>
      <w:r w:rsidRPr="006D0FAA">
        <w:rPr>
          <w:rFonts w:ascii="Times New Roman" w:hAnsi="Times New Roman" w:cs="Times New Roman"/>
          <w:sz w:val="24"/>
          <w:szCs w:val="24"/>
          <w:bdr w:val="none" w:sz="0" w:space="0" w:color="auto" w:frame="1"/>
        </w:rPr>
        <w:t>Друштво дефектолога Србије;</w:t>
      </w:r>
    </w:p>
    <w:p w:rsidR="00C14365" w:rsidRPr="006D0FAA" w:rsidRDefault="00C14365" w:rsidP="00984342">
      <w:pPr>
        <w:pStyle w:val="ListParagraph"/>
        <w:numPr>
          <w:ilvl w:val="0"/>
          <w:numId w:val="59"/>
        </w:numPr>
        <w:spacing w:after="0"/>
        <w:jc w:val="both"/>
        <w:textAlignment w:val="baseline"/>
        <w:rPr>
          <w:rFonts w:ascii="Times New Roman" w:hAnsi="Times New Roman" w:cs="Times New Roman"/>
          <w:sz w:val="24"/>
          <w:szCs w:val="24"/>
        </w:rPr>
      </w:pPr>
      <w:r w:rsidRPr="006D0FAA">
        <w:rPr>
          <w:rFonts w:ascii="Times New Roman" w:hAnsi="Times New Roman" w:cs="Times New Roman"/>
          <w:sz w:val="24"/>
          <w:szCs w:val="24"/>
          <w:bdr w:val="none" w:sz="0" w:space="0" w:color="auto" w:frame="1"/>
        </w:rPr>
        <w:t>Секција за криминологију Српског удружења за кривично правну теорију и праксу;</w:t>
      </w:r>
    </w:p>
    <w:p w:rsidR="00C14365" w:rsidRPr="006D0FAA" w:rsidRDefault="00C14365" w:rsidP="00984342">
      <w:pPr>
        <w:pStyle w:val="ListParagraph"/>
        <w:numPr>
          <w:ilvl w:val="0"/>
          <w:numId w:val="59"/>
        </w:numPr>
        <w:spacing w:after="0"/>
        <w:jc w:val="both"/>
        <w:textAlignment w:val="baseline"/>
        <w:rPr>
          <w:rFonts w:ascii="Times New Roman" w:hAnsi="Times New Roman" w:cs="Times New Roman"/>
          <w:sz w:val="24"/>
          <w:szCs w:val="24"/>
        </w:rPr>
      </w:pPr>
      <w:r w:rsidRPr="006D0FAA">
        <w:rPr>
          <w:rFonts w:ascii="Times New Roman" w:hAnsi="Times New Roman" w:cs="Times New Roman"/>
          <w:sz w:val="24"/>
          <w:szCs w:val="24"/>
          <w:bdr w:val="none" w:sz="0" w:space="0" w:color="auto" w:frame="1"/>
        </w:rPr>
        <w:t>Друштво политиколога Србије;</w:t>
      </w:r>
    </w:p>
    <w:p w:rsidR="00C14365" w:rsidRPr="006D0FAA" w:rsidRDefault="00C14365" w:rsidP="00984342">
      <w:pPr>
        <w:pStyle w:val="ListParagraph"/>
        <w:numPr>
          <w:ilvl w:val="0"/>
          <w:numId w:val="59"/>
        </w:numPr>
        <w:spacing w:after="0"/>
        <w:jc w:val="both"/>
        <w:textAlignment w:val="baseline"/>
        <w:rPr>
          <w:rFonts w:ascii="Times New Roman" w:hAnsi="Times New Roman" w:cs="Times New Roman"/>
          <w:sz w:val="24"/>
          <w:szCs w:val="24"/>
        </w:rPr>
      </w:pPr>
      <w:r w:rsidRPr="006D0FAA">
        <w:rPr>
          <w:rFonts w:ascii="Times New Roman" w:hAnsi="Times New Roman" w:cs="Times New Roman"/>
          <w:sz w:val="24"/>
          <w:szCs w:val="24"/>
          <w:bdr w:val="none" w:sz="0" w:space="0" w:color="auto" w:frame="1"/>
        </w:rPr>
        <w:t>Виктимолошко друштво Србије.</w:t>
      </w:r>
    </w:p>
    <w:p w:rsidR="00C14365" w:rsidRPr="006D0FAA" w:rsidRDefault="00C14365" w:rsidP="00C14365">
      <w:pPr>
        <w:pStyle w:val="NormalWeb"/>
        <w:shd w:val="clear" w:color="auto" w:fill="FFFFFF"/>
        <w:spacing w:before="0" w:beforeAutospacing="0" w:after="0" w:afterAutospacing="0" w:line="276" w:lineRule="auto"/>
        <w:ind w:firstLine="708"/>
        <w:jc w:val="both"/>
        <w:textAlignment w:val="baseline"/>
      </w:pPr>
      <w:r w:rsidRPr="006D0FAA">
        <w:rPr>
          <w:bdr w:val="none" w:sz="0" w:space="0" w:color="auto" w:frame="1"/>
        </w:rPr>
        <w:t>Био је члан радне групе за израду полазног оквира националне стратегије превенције криминала.</w:t>
      </w:r>
      <w:r w:rsidRPr="006D0FAA">
        <w:rPr>
          <w:rStyle w:val="apple-converted-space"/>
          <w:bdr w:val="none" w:sz="0" w:space="0" w:color="auto" w:frame="1"/>
        </w:rPr>
        <w:t> </w:t>
      </w:r>
      <w:r w:rsidRPr="006D0FAA">
        <w:rPr>
          <w:bdr w:val="none" w:sz="0" w:space="0" w:color="auto" w:frame="1"/>
        </w:rPr>
        <w:t>У једном мандату био је члан управног одбора Градског центра за социјални рад у Београду. Члан је управног одбора невладине организације Центар за интеграцију младих (“Свратиште” за децу улице). У истраживачко-пројектним и едукативним активностима сарађивао је са Центром за права детета из Београда, Правосудном академијом из Београда, УНИЦЕФ-ом БиХ, Сталном конференцијом градова и општина Србије, итд.</w:t>
      </w:r>
      <w:r w:rsidRPr="006D0FAA">
        <w:t xml:space="preserve"> </w:t>
      </w:r>
    </w:p>
    <w:p w:rsidR="00C14365" w:rsidRPr="006D0FAA" w:rsidRDefault="00C14365" w:rsidP="00C14365">
      <w:pPr>
        <w:pStyle w:val="NormalWeb"/>
        <w:shd w:val="clear" w:color="auto" w:fill="FFFFFF"/>
        <w:spacing w:before="0" w:beforeAutospacing="0" w:after="0" w:afterAutospacing="0" w:line="276" w:lineRule="auto"/>
        <w:ind w:firstLine="708"/>
        <w:jc w:val="both"/>
        <w:textAlignment w:val="baseline"/>
      </w:pPr>
      <w:r w:rsidRPr="006D0FAA">
        <w:rPr>
          <w:bdr w:val="none" w:sz="0" w:space="0" w:color="auto" w:frame="1"/>
        </w:rPr>
        <w:t>Члан је редакције научног часописа</w:t>
      </w:r>
      <w:r w:rsidRPr="006D0FAA">
        <w:rPr>
          <w:rStyle w:val="apple-converted-space"/>
          <w:bdr w:val="none" w:sz="0" w:space="0" w:color="auto" w:frame="1"/>
        </w:rPr>
        <w:t> </w:t>
      </w:r>
      <w:r w:rsidRPr="006D0FAA">
        <w:rPr>
          <w:i/>
          <w:iCs/>
          <w:bdr w:val="none" w:sz="0" w:space="0" w:color="auto" w:frame="1"/>
        </w:rPr>
        <w:t>Социјална политика</w:t>
      </w:r>
      <w:r w:rsidRPr="006D0FAA">
        <w:rPr>
          <w:rStyle w:val="apple-converted-space"/>
          <w:bdr w:val="none" w:sz="0" w:space="0" w:color="auto" w:frame="1"/>
        </w:rPr>
        <w:t> </w:t>
      </w:r>
      <w:r w:rsidRPr="006D0FAA">
        <w:rPr>
          <w:bdr w:val="none" w:sz="0" w:space="0" w:color="auto" w:frame="1"/>
        </w:rPr>
        <w:t xml:space="preserve">из Београда. Секретар је Националног савета за оживљавање задужбинарства у Србији. Писао је више стручних колумни за дневне листове </w:t>
      </w:r>
      <w:r w:rsidRPr="006D0FAA">
        <w:rPr>
          <w:i/>
          <w:iCs/>
          <w:bdr w:val="none" w:sz="0" w:space="0" w:color="auto" w:frame="1"/>
        </w:rPr>
        <w:t>Блиц</w:t>
      </w:r>
      <w:r w:rsidRPr="006D0FAA">
        <w:rPr>
          <w:rStyle w:val="apple-converted-space"/>
          <w:bdr w:val="none" w:sz="0" w:space="0" w:color="auto" w:frame="1"/>
        </w:rPr>
        <w:t> </w:t>
      </w:r>
      <w:r w:rsidRPr="006D0FAA">
        <w:rPr>
          <w:bdr w:val="none" w:sz="0" w:space="0" w:color="auto" w:frame="1"/>
        </w:rPr>
        <w:t>и</w:t>
      </w:r>
      <w:r w:rsidRPr="006D0FAA">
        <w:rPr>
          <w:rStyle w:val="apple-converted-space"/>
          <w:bdr w:val="none" w:sz="0" w:space="0" w:color="auto" w:frame="1"/>
        </w:rPr>
        <w:t> </w:t>
      </w:r>
      <w:r w:rsidRPr="006D0FAA">
        <w:rPr>
          <w:i/>
          <w:iCs/>
          <w:bdr w:val="none" w:sz="0" w:space="0" w:color="auto" w:frame="1"/>
        </w:rPr>
        <w:t xml:space="preserve">Политика </w:t>
      </w:r>
      <w:r w:rsidRPr="006D0FAA">
        <w:rPr>
          <w:iCs/>
          <w:bdr w:val="none" w:sz="0" w:space="0" w:color="auto" w:frame="1"/>
        </w:rPr>
        <w:t>из Београда</w:t>
      </w:r>
      <w:r w:rsidRPr="006D0FAA">
        <w:rPr>
          <w:bdr w:val="none" w:sz="0" w:space="0" w:color="auto" w:frame="1"/>
        </w:rPr>
        <w:t>.</w:t>
      </w:r>
    </w:p>
    <w:p w:rsidR="00C14365" w:rsidRPr="006D0FAA" w:rsidRDefault="00C14365" w:rsidP="00C14365">
      <w:pPr>
        <w:rPr>
          <w:rFonts w:ascii="Times New Roman" w:hAnsi="Times New Roman" w:cs="Times New Roman"/>
          <w:sz w:val="24"/>
          <w:szCs w:val="24"/>
        </w:rPr>
      </w:pPr>
    </w:p>
    <w:p w:rsidR="00C14365" w:rsidRPr="006D0FAA" w:rsidRDefault="00C14365" w:rsidP="00C14365">
      <w:pPr>
        <w:rPr>
          <w:rFonts w:ascii="Times New Roman" w:hAnsi="Times New Roman" w:cs="Times New Roman"/>
          <w:b/>
          <w:sz w:val="24"/>
          <w:szCs w:val="24"/>
        </w:rPr>
      </w:pPr>
      <w:r w:rsidRPr="006D0FAA">
        <w:rPr>
          <w:rFonts w:ascii="Times New Roman" w:hAnsi="Times New Roman" w:cs="Times New Roman"/>
          <w:b/>
          <w:sz w:val="24"/>
          <w:szCs w:val="24"/>
        </w:rPr>
        <w:t>Библиографија:</w:t>
      </w:r>
    </w:p>
    <w:p w:rsidR="00C14365" w:rsidRPr="006D0FAA" w:rsidRDefault="00C14365" w:rsidP="00C14365">
      <w:pPr>
        <w:rPr>
          <w:rFonts w:ascii="Times New Roman" w:hAnsi="Times New Roman" w:cs="Times New Roman"/>
          <w:sz w:val="24"/>
          <w:szCs w:val="24"/>
        </w:rPr>
      </w:pPr>
    </w:p>
    <w:p w:rsidR="00C14365" w:rsidRPr="006D0FAA" w:rsidRDefault="00C14365" w:rsidP="00984342">
      <w:pPr>
        <w:numPr>
          <w:ilvl w:val="0"/>
          <w:numId w:val="58"/>
        </w:numPr>
        <w:autoSpaceDE w:val="0"/>
        <w:autoSpaceDN w:val="0"/>
        <w:adjustRightInd w:val="0"/>
        <w:spacing w:after="0"/>
        <w:jc w:val="both"/>
        <w:rPr>
          <w:rFonts w:ascii="Times New Roman" w:hAnsi="Times New Roman" w:cs="Times New Roman"/>
          <w:sz w:val="24"/>
          <w:szCs w:val="24"/>
        </w:rPr>
      </w:pPr>
      <w:r w:rsidRPr="006D0FAA">
        <w:rPr>
          <w:rFonts w:ascii="Times New Roman" w:hAnsi="Times New Roman" w:cs="Times New Roman"/>
          <w:sz w:val="24"/>
          <w:szCs w:val="24"/>
          <w:u w:val="single"/>
        </w:rPr>
        <w:t>Југовић, А.</w:t>
      </w:r>
      <w:r w:rsidRPr="006D0FAA">
        <w:rPr>
          <w:rFonts w:ascii="Times New Roman" w:hAnsi="Times New Roman" w:cs="Times New Roman"/>
          <w:sz w:val="24"/>
          <w:szCs w:val="24"/>
        </w:rPr>
        <w:t xml:space="preserve">, Сименуновић-Патић, Б., Југовић, Ј. (2016). “Логика” друштвене деструкције: Насиље и моћ. </w:t>
      </w:r>
      <w:r w:rsidRPr="006D0FAA">
        <w:rPr>
          <w:rFonts w:ascii="Times New Roman" w:hAnsi="Times New Roman" w:cs="Times New Roman"/>
          <w:i/>
          <w:sz w:val="24"/>
          <w:szCs w:val="24"/>
        </w:rPr>
        <w:t>Зборник Института за криминолошка и социолошка истраживања</w:t>
      </w:r>
      <w:r w:rsidRPr="006D0FAA">
        <w:rPr>
          <w:rFonts w:ascii="Times New Roman" w:hAnsi="Times New Roman" w:cs="Times New Roman"/>
          <w:sz w:val="24"/>
          <w:szCs w:val="24"/>
        </w:rPr>
        <w:t>, Вол. XXXV/3, стр. 33-41.</w:t>
      </w:r>
    </w:p>
    <w:p w:rsidR="00C14365" w:rsidRPr="006D0FAA" w:rsidRDefault="00C14365" w:rsidP="00984342">
      <w:pPr>
        <w:numPr>
          <w:ilvl w:val="0"/>
          <w:numId w:val="58"/>
        </w:numPr>
        <w:autoSpaceDE w:val="0"/>
        <w:autoSpaceDN w:val="0"/>
        <w:adjustRightInd w:val="0"/>
        <w:spacing w:after="0"/>
        <w:jc w:val="both"/>
        <w:rPr>
          <w:rFonts w:ascii="Times New Roman" w:hAnsi="Times New Roman" w:cs="Times New Roman"/>
          <w:sz w:val="24"/>
          <w:szCs w:val="24"/>
        </w:rPr>
      </w:pPr>
      <w:r w:rsidRPr="006D0FAA">
        <w:rPr>
          <w:rFonts w:ascii="Times New Roman" w:hAnsi="Times New Roman" w:cs="Times New Roman"/>
          <w:sz w:val="24"/>
          <w:szCs w:val="24"/>
          <w:u w:val="single"/>
        </w:rPr>
        <w:t>Југовић, А.</w:t>
      </w:r>
      <w:r w:rsidRPr="006D0FAA">
        <w:rPr>
          <w:rFonts w:ascii="Times New Roman" w:hAnsi="Times New Roman" w:cs="Times New Roman"/>
          <w:sz w:val="24"/>
          <w:szCs w:val="24"/>
        </w:rPr>
        <w:t xml:space="preserve">, Југовић, Ј., Богетић, Д. (2016). Социо-културни контекст и карактеристике насиља над женама у Србији. </w:t>
      </w:r>
      <w:r w:rsidRPr="006D0FAA">
        <w:rPr>
          <w:rFonts w:ascii="Times New Roman" w:hAnsi="Times New Roman" w:cs="Times New Roman"/>
          <w:i/>
          <w:sz w:val="24"/>
          <w:szCs w:val="24"/>
        </w:rPr>
        <w:t>Годишњак Факултета политичких наука</w:t>
      </w:r>
      <w:r w:rsidRPr="006D0FAA">
        <w:rPr>
          <w:rFonts w:ascii="Times New Roman" w:hAnsi="Times New Roman" w:cs="Times New Roman"/>
          <w:sz w:val="24"/>
          <w:szCs w:val="24"/>
        </w:rPr>
        <w:t>, Год. X/16, стр. 105 – 121</w:t>
      </w:r>
    </w:p>
    <w:p w:rsidR="00C14365" w:rsidRPr="006D0FAA" w:rsidRDefault="00C14365" w:rsidP="00984342">
      <w:pPr>
        <w:numPr>
          <w:ilvl w:val="0"/>
          <w:numId w:val="58"/>
        </w:numPr>
        <w:autoSpaceDE w:val="0"/>
        <w:autoSpaceDN w:val="0"/>
        <w:adjustRightInd w:val="0"/>
        <w:spacing w:after="0"/>
        <w:jc w:val="both"/>
        <w:rPr>
          <w:rFonts w:ascii="Times New Roman" w:hAnsi="Times New Roman" w:cs="Times New Roman"/>
          <w:sz w:val="24"/>
          <w:szCs w:val="24"/>
        </w:rPr>
      </w:pPr>
      <w:r w:rsidRPr="006D0FAA">
        <w:rPr>
          <w:rFonts w:ascii="Times New Roman" w:hAnsi="Times New Roman" w:cs="Times New Roman"/>
          <w:sz w:val="24"/>
          <w:szCs w:val="24"/>
          <w:u w:val="single"/>
        </w:rPr>
        <w:t>Југовић, А.</w:t>
      </w:r>
      <w:r w:rsidRPr="006D0FAA">
        <w:rPr>
          <w:rFonts w:ascii="Times New Roman" w:hAnsi="Times New Roman" w:cs="Times New Roman"/>
          <w:sz w:val="24"/>
          <w:szCs w:val="24"/>
        </w:rPr>
        <w:t xml:space="preserve">, Јапунџа-Милисављевић, М., Грбовић, А., уредници (2016). </w:t>
      </w:r>
      <w:r w:rsidRPr="006D0FAA">
        <w:rPr>
          <w:rFonts w:ascii="Times New Roman" w:hAnsi="Times New Roman" w:cs="Times New Roman"/>
          <w:i/>
          <w:sz w:val="24"/>
          <w:szCs w:val="24"/>
        </w:rPr>
        <w:t>Социјална инклузија деце са развојним сметњама и проблемима у понашању</w:t>
      </w:r>
      <w:r w:rsidRPr="006D0FAA">
        <w:rPr>
          <w:rFonts w:ascii="Times New Roman" w:hAnsi="Times New Roman" w:cs="Times New Roman"/>
          <w:sz w:val="24"/>
          <w:szCs w:val="24"/>
        </w:rPr>
        <w:t>, Зборник радова са научног скупа националног значаја, Београд, 6. 12. 2016. године, 266 страна. Београд: Универзитет у Београду – Факултет за специјалну едукацију и рехабилитацију.</w:t>
      </w:r>
    </w:p>
    <w:p w:rsidR="00C14365" w:rsidRPr="006D0FAA" w:rsidRDefault="00C14365" w:rsidP="00984342">
      <w:pPr>
        <w:numPr>
          <w:ilvl w:val="0"/>
          <w:numId w:val="58"/>
        </w:numPr>
        <w:autoSpaceDE w:val="0"/>
        <w:autoSpaceDN w:val="0"/>
        <w:adjustRightInd w:val="0"/>
        <w:spacing w:after="0"/>
        <w:jc w:val="both"/>
        <w:rPr>
          <w:rFonts w:ascii="Times New Roman" w:hAnsi="Times New Roman" w:cs="Times New Roman"/>
          <w:sz w:val="24"/>
          <w:szCs w:val="24"/>
        </w:rPr>
      </w:pPr>
      <w:r w:rsidRPr="006D0FAA">
        <w:rPr>
          <w:rFonts w:ascii="Times New Roman" w:hAnsi="Times New Roman" w:cs="Times New Roman"/>
          <w:sz w:val="24"/>
          <w:szCs w:val="24"/>
        </w:rPr>
        <w:t xml:space="preserve">Bartholini, I., </w:t>
      </w:r>
      <w:r w:rsidRPr="006D0FAA">
        <w:rPr>
          <w:rFonts w:ascii="Times New Roman" w:hAnsi="Times New Roman" w:cs="Times New Roman"/>
          <w:sz w:val="24"/>
          <w:szCs w:val="24"/>
          <w:u w:val="single"/>
        </w:rPr>
        <w:t>Jugović, A.</w:t>
      </w:r>
      <w:r w:rsidRPr="006D0FAA">
        <w:rPr>
          <w:rFonts w:ascii="Times New Roman" w:hAnsi="Times New Roman" w:cs="Times New Roman"/>
          <w:sz w:val="24"/>
          <w:szCs w:val="24"/>
        </w:rPr>
        <w:t xml:space="preserve"> (2015). Revanche identitarie e violenza di prossimita. Alcuni elementi di comprazione fra Italia e Serbia. In I. Bartholini (ed.) </w:t>
      </w:r>
      <w:r w:rsidRPr="006D0FAA">
        <w:rPr>
          <w:rFonts w:ascii="Times New Roman" w:hAnsi="Times New Roman" w:cs="Times New Roman"/>
          <w:i/>
          <w:sz w:val="24"/>
          <w:szCs w:val="24"/>
        </w:rPr>
        <w:t>Violenza di genere e percorsi mediterranei – Voci, saperi uscite</w:t>
      </w:r>
      <w:r w:rsidRPr="006D0FAA">
        <w:rPr>
          <w:rFonts w:ascii="Times New Roman" w:hAnsi="Times New Roman" w:cs="Times New Roman"/>
          <w:sz w:val="24"/>
          <w:szCs w:val="24"/>
        </w:rPr>
        <w:t xml:space="preserve"> (p. 71-85). Milano: Guerini e associati.</w:t>
      </w:r>
    </w:p>
    <w:p w:rsidR="00C14365" w:rsidRPr="006D0FAA" w:rsidRDefault="00C14365" w:rsidP="00984342">
      <w:pPr>
        <w:pStyle w:val="ListParagraph"/>
        <w:numPr>
          <w:ilvl w:val="0"/>
          <w:numId w:val="58"/>
        </w:numPr>
        <w:spacing w:after="0"/>
        <w:jc w:val="both"/>
        <w:rPr>
          <w:rFonts w:ascii="Times New Roman" w:hAnsi="Times New Roman" w:cs="Times New Roman"/>
          <w:sz w:val="24"/>
          <w:szCs w:val="24"/>
        </w:rPr>
      </w:pPr>
      <w:r w:rsidRPr="006D0FAA">
        <w:rPr>
          <w:rFonts w:ascii="Times New Roman" w:hAnsi="Times New Roman" w:cs="Times New Roman"/>
          <w:sz w:val="24"/>
          <w:szCs w:val="24"/>
        </w:rPr>
        <w:t xml:space="preserve">Brkić, M., </w:t>
      </w:r>
      <w:r w:rsidRPr="006D0FAA">
        <w:rPr>
          <w:rFonts w:ascii="Times New Roman" w:hAnsi="Times New Roman" w:cs="Times New Roman"/>
          <w:sz w:val="24"/>
          <w:szCs w:val="24"/>
          <w:u w:val="single"/>
        </w:rPr>
        <w:t>Jugović, A.</w:t>
      </w:r>
      <w:r w:rsidRPr="006D0FAA">
        <w:rPr>
          <w:rFonts w:ascii="Times New Roman" w:hAnsi="Times New Roman" w:cs="Times New Roman"/>
          <w:sz w:val="24"/>
          <w:szCs w:val="24"/>
        </w:rPr>
        <w:t>, Glumbić, N. (2014). Residential care for children with intellectual disabilities in the social protection system in Serbia</w:t>
      </w:r>
      <w:r w:rsidRPr="006D0FAA">
        <w:rPr>
          <w:rStyle w:val="hps"/>
          <w:rFonts w:ascii="Times New Roman" w:hAnsi="Times New Roman" w:cs="Times New Roman"/>
          <w:sz w:val="24"/>
          <w:szCs w:val="24"/>
        </w:rPr>
        <w:t xml:space="preserve">. </w:t>
      </w:r>
      <w:r w:rsidRPr="006D0FAA">
        <w:rPr>
          <w:rStyle w:val="hps"/>
          <w:rFonts w:ascii="Times New Roman" w:hAnsi="Times New Roman" w:cs="Times New Roman"/>
          <w:i/>
          <w:sz w:val="24"/>
          <w:szCs w:val="24"/>
        </w:rPr>
        <w:t>European journal of social work</w:t>
      </w:r>
      <w:r w:rsidRPr="006D0FAA">
        <w:rPr>
          <w:rStyle w:val="hps"/>
          <w:rFonts w:ascii="Times New Roman" w:hAnsi="Times New Roman" w:cs="Times New Roman"/>
          <w:sz w:val="24"/>
          <w:szCs w:val="24"/>
        </w:rPr>
        <w:t xml:space="preserve">, 17(2), p. </w:t>
      </w:r>
      <w:r w:rsidRPr="006D0FAA">
        <w:rPr>
          <w:rFonts w:ascii="Times New Roman" w:hAnsi="Times New Roman" w:cs="Times New Roman"/>
          <w:sz w:val="24"/>
          <w:szCs w:val="24"/>
        </w:rPr>
        <w:t>237-251.</w:t>
      </w:r>
    </w:p>
    <w:p w:rsidR="00C14365" w:rsidRPr="006D0FAA" w:rsidRDefault="00C14365" w:rsidP="00984342">
      <w:pPr>
        <w:numPr>
          <w:ilvl w:val="0"/>
          <w:numId w:val="58"/>
        </w:numPr>
        <w:autoSpaceDE w:val="0"/>
        <w:autoSpaceDN w:val="0"/>
        <w:adjustRightInd w:val="0"/>
        <w:spacing w:after="0"/>
        <w:jc w:val="both"/>
        <w:rPr>
          <w:rFonts w:ascii="Times New Roman" w:hAnsi="Times New Roman" w:cs="Times New Roman"/>
          <w:sz w:val="24"/>
          <w:szCs w:val="24"/>
        </w:rPr>
      </w:pPr>
      <w:r w:rsidRPr="006D0FAA">
        <w:rPr>
          <w:rFonts w:ascii="Times New Roman" w:hAnsi="Times New Roman" w:cs="Times New Roman"/>
          <w:sz w:val="24"/>
          <w:szCs w:val="24"/>
          <w:u w:val="single"/>
        </w:rPr>
        <w:t>Југовић, А.</w:t>
      </w:r>
      <w:r w:rsidRPr="006D0FAA">
        <w:rPr>
          <w:rFonts w:ascii="Times New Roman" w:hAnsi="Times New Roman" w:cs="Times New Roman"/>
          <w:sz w:val="24"/>
          <w:szCs w:val="24"/>
        </w:rPr>
        <w:t xml:space="preserve"> (2013). </w:t>
      </w:r>
      <w:r w:rsidRPr="006D0FAA">
        <w:rPr>
          <w:rFonts w:ascii="Times New Roman" w:hAnsi="Times New Roman" w:cs="Times New Roman"/>
          <w:i/>
          <w:sz w:val="24"/>
          <w:szCs w:val="24"/>
        </w:rPr>
        <w:t>Теорија друштвене девијантности</w:t>
      </w:r>
      <w:r w:rsidRPr="006D0FAA">
        <w:rPr>
          <w:rFonts w:ascii="Times New Roman" w:hAnsi="Times New Roman" w:cs="Times New Roman"/>
          <w:sz w:val="24"/>
          <w:szCs w:val="24"/>
        </w:rPr>
        <w:t xml:space="preserve">. Београд: ФАСПЕР и Партенон. </w:t>
      </w:r>
    </w:p>
    <w:p w:rsidR="00C14365" w:rsidRPr="006D0FAA" w:rsidRDefault="00C14365" w:rsidP="00984342">
      <w:pPr>
        <w:numPr>
          <w:ilvl w:val="0"/>
          <w:numId w:val="58"/>
        </w:numPr>
        <w:autoSpaceDE w:val="0"/>
        <w:autoSpaceDN w:val="0"/>
        <w:adjustRightInd w:val="0"/>
        <w:spacing w:after="0"/>
        <w:jc w:val="both"/>
        <w:rPr>
          <w:rFonts w:ascii="Times New Roman" w:hAnsi="Times New Roman" w:cs="Times New Roman"/>
          <w:sz w:val="24"/>
          <w:szCs w:val="24"/>
        </w:rPr>
      </w:pPr>
      <w:r w:rsidRPr="006D0FAA">
        <w:rPr>
          <w:rFonts w:ascii="Times New Roman" w:hAnsi="Times New Roman" w:cs="Times New Roman"/>
          <w:sz w:val="24"/>
          <w:szCs w:val="24"/>
          <w:u w:val="single"/>
        </w:rPr>
        <w:t>Југовић, А.</w:t>
      </w:r>
      <w:r w:rsidRPr="006D0FAA">
        <w:rPr>
          <w:rFonts w:ascii="Times New Roman" w:hAnsi="Times New Roman" w:cs="Times New Roman"/>
          <w:sz w:val="24"/>
          <w:szCs w:val="24"/>
        </w:rPr>
        <w:t xml:space="preserve">, Пејаковић, Љ., Стевановић, И. (2013). </w:t>
      </w:r>
      <w:r w:rsidRPr="006D0FAA">
        <w:rPr>
          <w:rFonts w:ascii="Times New Roman" w:hAnsi="Times New Roman" w:cs="Times New Roman"/>
          <w:i/>
          <w:sz w:val="24"/>
          <w:szCs w:val="24"/>
        </w:rPr>
        <w:t>Место за мене – деца на хранитељству у Србији</w:t>
      </w:r>
      <w:r w:rsidRPr="006D0FAA">
        <w:rPr>
          <w:rFonts w:ascii="Times New Roman" w:hAnsi="Times New Roman" w:cs="Times New Roman"/>
          <w:sz w:val="24"/>
          <w:szCs w:val="24"/>
        </w:rPr>
        <w:t>. Београд: Центар за права детета, Републички завод за социјалну заштиту, Министарство рада, запошљавања и социјалне политике Републике Србије.</w:t>
      </w:r>
    </w:p>
    <w:p w:rsidR="00C14365" w:rsidRPr="006D0FAA" w:rsidRDefault="00C14365" w:rsidP="00984342">
      <w:pPr>
        <w:numPr>
          <w:ilvl w:val="0"/>
          <w:numId w:val="58"/>
        </w:numPr>
        <w:autoSpaceDE w:val="0"/>
        <w:autoSpaceDN w:val="0"/>
        <w:adjustRightInd w:val="0"/>
        <w:spacing w:after="0"/>
        <w:jc w:val="both"/>
        <w:rPr>
          <w:rFonts w:ascii="Times New Roman" w:hAnsi="Times New Roman" w:cs="Times New Roman"/>
          <w:sz w:val="24"/>
          <w:szCs w:val="24"/>
        </w:rPr>
      </w:pPr>
      <w:r w:rsidRPr="006D0FAA">
        <w:rPr>
          <w:rFonts w:ascii="Times New Roman" w:hAnsi="Times New Roman" w:cs="Times New Roman"/>
          <w:sz w:val="24"/>
          <w:szCs w:val="24"/>
          <w:u w:val="single"/>
        </w:rPr>
        <w:t>Југовић, А.</w:t>
      </w:r>
      <w:r w:rsidRPr="006D0FAA">
        <w:rPr>
          <w:rFonts w:ascii="Times New Roman" w:hAnsi="Times New Roman" w:cs="Times New Roman"/>
          <w:sz w:val="24"/>
          <w:szCs w:val="24"/>
        </w:rPr>
        <w:t xml:space="preserve"> (2013). Ризична понашања деце и малолетника школског узраста. У: А. Гавриловић, А. Југовић, Љ. Лепир </w:t>
      </w:r>
      <w:r w:rsidRPr="006D0FAA">
        <w:rPr>
          <w:rFonts w:ascii="Times New Roman" w:hAnsi="Times New Roman" w:cs="Times New Roman"/>
          <w:i/>
          <w:sz w:val="24"/>
          <w:szCs w:val="24"/>
        </w:rPr>
        <w:t>Социјални рад у школи – теоријско-методолошке основе</w:t>
      </w:r>
      <w:r w:rsidRPr="006D0FAA">
        <w:rPr>
          <w:rFonts w:ascii="Times New Roman" w:hAnsi="Times New Roman" w:cs="Times New Roman"/>
          <w:sz w:val="24"/>
          <w:szCs w:val="24"/>
        </w:rPr>
        <w:t xml:space="preserve"> (стр. 149-176). Бања Лука: Факултет политичких наука.</w:t>
      </w:r>
    </w:p>
    <w:p w:rsidR="00C14365" w:rsidRPr="006D0FAA" w:rsidRDefault="00C14365" w:rsidP="00984342">
      <w:pPr>
        <w:pStyle w:val="ListParagraph"/>
        <w:numPr>
          <w:ilvl w:val="0"/>
          <w:numId w:val="58"/>
        </w:numPr>
        <w:spacing w:after="0"/>
        <w:jc w:val="both"/>
        <w:rPr>
          <w:rFonts w:ascii="Times New Roman" w:hAnsi="Times New Roman" w:cs="Times New Roman"/>
          <w:sz w:val="24"/>
          <w:szCs w:val="24"/>
        </w:rPr>
      </w:pPr>
      <w:r w:rsidRPr="006D0FAA">
        <w:rPr>
          <w:rFonts w:ascii="Times New Roman" w:hAnsi="Times New Roman" w:cs="Times New Roman"/>
          <w:sz w:val="24"/>
          <w:szCs w:val="24"/>
          <w:u w:val="single"/>
        </w:rPr>
        <w:t>Југовић, А.</w:t>
      </w:r>
      <w:r w:rsidRPr="006D0FAA">
        <w:rPr>
          <w:rFonts w:ascii="Times New Roman" w:hAnsi="Times New Roman" w:cs="Times New Roman"/>
          <w:sz w:val="24"/>
          <w:szCs w:val="24"/>
        </w:rPr>
        <w:t xml:space="preserve"> (2013). Човек и систем: неки аспекти значаја структуралног функционализма за истраживања у социјалној политици и социјалном раду. </w:t>
      </w:r>
      <w:r w:rsidRPr="006D0FAA">
        <w:rPr>
          <w:rFonts w:ascii="Times New Roman" w:hAnsi="Times New Roman" w:cs="Times New Roman"/>
          <w:i/>
          <w:sz w:val="24"/>
          <w:szCs w:val="24"/>
        </w:rPr>
        <w:t>Социјална политика</w:t>
      </w:r>
      <w:r w:rsidRPr="006D0FAA">
        <w:rPr>
          <w:rFonts w:ascii="Times New Roman" w:hAnsi="Times New Roman" w:cs="Times New Roman"/>
          <w:sz w:val="24"/>
          <w:szCs w:val="24"/>
        </w:rPr>
        <w:t>, 1/2013, стр. 53-77.</w:t>
      </w:r>
    </w:p>
    <w:p w:rsidR="00C14365" w:rsidRPr="006D0FAA" w:rsidRDefault="00C14365" w:rsidP="00984342">
      <w:pPr>
        <w:numPr>
          <w:ilvl w:val="0"/>
          <w:numId w:val="58"/>
        </w:numPr>
        <w:autoSpaceDE w:val="0"/>
        <w:autoSpaceDN w:val="0"/>
        <w:adjustRightInd w:val="0"/>
        <w:spacing w:after="0"/>
        <w:jc w:val="both"/>
        <w:rPr>
          <w:rFonts w:ascii="Times New Roman" w:hAnsi="Times New Roman" w:cs="Times New Roman"/>
          <w:sz w:val="24"/>
          <w:szCs w:val="24"/>
        </w:rPr>
      </w:pPr>
      <w:r w:rsidRPr="006D0FAA">
        <w:rPr>
          <w:rFonts w:ascii="Times New Roman" w:hAnsi="Times New Roman" w:cs="Times New Roman"/>
          <w:sz w:val="24"/>
          <w:szCs w:val="24"/>
          <w:u w:val="single"/>
          <w:lang w:val="sr-Latn-CS"/>
        </w:rPr>
        <w:t>Jugović, A.</w:t>
      </w:r>
      <w:r w:rsidRPr="006D0FAA">
        <w:rPr>
          <w:rFonts w:ascii="Times New Roman" w:hAnsi="Times New Roman" w:cs="Times New Roman"/>
          <w:sz w:val="24"/>
          <w:szCs w:val="24"/>
          <w:lang w:val="sr-Latn-CS"/>
        </w:rPr>
        <w:t>, Brkić, M. (2013).</w:t>
      </w:r>
      <w:r w:rsidRPr="006D0FAA">
        <w:rPr>
          <w:rFonts w:ascii="Times New Roman" w:hAnsi="Times New Roman" w:cs="Times New Roman"/>
          <w:sz w:val="24"/>
          <w:szCs w:val="24"/>
        </w:rPr>
        <w:t xml:space="preserve"> Социјални рад у Србији у контексту економске кризе и друштвене трансформације/Social work in Serbia in the economic crisis and social transformation context</w:t>
      </w:r>
      <w:r w:rsidRPr="006D0FAA">
        <w:rPr>
          <w:rFonts w:ascii="Times New Roman" w:hAnsi="Times New Roman" w:cs="Times New Roman"/>
          <w:sz w:val="24"/>
          <w:szCs w:val="24"/>
          <w:lang w:val="sr-Latn-CS"/>
        </w:rPr>
        <w:t xml:space="preserve">. </w:t>
      </w:r>
      <w:r w:rsidRPr="006D0FAA">
        <w:rPr>
          <w:rFonts w:ascii="Times New Roman" w:hAnsi="Times New Roman" w:cs="Times New Roman"/>
          <w:i/>
          <w:sz w:val="24"/>
          <w:szCs w:val="24"/>
          <w:lang w:val="sr-Latn-CS"/>
        </w:rPr>
        <w:t>Ljetopis socijalnog rada</w:t>
      </w:r>
      <w:r w:rsidRPr="006D0FAA">
        <w:rPr>
          <w:rFonts w:ascii="Times New Roman" w:hAnsi="Times New Roman" w:cs="Times New Roman"/>
          <w:i/>
          <w:sz w:val="24"/>
          <w:szCs w:val="24"/>
        </w:rPr>
        <w:t>/</w:t>
      </w:r>
      <w:hyperlink r:id="rId19" w:history="1">
        <w:r w:rsidRPr="006D0FAA">
          <w:rPr>
            <w:rStyle w:val="Hyperlink"/>
            <w:rFonts w:ascii="Times New Roman" w:hAnsi="Times New Roman" w:cs="Times New Roman"/>
            <w:i/>
            <w:sz w:val="24"/>
            <w:szCs w:val="24"/>
          </w:rPr>
          <w:t>Annual of Social work</w:t>
        </w:r>
      </w:hyperlink>
      <w:r w:rsidRPr="006D0FAA">
        <w:rPr>
          <w:rFonts w:ascii="Times New Roman" w:hAnsi="Times New Roman" w:cs="Times New Roman"/>
          <w:i/>
          <w:sz w:val="24"/>
          <w:szCs w:val="24"/>
          <w:lang w:val="sr-Latn-CS"/>
        </w:rPr>
        <w:t xml:space="preserve">, </w:t>
      </w:r>
      <w:r w:rsidRPr="006D0FAA">
        <w:rPr>
          <w:rFonts w:ascii="Times New Roman" w:hAnsi="Times New Roman" w:cs="Times New Roman"/>
          <w:sz w:val="24"/>
          <w:szCs w:val="24"/>
          <w:lang w:val="sr-Latn-CS"/>
        </w:rPr>
        <w:t>Vol. 20(1),</w:t>
      </w:r>
      <w:r w:rsidRPr="006D0FAA">
        <w:rPr>
          <w:rFonts w:ascii="Times New Roman" w:hAnsi="Times New Roman" w:cs="Times New Roman"/>
          <w:sz w:val="24"/>
          <w:szCs w:val="24"/>
        </w:rPr>
        <w:t xml:space="preserve"> стр.</w:t>
      </w:r>
      <w:r w:rsidRPr="006D0FAA">
        <w:rPr>
          <w:rFonts w:ascii="Times New Roman" w:hAnsi="Times New Roman" w:cs="Times New Roman"/>
          <w:sz w:val="24"/>
          <w:szCs w:val="24"/>
          <w:lang w:val="sr-Latn-CS"/>
        </w:rPr>
        <w:t xml:space="preserve"> 91-112</w:t>
      </w:r>
      <w:r w:rsidRPr="006D0FAA">
        <w:rPr>
          <w:rFonts w:ascii="Times New Roman" w:hAnsi="Times New Roman" w:cs="Times New Roman"/>
          <w:sz w:val="24"/>
          <w:szCs w:val="24"/>
        </w:rPr>
        <w:t xml:space="preserve">. </w:t>
      </w:r>
    </w:p>
    <w:p w:rsidR="00C14365" w:rsidRPr="006D0FAA" w:rsidRDefault="00C14365" w:rsidP="00984342">
      <w:pPr>
        <w:numPr>
          <w:ilvl w:val="0"/>
          <w:numId w:val="58"/>
        </w:numPr>
        <w:autoSpaceDE w:val="0"/>
        <w:autoSpaceDN w:val="0"/>
        <w:adjustRightInd w:val="0"/>
        <w:spacing w:after="0"/>
        <w:jc w:val="both"/>
        <w:rPr>
          <w:rFonts w:ascii="Times New Roman" w:hAnsi="Times New Roman" w:cs="Times New Roman"/>
          <w:sz w:val="24"/>
          <w:szCs w:val="24"/>
        </w:rPr>
      </w:pPr>
      <w:r w:rsidRPr="006D0FAA">
        <w:rPr>
          <w:rFonts w:ascii="Times New Roman" w:hAnsi="Times New Roman" w:cs="Times New Roman"/>
          <w:sz w:val="24"/>
          <w:szCs w:val="24"/>
          <w:u w:val="single"/>
        </w:rPr>
        <w:t>Југовић, А.</w:t>
      </w:r>
      <w:r w:rsidRPr="006D0FAA">
        <w:rPr>
          <w:rFonts w:ascii="Times New Roman" w:hAnsi="Times New Roman" w:cs="Times New Roman"/>
          <w:sz w:val="24"/>
          <w:szCs w:val="24"/>
        </w:rPr>
        <w:t xml:space="preserve"> (2012). Обележја позитивизма у истраживањима друштвених девијација. </w:t>
      </w:r>
      <w:r w:rsidRPr="006D0FAA">
        <w:rPr>
          <w:rFonts w:ascii="Times New Roman" w:hAnsi="Times New Roman" w:cs="Times New Roman"/>
          <w:i/>
          <w:sz w:val="24"/>
          <w:szCs w:val="24"/>
        </w:rPr>
        <w:t>Зборник Института за криминолошка и социолошка истраживања</w:t>
      </w:r>
      <w:r w:rsidRPr="006D0FAA">
        <w:rPr>
          <w:rFonts w:ascii="Times New Roman" w:hAnsi="Times New Roman" w:cs="Times New Roman"/>
          <w:sz w:val="24"/>
          <w:szCs w:val="24"/>
        </w:rPr>
        <w:t>, 31(2), стр. 69-83.</w:t>
      </w:r>
    </w:p>
    <w:p w:rsidR="00C14365" w:rsidRPr="006D0FAA" w:rsidRDefault="00C14365" w:rsidP="00984342">
      <w:pPr>
        <w:pStyle w:val="ListParagraph"/>
        <w:numPr>
          <w:ilvl w:val="0"/>
          <w:numId w:val="58"/>
        </w:numPr>
        <w:spacing w:after="0"/>
        <w:jc w:val="both"/>
        <w:rPr>
          <w:rFonts w:ascii="Times New Roman" w:hAnsi="Times New Roman" w:cs="Times New Roman"/>
          <w:sz w:val="24"/>
          <w:szCs w:val="24"/>
        </w:rPr>
      </w:pPr>
      <w:r w:rsidRPr="006D0FAA">
        <w:rPr>
          <w:rFonts w:ascii="Times New Roman" w:hAnsi="Times New Roman" w:cs="Times New Roman"/>
          <w:sz w:val="24"/>
          <w:szCs w:val="24"/>
        </w:rPr>
        <w:t xml:space="preserve">Бркић, М., </w:t>
      </w:r>
      <w:r w:rsidRPr="006D0FAA">
        <w:rPr>
          <w:rFonts w:ascii="Times New Roman" w:hAnsi="Times New Roman" w:cs="Times New Roman"/>
          <w:sz w:val="24"/>
          <w:szCs w:val="24"/>
          <w:u w:val="single"/>
        </w:rPr>
        <w:t>Југовић, А.</w:t>
      </w:r>
      <w:r w:rsidRPr="006D0FAA">
        <w:rPr>
          <w:rFonts w:ascii="Times New Roman" w:hAnsi="Times New Roman" w:cs="Times New Roman"/>
          <w:sz w:val="24"/>
          <w:szCs w:val="24"/>
        </w:rPr>
        <w:t xml:space="preserve"> (2010). Заступање малолетних преступника у систему социјалне заштите. У Ј. Ковачевић и В. Вучинић (ур.) </w:t>
      </w:r>
      <w:r w:rsidRPr="006D0FAA">
        <w:rPr>
          <w:rFonts w:ascii="Times New Roman" w:hAnsi="Times New Roman" w:cs="Times New Roman"/>
          <w:i/>
          <w:sz w:val="24"/>
          <w:szCs w:val="24"/>
        </w:rPr>
        <w:t>Сметње и поремећаји: феноменологија, превенција и третман II</w:t>
      </w:r>
      <w:r w:rsidRPr="006D0FAA">
        <w:rPr>
          <w:rFonts w:ascii="Times New Roman" w:hAnsi="Times New Roman" w:cs="Times New Roman"/>
          <w:sz w:val="24"/>
          <w:szCs w:val="24"/>
        </w:rPr>
        <w:t xml:space="preserve"> (стр. 517-527). Београд: Факултет за специјалну едукацију и рехабилитацију.</w:t>
      </w:r>
    </w:p>
    <w:p w:rsidR="00C14365" w:rsidRPr="006D0FAA" w:rsidRDefault="00C14365" w:rsidP="00984342">
      <w:pPr>
        <w:pStyle w:val="ListParagraph"/>
        <w:numPr>
          <w:ilvl w:val="0"/>
          <w:numId w:val="58"/>
        </w:numPr>
        <w:spacing w:after="0"/>
        <w:jc w:val="both"/>
        <w:rPr>
          <w:rFonts w:ascii="Times New Roman" w:hAnsi="Times New Roman" w:cs="Times New Roman"/>
          <w:sz w:val="24"/>
          <w:szCs w:val="24"/>
        </w:rPr>
      </w:pPr>
      <w:r w:rsidRPr="006D0FAA">
        <w:rPr>
          <w:rFonts w:ascii="Times New Roman" w:hAnsi="Times New Roman" w:cs="Times New Roman"/>
          <w:sz w:val="24"/>
          <w:szCs w:val="24"/>
          <w:u w:val="single"/>
        </w:rPr>
        <w:t>Југовић, А.</w:t>
      </w:r>
      <w:r w:rsidRPr="006D0FAA">
        <w:rPr>
          <w:rFonts w:ascii="Times New Roman" w:hAnsi="Times New Roman" w:cs="Times New Roman"/>
          <w:sz w:val="24"/>
          <w:szCs w:val="24"/>
        </w:rPr>
        <w:t xml:space="preserve">, Бркић, М. (2010). Социјална заштита и превенција малолетничког преступништва – улоге, контраверзе и добре праксе. </w:t>
      </w:r>
      <w:r w:rsidRPr="006D0FAA">
        <w:rPr>
          <w:rFonts w:ascii="Times New Roman" w:hAnsi="Times New Roman" w:cs="Times New Roman"/>
          <w:i/>
          <w:sz w:val="24"/>
          <w:szCs w:val="24"/>
        </w:rPr>
        <w:t>Годишњак Факултета политичких наука</w:t>
      </w:r>
      <w:r w:rsidRPr="006D0FAA">
        <w:rPr>
          <w:rFonts w:ascii="Times New Roman" w:hAnsi="Times New Roman" w:cs="Times New Roman"/>
          <w:sz w:val="24"/>
          <w:szCs w:val="24"/>
        </w:rPr>
        <w:t>, 4(4), стр. 435-452.</w:t>
      </w:r>
    </w:p>
    <w:p w:rsidR="00C14365" w:rsidRPr="006D0FAA" w:rsidRDefault="00C14365" w:rsidP="00984342">
      <w:pPr>
        <w:numPr>
          <w:ilvl w:val="0"/>
          <w:numId w:val="58"/>
        </w:numPr>
        <w:autoSpaceDE w:val="0"/>
        <w:autoSpaceDN w:val="0"/>
        <w:adjustRightInd w:val="0"/>
        <w:spacing w:after="0"/>
        <w:jc w:val="both"/>
        <w:rPr>
          <w:rFonts w:ascii="Times New Roman" w:hAnsi="Times New Roman" w:cs="Times New Roman"/>
          <w:sz w:val="24"/>
          <w:szCs w:val="24"/>
        </w:rPr>
      </w:pPr>
      <w:r w:rsidRPr="006D0FAA">
        <w:rPr>
          <w:rFonts w:ascii="Times New Roman" w:hAnsi="Times New Roman" w:cs="Times New Roman"/>
          <w:sz w:val="24"/>
          <w:szCs w:val="24"/>
          <w:u w:val="single"/>
        </w:rPr>
        <w:t>Југовић, А.</w:t>
      </w:r>
      <w:r w:rsidRPr="006D0FAA">
        <w:rPr>
          <w:rFonts w:ascii="Times New Roman" w:hAnsi="Times New Roman" w:cs="Times New Roman"/>
          <w:sz w:val="24"/>
          <w:szCs w:val="24"/>
        </w:rPr>
        <w:t xml:space="preserve">, Жунић-Павловић, В. (2010). Појам ризика у савременој науци о друштвеним девијацијама: од теоријско-идеолошког дискурса до превентивно-акционог концепта. У: Ј. Ковачевић и В. Вучинић (ур.) </w:t>
      </w:r>
      <w:r w:rsidRPr="006D0FAA">
        <w:rPr>
          <w:rFonts w:ascii="Times New Roman" w:hAnsi="Times New Roman" w:cs="Times New Roman"/>
          <w:i/>
          <w:sz w:val="24"/>
          <w:szCs w:val="24"/>
        </w:rPr>
        <w:t>Сметње и поремећаји: феноменологија, превенција и третман II</w:t>
      </w:r>
      <w:r w:rsidRPr="006D0FAA">
        <w:rPr>
          <w:rFonts w:ascii="Times New Roman" w:hAnsi="Times New Roman" w:cs="Times New Roman"/>
          <w:sz w:val="24"/>
          <w:szCs w:val="24"/>
        </w:rPr>
        <w:t xml:space="preserve"> (стр. 471-482). Београд: Факултет за специјалну едукацију и рехабилитацију. </w:t>
      </w:r>
    </w:p>
    <w:p w:rsidR="00C14365" w:rsidRPr="006D0FAA" w:rsidRDefault="00C14365" w:rsidP="00984342">
      <w:pPr>
        <w:numPr>
          <w:ilvl w:val="0"/>
          <w:numId w:val="58"/>
        </w:numPr>
        <w:autoSpaceDE w:val="0"/>
        <w:autoSpaceDN w:val="0"/>
        <w:adjustRightInd w:val="0"/>
        <w:spacing w:after="0"/>
        <w:jc w:val="both"/>
        <w:rPr>
          <w:rFonts w:ascii="Times New Roman" w:hAnsi="Times New Roman" w:cs="Times New Roman"/>
          <w:sz w:val="24"/>
          <w:szCs w:val="24"/>
        </w:rPr>
      </w:pPr>
      <w:r w:rsidRPr="006D0FAA">
        <w:rPr>
          <w:rFonts w:ascii="Times New Roman" w:hAnsi="Times New Roman" w:cs="Times New Roman"/>
          <w:sz w:val="24"/>
          <w:szCs w:val="24"/>
          <w:u w:val="single"/>
        </w:rPr>
        <w:t>Југовић, А.</w:t>
      </w:r>
      <w:r w:rsidRPr="006D0FAA">
        <w:rPr>
          <w:rFonts w:ascii="Times New Roman" w:hAnsi="Times New Roman" w:cs="Times New Roman"/>
          <w:sz w:val="24"/>
          <w:szCs w:val="24"/>
        </w:rPr>
        <w:t xml:space="preserve"> (2009). Теоријско-методолошки приступи у социјалним истраживањима и специјално-педагошке импликације: између догме и имагинације. У: Д. Радовановић (ур.) </w:t>
      </w:r>
      <w:r w:rsidRPr="006D0FAA">
        <w:rPr>
          <w:rFonts w:ascii="Times New Roman" w:hAnsi="Times New Roman" w:cs="Times New Roman"/>
          <w:i/>
          <w:sz w:val="24"/>
          <w:szCs w:val="24"/>
        </w:rPr>
        <w:t>Истраживања у специјалној педагогији</w:t>
      </w:r>
      <w:r w:rsidRPr="006D0FAA">
        <w:rPr>
          <w:rFonts w:ascii="Times New Roman" w:hAnsi="Times New Roman" w:cs="Times New Roman"/>
          <w:sz w:val="24"/>
          <w:szCs w:val="24"/>
        </w:rPr>
        <w:t xml:space="preserve"> (стр. 417-432). Београд: Факултет за специјалну едукацију и рехабилитацију. </w:t>
      </w:r>
    </w:p>
    <w:p w:rsidR="00C14365" w:rsidRPr="006D0FAA" w:rsidRDefault="00C14365" w:rsidP="00984342">
      <w:pPr>
        <w:numPr>
          <w:ilvl w:val="0"/>
          <w:numId w:val="58"/>
        </w:numPr>
        <w:autoSpaceDE w:val="0"/>
        <w:autoSpaceDN w:val="0"/>
        <w:adjustRightInd w:val="0"/>
        <w:spacing w:after="0"/>
        <w:jc w:val="both"/>
        <w:rPr>
          <w:rFonts w:ascii="Times New Roman" w:hAnsi="Times New Roman" w:cs="Times New Roman"/>
          <w:sz w:val="24"/>
          <w:szCs w:val="24"/>
        </w:rPr>
      </w:pPr>
      <w:r w:rsidRPr="006D0FAA">
        <w:rPr>
          <w:rFonts w:ascii="Times New Roman" w:hAnsi="Times New Roman" w:cs="Times New Roman"/>
          <w:sz w:val="24"/>
          <w:szCs w:val="24"/>
          <w:u w:val="single"/>
        </w:rPr>
        <w:t>Југовић, А.</w:t>
      </w:r>
      <w:r w:rsidRPr="006D0FAA">
        <w:rPr>
          <w:rFonts w:ascii="Times New Roman" w:hAnsi="Times New Roman" w:cs="Times New Roman"/>
          <w:sz w:val="24"/>
          <w:szCs w:val="24"/>
        </w:rPr>
        <w:t xml:space="preserve"> (2009). Социјална патологија – од гране социјалне медицине до науке о друштвеним девијацијама. </w:t>
      </w:r>
      <w:r w:rsidRPr="006D0FAA">
        <w:rPr>
          <w:rFonts w:ascii="Times New Roman" w:hAnsi="Times New Roman" w:cs="Times New Roman"/>
          <w:i/>
          <w:sz w:val="24"/>
          <w:szCs w:val="24"/>
        </w:rPr>
        <w:t>Специјална едукација и рехабилитација</w:t>
      </w:r>
      <w:r w:rsidRPr="006D0FAA">
        <w:rPr>
          <w:rFonts w:ascii="Times New Roman" w:hAnsi="Times New Roman" w:cs="Times New Roman"/>
          <w:sz w:val="24"/>
          <w:szCs w:val="24"/>
        </w:rPr>
        <w:t>, 1 - 2/2009, стр. 25-49.</w:t>
      </w:r>
    </w:p>
    <w:p w:rsidR="00C14365" w:rsidRPr="006D0FAA" w:rsidRDefault="00C14365" w:rsidP="00984342">
      <w:pPr>
        <w:pStyle w:val="ListParagraph"/>
        <w:numPr>
          <w:ilvl w:val="0"/>
          <w:numId w:val="58"/>
        </w:numPr>
        <w:spacing w:after="0"/>
        <w:jc w:val="both"/>
        <w:rPr>
          <w:rFonts w:ascii="Times New Roman" w:hAnsi="Times New Roman" w:cs="Times New Roman"/>
          <w:sz w:val="24"/>
          <w:szCs w:val="24"/>
        </w:rPr>
      </w:pPr>
      <w:r w:rsidRPr="006D0FAA">
        <w:rPr>
          <w:rFonts w:ascii="Times New Roman" w:hAnsi="Times New Roman" w:cs="Times New Roman"/>
          <w:sz w:val="24"/>
          <w:szCs w:val="24"/>
          <w:lang w:val="sr-Latn-CS"/>
        </w:rPr>
        <w:t>Бркић</w:t>
      </w:r>
      <w:r w:rsidRPr="006D0FAA">
        <w:rPr>
          <w:rFonts w:ascii="Times New Roman" w:hAnsi="Times New Roman" w:cs="Times New Roman"/>
          <w:sz w:val="24"/>
          <w:szCs w:val="24"/>
        </w:rPr>
        <w:t>,</w:t>
      </w:r>
      <w:r w:rsidRPr="006D0FAA">
        <w:rPr>
          <w:rFonts w:ascii="Times New Roman" w:hAnsi="Times New Roman" w:cs="Times New Roman"/>
          <w:sz w:val="24"/>
          <w:szCs w:val="24"/>
          <w:lang w:val="sr-Latn-CS"/>
        </w:rPr>
        <w:t xml:space="preserve"> М., </w:t>
      </w:r>
      <w:r w:rsidRPr="006D0FAA">
        <w:rPr>
          <w:rFonts w:ascii="Times New Roman" w:hAnsi="Times New Roman" w:cs="Times New Roman"/>
          <w:sz w:val="24"/>
          <w:szCs w:val="24"/>
          <w:u w:val="single"/>
          <w:lang w:val="sr-Latn-CS"/>
        </w:rPr>
        <w:t>Југовић</w:t>
      </w:r>
      <w:r w:rsidRPr="006D0FAA">
        <w:rPr>
          <w:rFonts w:ascii="Times New Roman" w:hAnsi="Times New Roman" w:cs="Times New Roman"/>
          <w:sz w:val="24"/>
          <w:szCs w:val="24"/>
          <w:u w:val="single"/>
        </w:rPr>
        <w:t>,</w:t>
      </w:r>
      <w:r w:rsidRPr="006D0FAA">
        <w:rPr>
          <w:rFonts w:ascii="Times New Roman" w:hAnsi="Times New Roman" w:cs="Times New Roman"/>
          <w:sz w:val="24"/>
          <w:szCs w:val="24"/>
          <w:u w:val="single"/>
          <w:lang w:val="sr-Latn-CS"/>
        </w:rPr>
        <w:t xml:space="preserve"> А.</w:t>
      </w:r>
      <w:r w:rsidRPr="006D0FAA">
        <w:rPr>
          <w:rFonts w:ascii="Times New Roman" w:hAnsi="Times New Roman" w:cs="Times New Roman"/>
          <w:sz w:val="24"/>
          <w:szCs w:val="24"/>
          <w:lang w:val="sr-Latn-CS"/>
        </w:rPr>
        <w:t xml:space="preserve"> (2009). Искуства укључивања корисника у образовање социјалних радника у Србији. </w:t>
      </w:r>
      <w:r w:rsidRPr="006D0FAA">
        <w:rPr>
          <w:rFonts w:ascii="Times New Roman" w:hAnsi="Times New Roman" w:cs="Times New Roman"/>
          <w:i/>
          <w:sz w:val="24"/>
          <w:szCs w:val="24"/>
          <w:lang w:val="sr-Latn-CS"/>
        </w:rPr>
        <w:t>Ljetopis socijalnog rada</w:t>
      </w:r>
      <w:r w:rsidRPr="006D0FAA">
        <w:rPr>
          <w:rFonts w:ascii="Times New Roman" w:hAnsi="Times New Roman" w:cs="Times New Roman"/>
          <w:sz w:val="24"/>
          <w:szCs w:val="24"/>
        </w:rPr>
        <w:t>,</w:t>
      </w:r>
      <w:r w:rsidRPr="006D0FAA">
        <w:rPr>
          <w:rFonts w:ascii="Times New Roman" w:hAnsi="Times New Roman" w:cs="Times New Roman"/>
          <w:sz w:val="24"/>
          <w:szCs w:val="24"/>
          <w:lang w:val="sr-Latn-CS"/>
        </w:rPr>
        <w:t xml:space="preserve"> </w:t>
      </w:r>
      <w:r w:rsidRPr="006D0FAA">
        <w:rPr>
          <w:rFonts w:ascii="Times New Roman" w:hAnsi="Times New Roman" w:cs="Times New Roman"/>
          <w:sz w:val="24"/>
          <w:szCs w:val="24"/>
        </w:rPr>
        <w:t>16(2),</w:t>
      </w:r>
      <w:r w:rsidRPr="006D0FAA">
        <w:rPr>
          <w:rStyle w:val="Strong"/>
          <w:rFonts w:ascii="Times New Roman" w:hAnsi="Times New Roman" w:cs="Times New Roman"/>
          <w:b w:val="0"/>
          <w:sz w:val="24"/>
          <w:szCs w:val="24"/>
        </w:rPr>
        <w:t xml:space="preserve"> </w:t>
      </w:r>
      <w:r w:rsidRPr="006D0FAA">
        <w:rPr>
          <w:rFonts w:ascii="Times New Roman" w:hAnsi="Times New Roman" w:cs="Times New Roman"/>
          <w:sz w:val="24"/>
          <w:szCs w:val="24"/>
        </w:rPr>
        <w:t xml:space="preserve">457 – 468. </w:t>
      </w:r>
      <w:r w:rsidRPr="006D0FAA">
        <w:rPr>
          <w:rStyle w:val="Strong"/>
          <w:rFonts w:ascii="Times New Roman" w:hAnsi="Times New Roman" w:cs="Times New Roman"/>
          <w:b w:val="0"/>
          <w:sz w:val="24"/>
          <w:szCs w:val="24"/>
        </w:rPr>
        <w:t xml:space="preserve">English version: </w:t>
      </w:r>
      <w:r w:rsidRPr="006D0FAA">
        <w:rPr>
          <w:rFonts w:ascii="Times New Roman" w:hAnsi="Times New Roman" w:cs="Times New Roman"/>
          <w:bCs/>
          <w:sz w:val="24"/>
          <w:szCs w:val="24"/>
        </w:rPr>
        <w:t>Experience in service user involvement in the education of social workers in Serbia</w:t>
      </w:r>
      <w:r w:rsidRPr="006D0FAA">
        <w:rPr>
          <w:rStyle w:val="Strong"/>
          <w:rFonts w:ascii="Times New Roman" w:hAnsi="Times New Roman" w:cs="Times New Roman"/>
          <w:b w:val="0"/>
          <w:sz w:val="24"/>
          <w:szCs w:val="24"/>
        </w:rPr>
        <w:t xml:space="preserve">. </w:t>
      </w:r>
      <w:hyperlink r:id="rId20" w:history="1">
        <w:r w:rsidRPr="006D0FAA">
          <w:rPr>
            <w:rStyle w:val="Hyperlink"/>
            <w:rFonts w:ascii="Times New Roman" w:hAnsi="Times New Roman" w:cs="Times New Roman"/>
            <w:i/>
            <w:sz w:val="24"/>
            <w:szCs w:val="24"/>
          </w:rPr>
          <w:t>Annual of Social work</w:t>
        </w:r>
      </w:hyperlink>
      <w:r w:rsidRPr="006D0FAA">
        <w:rPr>
          <w:rFonts w:ascii="Times New Roman" w:hAnsi="Times New Roman" w:cs="Times New Roman"/>
          <w:i/>
          <w:sz w:val="24"/>
          <w:szCs w:val="24"/>
        </w:rPr>
        <w:t xml:space="preserve"> </w:t>
      </w:r>
      <w:r w:rsidRPr="006D0FAA">
        <w:rPr>
          <w:rFonts w:ascii="Times New Roman" w:hAnsi="Times New Roman" w:cs="Times New Roman"/>
          <w:sz w:val="24"/>
          <w:szCs w:val="24"/>
        </w:rPr>
        <w:t>16(2),</w:t>
      </w:r>
      <w:r w:rsidRPr="006D0FAA">
        <w:rPr>
          <w:rStyle w:val="Strong"/>
          <w:rFonts w:ascii="Times New Roman" w:hAnsi="Times New Roman" w:cs="Times New Roman"/>
          <w:b w:val="0"/>
          <w:sz w:val="24"/>
          <w:szCs w:val="24"/>
        </w:rPr>
        <w:t xml:space="preserve"> </w:t>
      </w:r>
      <w:r w:rsidRPr="006D0FAA">
        <w:rPr>
          <w:rFonts w:ascii="Times New Roman" w:hAnsi="Times New Roman" w:cs="Times New Roman"/>
          <w:sz w:val="24"/>
          <w:szCs w:val="24"/>
        </w:rPr>
        <w:t xml:space="preserve">стр. </w:t>
      </w:r>
      <w:r w:rsidRPr="006D0FAA">
        <w:rPr>
          <w:rStyle w:val="Strong"/>
          <w:rFonts w:ascii="Times New Roman" w:hAnsi="Times New Roman" w:cs="Times New Roman"/>
          <w:b w:val="0"/>
          <w:sz w:val="24"/>
          <w:szCs w:val="24"/>
        </w:rPr>
        <w:t>469-481.</w:t>
      </w:r>
    </w:p>
    <w:p w:rsidR="00C14365" w:rsidRPr="006D0FAA" w:rsidRDefault="00C14365" w:rsidP="00984342">
      <w:pPr>
        <w:pStyle w:val="ListParagraph"/>
        <w:numPr>
          <w:ilvl w:val="0"/>
          <w:numId w:val="58"/>
        </w:numPr>
        <w:spacing w:after="0"/>
        <w:jc w:val="both"/>
        <w:rPr>
          <w:rFonts w:ascii="Times New Roman" w:hAnsi="Times New Roman" w:cs="Times New Roman"/>
          <w:bCs/>
          <w:sz w:val="24"/>
          <w:szCs w:val="24"/>
          <w:lang w:val="sl-SI"/>
        </w:rPr>
      </w:pPr>
      <w:r w:rsidRPr="006D0FAA">
        <w:rPr>
          <w:rFonts w:ascii="Times New Roman" w:hAnsi="Times New Roman" w:cs="Times New Roman"/>
          <w:bCs/>
          <w:sz w:val="24"/>
          <w:szCs w:val="24"/>
          <w:lang w:val="sl-SI"/>
        </w:rPr>
        <w:t>Милосављевић</w:t>
      </w:r>
      <w:r w:rsidRPr="006D0FAA">
        <w:rPr>
          <w:rFonts w:ascii="Times New Roman" w:hAnsi="Times New Roman" w:cs="Times New Roman"/>
          <w:bCs/>
          <w:sz w:val="24"/>
          <w:szCs w:val="24"/>
        </w:rPr>
        <w:t>,</w:t>
      </w:r>
      <w:r w:rsidRPr="006D0FAA">
        <w:rPr>
          <w:rFonts w:ascii="Times New Roman" w:hAnsi="Times New Roman" w:cs="Times New Roman"/>
          <w:bCs/>
          <w:sz w:val="24"/>
          <w:szCs w:val="24"/>
          <w:lang w:val="sl-SI"/>
        </w:rPr>
        <w:t xml:space="preserve"> М., </w:t>
      </w:r>
      <w:r w:rsidRPr="006D0FAA">
        <w:rPr>
          <w:rFonts w:ascii="Times New Roman" w:hAnsi="Times New Roman" w:cs="Times New Roman"/>
          <w:bCs/>
          <w:sz w:val="24"/>
          <w:szCs w:val="24"/>
          <w:u w:val="single"/>
          <w:lang w:val="sl-SI"/>
        </w:rPr>
        <w:t>Југовић</w:t>
      </w:r>
      <w:r w:rsidRPr="006D0FAA">
        <w:rPr>
          <w:rFonts w:ascii="Times New Roman" w:hAnsi="Times New Roman" w:cs="Times New Roman"/>
          <w:bCs/>
          <w:sz w:val="24"/>
          <w:szCs w:val="24"/>
          <w:u w:val="single"/>
        </w:rPr>
        <w:t>,</w:t>
      </w:r>
      <w:r w:rsidRPr="006D0FAA">
        <w:rPr>
          <w:rFonts w:ascii="Times New Roman" w:hAnsi="Times New Roman" w:cs="Times New Roman"/>
          <w:bCs/>
          <w:sz w:val="24"/>
          <w:szCs w:val="24"/>
          <w:u w:val="single"/>
          <w:lang w:val="sl-SI"/>
        </w:rPr>
        <w:t xml:space="preserve"> А.</w:t>
      </w:r>
      <w:r w:rsidRPr="006D0FAA">
        <w:rPr>
          <w:rFonts w:ascii="Times New Roman" w:hAnsi="Times New Roman" w:cs="Times New Roman"/>
          <w:bCs/>
          <w:sz w:val="24"/>
          <w:szCs w:val="24"/>
          <w:lang w:val="sl-SI"/>
        </w:rPr>
        <w:t xml:space="preserve"> (2009)</w:t>
      </w:r>
      <w:r w:rsidRPr="006D0FAA">
        <w:rPr>
          <w:rFonts w:ascii="Times New Roman" w:hAnsi="Times New Roman" w:cs="Times New Roman"/>
          <w:bCs/>
          <w:sz w:val="24"/>
          <w:szCs w:val="24"/>
        </w:rPr>
        <w:t>.</w:t>
      </w:r>
      <w:r w:rsidRPr="006D0FAA">
        <w:rPr>
          <w:rFonts w:ascii="Times New Roman" w:hAnsi="Times New Roman" w:cs="Times New Roman"/>
          <w:bCs/>
          <w:sz w:val="24"/>
          <w:szCs w:val="24"/>
          <w:lang w:val="sl-SI"/>
        </w:rPr>
        <w:t xml:space="preserve"> </w:t>
      </w:r>
      <w:r w:rsidRPr="006D0FAA">
        <w:rPr>
          <w:rFonts w:ascii="Times New Roman" w:hAnsi="Times New Roman" w:cs="Times New Roman"/>
          <w:bCs/>
          <w:i/>
          <w:sz w:val="24"/>
          <w:szCs w:val="24"/>
          <w:lang w:val="sl-SI"/>
        </w:rPr>
        <w:t>Изван граница друштва – савремено друштво и маргиналне групе</w:t>
      </w:r>
      <w:r w:rsidRPr="006D0FAA">
        <w:rPr>
          <w:rFonts w:ascii="Times New Roman" w:hAnsi="Times New Roman" w:cs="Times New Roman"/>
          <w:bCs/>
          <w:sz w:val="24"/>
          <w:szCs w:val="24"/>
        </w:rPr>
        <w:t>.</w:t>
      </w:r>
      <w:r w:rsidRPr="006D0FAA">
        <w:rPr>
          <w:rFonts w:ascii="Times New Roman" w:hAnsi="Times New Roman" w:cs="Times New Roman"/>
          <w:bCs/>
          <w:sz w:val="24"/>
          <w:szCs w:val="24"/>
          <w:lang w:val="sl-SI"/>
        </w:rPr>
        <w:t xml:space="preserve"> Београд</w:t>
      </w:r>
      <w:r w:rsidRPr="006D0FAA">
        <w:rPr>
          <w:rFonts w:ascii="Times New Roman" w:hAnsi="Times New Roman" w:cs="Times New Roman"/>
          <w:bCs/>
          <w:sz w:val="24"/>
          <w:szCs w:val="24"/>
        </w:rPr>
        <w:t>:</w:t>
      </w:r>
      <w:r w:rsidRPr="006D0FAA">
        <w:rPr>
          <w:rFonts w:ascii="Times New Roman" w:hAnsi="Times New Roman" w:cs="Times New Roman"/>
          <w:bCs/>
          <w:sz w:val="24"/>
          <w:szCs w:val="24"/>
          <w:lang w:val="sl-SI"/>
        </w:rPr>
        <w:t xml:space="preserve"> Факултет за специјалну едукацију и рехабилитацију</w:t>
      </w:r>
      <w:r w:rsidRPr="006D0FAA">
        <w:rPr>
          <w:rFonts w:ascii="Times New Roman" w:hAnsi="Times New Roman" w:cs="Times New Roman"/>
          <w:bCs/>
          <w:sz w:val="24"/>
          <w:szCs w:val="24"/>
        </w:rPr>
        <w:t>. (</w:t>
      </w:r>
      <w:r w:rsidRPr="006D0FAA">
        <w:rPr>
          <w:rFonts w:ascii="Times New Roman" w:hAnsi="Times New Roman" w:cs="Times New Roman"/>
          <w:bCs/>
          <w:sz w:val="24"/>
          <w:szCs w:val="24"/>
          <w:lang w:val="sl-SI"/>
        </w:rPr>
        <w:t>28</w:t>
      </w:r>
      <w:r w:rsidRPr="006D0FAA">
        <w:rPr>
          <w:rFonts w:ascii="Times New Roman" w:hAnsi="Times New Roman" w:cs="Times New Roman"/>
          <w:bCs/>
          <w:sz w:val="24"/>
          <w:szCs w:val="24"/>
          <w:lang w:val="sr-Cyrl-CS"/>
        </w:rPr>
        <w:t>1</w:t>
      </w:r>
      <w:r w:rsidRPr="006D0FAA">
        <w:rPr>
          <w:rFonts w:ascii="Times New Roman" w:hAnsi="Times New Roman" w:cs="Times New Roman"/>
          <w:bCs/>
          <w:sz w:val="24"/>
          <w:szCs w:val="24"/>
          <w:lang w:val="sl-SI"/>
        </w:rPr>
        <w:t xml:space="preserve"> стран</w:t>
      </w:r>
      <w:r w:rsidRPr="006D0FAA">
        <w:rPr>
          <w:rFonts w:ascii="Times New Roman" w:hAnsi="Times New Roman" w:cs="Times New Roman"/>
          <w:bCs/>
          <w:sz w:val="24"/>
          <w:szCs w:val="24"/>
        </w:rPr>
        <w:t>а)</w:t>
      </w:r>
      <w:r w:rsidRPr="006D0FAA">
        <w:rPr>
          <w:rFonts w:ascii="Times New Roman" w:hAnsi="Times New Roman" w:cs="Times New Roman"/>
          <w:bCs/>
          <w:sz w:val="24"/>
          <w:szCs w:val="24"/>
          <w:lang w:val="sl-SI"/>
        </w:rPr>
        <w:t xml:space="preserve">. </w:t>
      </w:r>
    </w:p>
    <w:p w:rsidR="00C14365" w:rsidRPr="006D0FAA" w:rsidRDefault="00C14365" w:rsidP="00984342">
      <w:pPr>
        <w:numPr>
          <w:ilvl w:val="0"/>
          <w:numId w:val="58"/>
        </w:numPr>
        <w:autoSpaceDE w:val="0"/>
        <w:autoSpaceDN w:val="0"/>
        <w:adjustRightInd w:val="0"/>
        <w:spacing w:after="0"/>
        <w:jc w:val="both"/>
        <w:rPr>
          <w:rFonts w:ascii="Times New Roman" w:hAnsi="Times New Roman" w:cs="Times New Roman"/>
          <w:sz w:val="24"/>
          <w:szCs w:val="24"/>
        </w:rPr>
      </w:pPr>
      <w:r w:rsidRPr="006D0FAA">
        <w:rPr>
          <w:rFonts w:ascii="Times New Roman" w:hAnsi="Times New Roman" w:cs="Times New Roman"/>
          <w:bCs/>
          <w:sz w:val="24"/>
          <w:szCs w:val="24"/>
          <w:u w:val="single"/>
          <w:lang w:val="sl-SI"/>
        </w:rPr>
        <w:t>Југовић</w:t>
      </w:r>
      <w:r w:rsidRPr="006D0FAA">
        <w:rPr>
          <w:rFonts w:ascii="Times New Roman" w:hAnsi="Times New Roman" w:cs="Times New Roman"/>
          <w:bCs/>
          <w:sz w:val="24"/>
          <w:szCs w:val="24"/>
          <w:u w:val="single"/>
        </w:rPr>
        <w:t>,</w:t>
      </w:r>
      <w:r w:rsidRPr="006D0FAA">
        <w:rPr>
          <w:rFonts w:ascii="Times New Roman" w:hAnsi="Times New Roman" w:cs="Times New Roman"/>
          <w:bCs/>
          <w:sz w:val="24"/>
          <w:szCs w:val="24"/>
          <w:u w:val="single"/>
          <w:lang w:val="sl-SI"/>
        </w:rPr>
        <w:t xml:space="preserve"> А.</w:t>
      </w:r>
      <w:r w:rsidRPr="006D0FAA">
        <w:rPr>
          <w:rFonts w:ascii="Times New Roman" w:hAnsi="Times New Roman" w:cs="Times New Roman"/>
          <w:bCs/>
          <w:sz w:val="24"/>
          <w:szCs w:val="24"/>
          <w:lang w:val="sl-SI"/>
        </w:rPr>
        <w:t xml:space="preserve"> (2005)</w:t>
      </w:r>
      <w:r w:rsidRPr="006D0FAA">
        <w:rPr>
          <w:rFonts w:ascii="Times New Roman" w:hAnsi="Times New Roman" w:cs="Times New Roman"/>
          <w:bCs/>
          <w:sz w:val="24"/>
          <w:szCs w:val="24"/>
        </w:rPr>
        <w:t>.</w:t>
      </w:r>
      <w:r w:rsidRPr="006D0FAA">
        <w:rPr>
          <w:rFonts w:ascii="Times New Roman" w:hAnsi="Times New Roman" w:cs="Times New Roman"/>
          <w:bCs/>
          <w:sz w:val="24"/>
          <w:szCs w:val="24"/>
          <w:lang w:val="sl-SI"/>
        </w:rPr>
        <w:t xml:space="preserve"> </w:t>
      </w:r>
      <w:r w:rsidRPr="006D0FAA">
        <w:rPr>
          <w:rFonts w:ascii="Times New Roman" w:hAnsi="Times New Roman" w:cs="Times New Roman"/>
          <w:sz w:val="24"/>
          <w:szCs w:val="24"/>
          <w:lang w:val="sl-SI"/>
        </w:rPr>
        <w:t>Језик професије социјалних радника</w:t>
      </w:r>
      <w:r w:rsidRPr="006D0FAA">
        <w:rPr>
          <w:rFonts w:ascii="Times New Roman" w:hAnsi="Times New Roman" w:cs="Times New Roman"/>
          <w:sz w:val="24"/>
          <w:szCs w:val="24"/>
        </w:rPr>
        <w:t>.</w:t>
      </w:r>
      <w:r w:rsidRPr="006D0FAA">
        <w:rPr>
          <w:rFonts w:ascii="Times New Roman" w:hAnsi="Times New Roman" w:cs="Times New Roman"/>
          <w:sz w:val="24"/>
          <w:szCs w:val="24"/>
          <w:lang w:val="sl-SI"/>
        </w:rPr>
        <w:t xml:space="preserve"> </w:t>
      </w:r>
      <w:r w:rsidRPr="006D0FAA">
        <w:rPr>
          <w:rFonts w:ascii="Times New Roman" w:hAnsi="Times New Roman" w:cs="Times New Roman"/>
          <w:i/>
          <w:sz w:val="24"/>
          <w:szCs w:val="24"/>
          <w:lang w:val="sl-SI"/>
        </w:rPr>
        <w:t>Социјална мисао</w:t>
      </w:r>
      <w:r w:rsidRPr="006D0FAA">
        <w:rPr>
          <w:rFonts w:ascii="Times New Roman" w:hAnsi="Times New Roman" w:cs="Times New Roman"/>
          <w:sz w:val="24"/>
          <w:szCs w:val="24"/>
          <w:lang w:val="sl-SI"/>
        </w:rPr>
        <w:t>, број 45</w:t>
      </w:r>
      <w:r w:rsidRPr="006D0FAA">
        <w:rPr>
          <w:rFonts w:ascii="Times New Roman" w:hAnsi="Times New Roman" w:cs="Times New Roman"/>
          <w:sz w:val="24"/>
          <w:szCs w:val="24"/>
        </w:rPr>
        <w:t xml:space="preserve">, стр. </w:t>
      </w:r>
      <w:r w:rsidRPr="006D0FAA">
        <w:rPr>
          <w:rFonts w:ascii="Times New Roman" w:hAnsi="Times New Roman" w:cs="Times New Roman"/>
          <w:sz w:val="24"/>
          <w:szCs w:val="24"/>
          <w:lang w:val="sl-SI"/>
        </w:rPr>
        <w:t>113-135.</w:t>
      </w:r>
    </w:p>
    <w:p w:rsidR="00C14365" w:rsidRPr="006D0FAA" w:rsidRDefault="00C14365" w:rsidP="00984342">
      <w:pPr>
        <w:pStyle w:val="ListParagraph"/>
        <w:numPr>
          <w:ilvl w:val="0"/>
          <w:numId w:val="58"/>
        </w:numPr>
        <w:spacing w:after="0"/>
        <w:jc w:val="both"/>
        <w:rPr>
          <w:rFonts w:ascii="Times New Roman" w:hAnsi="Times New Roman" w:cs="Times New Roman"/>
          <w:sz w:val="24"/>
          <w:szCs w:val="24"/>
          <w:lang w:val="sl-SI"/>
        </w:rPr>
      </w:pPr>
      <w:r w:rsidRPr="006D0FAA">
        <w:rPr>
          <w:rFonts w:ascii="Times New Roman" w:hAnsi="Times New Roman" w:cs="Times New Roman"/>
          <w:bCs/>
          <w:sz w:val="24"/>
          <w:szCs w:val="24"/>
          <w:u w:val="single"/>
          <w:lang w:val="sl-SI"/>
        </w:rPr>
        <w:t>Југовић</w:t>
      </w:r>
      <w:r w:rsidRPr="006D0FAA">
        <w:rPr>
          <w:rFonts w:ascii="Times New Roman" w:hAnsi="Times New Roman" w:cs="Times New Roman"/>
          <w:bCs/>
          <w:sz w:val="24"/>
          <w:szCs w:val="24"/>
          <w:u w:val="single"/>
        </w:rPr>
        <w:t>,</w:t>
      </w:r>
      <w:r w:rsidRPr="006D0FAA">
        <w:rPr>
          <w:rFonts w:ascii="Times New Roman" w:hAnsi="Times New Roman" w:cs="Times New Roman"/>
          <w:bCs/>
          <w:sz w:val="24"/>
          <w:szCs w:val="24"/>
          <w:u w:val="single"/>
          <w:lang w:val="sl-SI"/>
        </w:rPr>
        <w:t xml:space="preserve"> А.</w:t>
      </w:r>
      <w:r w:rsidRPr="006D0FAA">
        <w:rPr>
          <w:rFonts w:ascii="Times New Roman" w:hAnsi="Times New Roman" w:cs="Times New Roman"/>
          <w:bCs/>
          <w:sz w:val="24"/>
          <w:szCs w:val="24"/>
          <w:lang w:val="sl-SI"/>
        </w:rPr>
        <w:t xml:space="preserve"> (2004)</w:t>
      </w:r>
      <w:r w:rsidRPr="006D0FAA">
        <w:rPr>
          <w:rFonts w:ascii="Times New Roman" w:hAnsi="Times New Roman" w:cs="Times New Roman"/>
          <w:bCs/>
          <w:sz w:val="24"/>
          <w:szCs w:val="24"/>
        </w:rPr>
        <w:t>.</w:t>
      </w:r>
      <w:r w:rsidRPr="006D0FAA">
        <w:rPr>
          <w:rFonts w:ascii="Times New Roman" w:hAnsi="Times New Roman" w:cs="Times New Roman"/>
          <w:bCs/>
          <w:sz w:val="24"/>
          <w:szCs w:val="24"/>
          <w:lang w:val="sl-SI"/>
        </w:rPr>
        <w:t xml:space="preserve"> Т</w:t>
      </w:r>
      <w:r w:rsidRPr="006D0FAA">
        <w:rPr>
          <w:rFonts w:ascii="Times New Roman" w:hAnsi="Times New Roman" w:cs="Times New Roman"/>
          <w:sz w:val="24"/>
          <w:szCs w:val="24"/>
          <w:lang w:val="sl-SI"/>
        </w:rPr>
        <w:t>еорије друштвене девијантности и социјални рад</w:t>
      </w:r>
      <w:r w:rsidRPr="006D0FAA">
        <w:rPr>
          <w:rFonts w:ascii="Times New Roman" w:hAnsi="Times New Roman" w:cs="Times New Roman"/>
          <w:i/>
          <w:sz w:val="24"/>
          <w:szCs w:val="24"/>
        </w:rPr>
        <w:t>.</w:t>
      </w:r>
      <w:r w:rsidRPr="006D0FAA">
        <w:rPr>
          <w:rFonts w:ascii="Times New Roman" w:hAnsi="Times New Roman" w:cs="Times New Roman"/>
          <w:i/>
          <w:sz w:val="24"/>
          <w:szCs w:val="24"/>
          <w:lang w:val="sl-SI"/>
        </w:rPr>
        <w:t xml:space="preserve"> Социјална мисао</w:t>
      </w:r>
      <w:r w:rsidRPr="006D0FAA">
        <w:rPr>
          <w:rFonts w:ascii="Times New Roman" w:hAnsi="Times New Roman" w:cs="Times New Roman"/>
          <w:sz w:val="24"/>
          <w:szCs w:val="24"/>
          <w:lang w:val="sl-SI"/>
        </w:rPr>
        <w:t>, број 43-44,</w:t>
      </w:r>
      <w:r w:rsidRPr="006D0FAA">
        <w:rPr>
          <w:rFonts w:ascii="Times New Roman" w:hAnsi="Times New Roman" w:cs="Times New Roman"/>
          <w:sz w:val="24"/>
          <w:szCs w:val="24"/>
        </w:rPr>
        <w:t xml:space="preserve"> стр.</w:t>
      </w:r>
      <w:r w:rsidRPr="006D0FAA">
        <w:rPr>
          <w:rFonts w:ascii="Times New Roman" w:hAnsi="Times New Roman" w:cs="Times New Roman"/>
          <w:sz w:val="24"/>
          <w:szCs w:val="24"/>
          <w:lang w:val="sl-SI"/>
        </w:rPr>
        <w:t xml:space="preserve"> 7-32.  </w:t>
      </w:r>
    </w:p>
    <w:p w:rsidR="00B35C5F" w:rsidRDefault="00B35C5F" w:rsidP="00B35C5F">
      <w:pPr>
        <w:autoSpaceDE w:val="0"/>
        <w:autoSpaceDN w:val="0"/>
        <w:adjustRightInd w:val="0"/>
        <w:jc w:val="both"/>
        <w:rPr>
          <w:lang w:val="sr-Cyrl-BA"/>
        </w:rPr>
      </w:pPr>
    </w:p>
    <w:p w:rsidR="00B35C5F" w:rsidRDefault="00B35C5F" w:rsidP="00B35C5F">
      <w:pPr>
        <w:autoSpaceDE w:val="0"/>
        <w:autoSpaceDN w:val="0"/>
        <w:adjustRightInd w:val="0"/>
        <w:jc w:val="both"/>
        <w:rPr>
          <w:rFonts w:ascii="Times New Roman" w:hAnsi="Times New Roman" w:cs="Times New Roman"/>
          <w:b/>
          <w:sz w:val="24"/>
          <w:lang w:val="sr-Cyrl-BA"/>
        </w:rPr>
      </w:pPr>
      <w:r w:rsidRPr="00B35C5F">
        <w:rPr>
          <w:rFonts w:ascii="Times New Roman" w:hAnsi="Times New Roman" w:cs="Times New Roman"/>
          <w:b/>
          <w:sz w:val="24"/>
          <w:lang w:val="sr-Cyrl-BA"/>
        </w:rPr>
        <w:t>Прог. Др Мирослав Бркић</w:t>
      </w:r>
    </w:p>
    <w:p w:rsidR="00963526" w:rsidRPr="00963526" w:rsidRDefault="00963526" w:rsidP="00963526">
      <w:pPr>
        <w:autoSpaceDE w:val="0"/>
        <w:autoSpaceDN w:val="0"/>
        <w:adjustRightInd w:val="0"/>
        <w:jc w:val="both"/>
        <w:rPr>
          <w:rFonts w:ascii="Times New Roman" w:hAnsi="Times New Roman" w:cs="Times New Roman"/>
          <w:b/>
          <w:sz w:val="24"/>
          <w:lang w:val="sr-Cyrl-BA"/>
        </w:rPr>
      </w:pPr>
      <w:r>
        <w:rPr>
          <w:rFonts w:ascii="Times New Roman" w:hAnsi="Times New Roman" w:cs="Times New Roman"/>
          <w:b/>
          <w:sz w:val="24"/>
          <w:lang w:val="sr-Cyrl-BA"/>
        </w:rPr>
        <w:t>Биографија</w:t>
      </w:r>
    </w:p>
    <w:p w:rsidR="00963526" w:rsidRPr="00963526" w:rsidRDefault="00963526" w:rsidP="00963526">
      <w:pPr>
        <w:autoSpaceDE w:val="0"/>
        <w:autoSpaceDN w:val="0"/>
        <w:adjustRightInd w:val="0"/>
        <w:ind w:firstLine="720"/>
        <w:jc w:val="both"/>
        <w:rPr>
          <w:rFonts w:ascii="Times New Roman" w:hAnsi="Times New Roman" w:cs="Times New Roman"/>
          <w:sz w:val="24"/>
          <w:lang w:val="sr-Cyrl-BA"/>
        </w:rPr>
      </w:pPr>
      <w:r w:rsidRPr="00963526">
        <w:rPr>
          <w:rFonts w:ascii="Times New Roman" w:hAnsi="Times New Roman" w:cs="Times New Roman"/>
          <w:sz w:val="24"/>
          <w:lang w:val="sr-Cyrl-BA"/>
        </w:rPr>
        <w:t>Бркић Мирослав,  рођен 21. 03. 1967. године у Шапцу. Ожењен је, има два сина. Активно знање енглеског и пасивно руског језика. Основне студије завршава 1992. године на Факултету политичких наука, Смеру за социјалну политику и социјални рад. На истом Факултету 30.05.1998. године одбранио је магистарску тезу под називом “Социјални рад у реинтеграцији малолетних преступника.”. Докторирао је 10.07.2002. године на теми “Теоријско-методолошке основе социјалног рада у заједници”, на Факултету политичких наука у Београду.</w:t>
      </w:r>
    </w:p>
    <w:p w:rsidR="00963526" w:rsidRDefault="00963526" w:rsidP="00963526">
      <w:pPr>
        <w:autoSpaceDE w:val="0"/>
        <w:autoSpaceDN w:val="0"/>
        <w:adjustRightInd w:val="0"/>
        <w:jc w:val="both"/>
        <w:rPr>
          <w:rFonts w:ascii="Times New Roman" w:hAnsi="Times New Roman" w:cs="Times New Roman"/>
          <w:b/>
          <w:sz w:val="24"/>
          <w:lang w:val="sr-Cyrl-BA"/>
        </w:rPr>
      </w:pPr>
      <w:r>
        <w:rPr>
          <w:rFonts w:ascii="Times New Roman" w:hAnsi="Times New Roman" w:cs="Times New Roman"/>
          <w:b/>
          <w:sz w:val="24"/>
          <w:lang w:val="sr-Cyrl-BA"/>
        </w:rPr>
        <w:t>Професионална и академска каријера</w:t>
      </w:r>
    </w:p>
    <w:p w:rsidR="00963526" w:rsidRPr="00963526" w:rsidRDefault="00963526" w:rsidP="00963526">
      <w:pPr>
        <w:autoSpaceDE w:val="0"/>
        <w:autoSpaceDN w:val="0"/>
        <w:adjustRightInd w:val="0"/>
        <w:ind w:firstLine="720"/>
        <w:jc w:val="both"/>
        <w:rPr>
          <w:rFonts w:ascii="Times New Roman" w:hAnsi="Times New Roman" w:cs="Times New Roman"/>
          <w:sz w:val="24"/>
          <w:lang w:val="sr-Cyrl-BA"/>
        </w:rPr>
      </w:pPr>
      <w:r w:rsidRPr="00963526">
        <w:rPr>
          <w:rFonts w:ascii="Times New Roman" w:hAnsi="Times New Roman" w:cs="Times New Roman"/>
          <w:sz w:val="24"/>
          <w:lang w:val="sr-Cyrl-BA"/>
        </w:rPr>
        <w:t xml:space="preserve">Каријеру на Факултету политичких наука, започиње 1992. године када је на основу програма подршке развоју научног подмлатка, био ангажован на пословима сарадника демонстратора (1992.-1994.) при Катедри за социјални рад и социјалну политику на предмету Социјална патологија.Од новембра 1995. године до децембра 1996. године радио је на пословима социјалног радника у ЈП ПТТ саобраћаја «Србија». Децембра 1996. године заснива радни однос на Факултету политичких наука на пословимаасистента приправника на групи методских предмета, при Катедри за социјалну политику исоцијални рад. Послове асистента приправника обављао је на предметима „Социјална патологија“ и „Социјални рад у заједници“На основу одлуке Изборног већа Факултета политичких наука, априла 2001. године стиче звање асистента на предмету Социјални рад у заједници.Изборно веће Факултета политичких наука на седници одржаној 03.03.2004. године донело је Одлуку да се асистент Мирослав Бркић бира у звање доцента за ужу научну област Теорија и методологија социјалног рада-наставни предмет „Социјални рад у заједници“.У звање ванредног професора изабрање 19. маја 2009. Године одлуком Већа научних области правно – економских наука Универзитета у Београду, а 3.јуна исте године заснива радни односна Факултету политичких наука, у звању ванредног професора, за ужу научну областТеорија и методологија социјалног рада, наодређено време од пет година. Сенат Универзитета у Београду на седници одржаној 16.07.2014. године донео је одлуку да се Мирослав Бркић бира у звање редовног професора на Универзитету у Београду  - Факултет политичких наука за ужу научну област Теорија и методологија социјалног рада.Осим на матичном, професор Бркић од 2005. године изводи наставу и на Факултету политичких наука у Бања Луци, а од 2010. на Филозофском факултету у Тузли.  </w:t>
      </w:r>
    </w:p>
    <w:p w:rsidR="00963526" w:rsidRPr="00963526" w:rsidRDefault="00963526" w:rsidP="00963526">
      <w:pPr>
        <w:autoSpaceDE w:val="0"/>
        <w:autoSpaceDN w:val="0"/>
        <w:adjustRightInd w:val="0"/>
        <w:jc w:val="both"/>
        <w:rPr>
          <w:rFonts w:ascii="Times New Roman" w:hAnsi="Times New Roman" w:cs="Times New Roman"/>
          <w:sz w:val="24"/>
          <w:lang w:val="sr-Cyrl-BA"/>
        </w:rPr>
      </w:pPr>
      <w:r w:rsidRPr="00963526">
        <w:rPr>
          <w:rFonts w:ascii="Times New Roman" w:hAnsi="Times New Roman" w:cs="Times New Roman"/>
          <w:sz w:val="24"/>
          <w:lang w:val="sr-Cyrl-BA"/>
        </w:rPr>
        <w:t xml:space="preserve">Проф. др Мирослав Бркић обављао је функцију помоћника министра за рад и социјалну политику, Сектор за бригу о породици и социјалну заштиту од септембру 2008 до децембра 2009. године. </w:t>
      </w:r>
    </w:p>
    <w:p w:rsidR="00963526" w:rsidRPr="00963526" w:rsidRDefault="00963526" w:rsidP="00963526">
      <w:pPr>
        <w:autoSpaceDE w:val="0"/>
        <w:autoSpaceDN w:val="0"/>
        <w:adjustRightInd w:val="0"/>
        <w:jc w:val="both"/>
        <w:rPr>
          <w:rFonts w:ascii="Times New Roman" w:hAnsi="Times New Roman" w:cs="Times New Roman"/>
          <w:b/>
          <w:sz w:val="24"/>
          <w:lang w:val="sr-Cyrl-BA"/>
        </w:rPr>
      </w:pPr>
    </w:p>
    <w:p w:rsidR="00963526" w:rsidRPr="00963526" w:rsidRDefault="00963526" w:rsidP="00963526">
      <w:pPr>
        <w:autoSpaceDE w:val="0"/>
        <w:autoSpaceDN w:val="0"/>
        <w:adjustRightInd w:val="0"/>
        <w:jc w:val="both"/>
        <w:rPr>
          <w:rFonts w:ascii="Times New Roman" w:hAnsi="Times New Roman" w:cs="Times New Roman"/>
          <w:b/>
          <w:sz w:val="24"/>
          <w:lang w:val="sr-Cyrl-BA"/>
        </w:rPr>
      </w:pPr>
      <w:r w:rsidRPr="00963526">
        <w:rPr>
          <w:rFonts w:ascii="Times New Roman" w:hAnsi="Times New Roman" w:cs="Times New Roman"/>
          <w:b/>
          <w:sz w:val="24"/>
          <w:lang w:val="sr-Cyrl-BA"/>
        </w:rPr>
        <w:t>Чланство у домаћим и међународним, организациј</w:t>
      </w:r>
      <w:r>
        <w:rPr>
          <w:rFonts w:ascii="Times New Roman" w:hAnsi="Times New Roman" w:cs="Times New Roman"/>
          <w:b/>
          <w:sz w:val="24"/>
          <w:lang w:val="sr-Cyrl-BA"/>
        </w:rPr>
        <w:t>ама, одборима и стручним телима</w:t>
      </w:r>
    </w:p>
    <w:p w:rsidR="00963526" w:rsidRPr="00963526" w:rsidRDefault="00963526" w:rsidP="00963526">
      <w:pPr>
        <w:autoSpaceDE w:val="0"/>
        <w:autoSpaceDN w:val="0"/>
        <w:adjustRightInd w:val="0"/>
        <w:jc w:val="both"/>
        <w:rPr>
          <w:rFonts w:ascii="Times New Roman" w:hAnsi="Times New Roman" w:cs="Times New Roman"/>
          <w:sz w:val="24"/>
          <w:lang w:val="sr-Cyrl-BA"/>
        </w:rPr>
      </w:pPr>
      <w:r w:rsidRPr="00963526">
        <w:rPr>
          <w:rFonts w:ascii="Times New Roman" w:hAnsi="Times New Roman" w:cs="Times New Roman"/>
          <w:b/>
          <w:sz w:val="24"/>
          <w:lang w:val="sr-Cyrl-BA"/>
        </w:rPr>
        <w:tab/>
      </w:r>
      <w:r w:rsidRPr="00963526">
        <w:rPr>
          <w:rFonts w:ascii="Times New Roman" w:hAnsi="Times New Roman" w:cs="Times New Roman"/>
          <w:sz w:val="24"/>
          <w:lang w:val="sr-Cyrl-BA"/>
        </w:rPr>
        <w:t>У априлу 1998. године Мирослав Бркић изабран је за председника Друштва социјалних радника Београда, чиме постаје најмлађи председник у његовој историји. Функцију председника обављао је до априла 2001.</w:t>
      </w:r>
    </w:p>
    <w:p w:rsidR="00963526" w:rsidRPr="00963526" w:rsidRDefault="00963526" w:rsidP="00963526">
      <w:pPr>
        <w:autoSpaceDE w:val="0"/>
        <w:autoSpaceDN w:val="0"/>
        <w:adjustRightInd w:val="0"/>
        <w:jc w:val="both"/>
        <w:rPr>
          <w:rFonts w:ascii="Times New Roman" w:hAnsi="Times New Roman" w:cs="Times New Roman"/>
          <w:sz w:val="24"/>
          <w:lang w:val="sr-Cyrl-BA"/>
        </w:rPr>
      </w:pPr>
      <w:r w:rsidRPr="00963526">
        <w:rPr>
          <w:rFonts w:ascii="Times New Roman" w:hAnsi="Times New Roman" w:cs="Times New Roman"/>
          <w:sz w:val="24"/>
          <w:lang w:val="sr-Cyrl-BA"/>
        </w:rPr>
        <w:tab/>
        <w:t>Веома је активан у раду невладиних организација које се баве заштитом и подршком маргинализованих друштвених група. Председник је Управног одбора и један од оснивача Социо хуманитарне организације „Наша Србија“, која од 2000-те године пружа континуирану материјалну и психо-социјалну подршку угроженим групама деце и младих. Ова организација која окупља утицајне појединце из области спорта, привреде, политике, културе, један је од добитника награде „Вечерњих новости“ за најплеменитији подвиг године. Сарадник је „Центра за права детета“, „Асоцијације центара за социјални рад“, „Удружења цивилних инвалида рата“ и других удружења грађана.</w:t>
      </w:r>
    </w:p>
    <w:p w:rsidR="00963526" w:rsidRPr="00963526" w:rsidRDefault="00963526" w:rsidP="00963526">
      <w:pPr>
        <w:autoSpaceDE w:val="0"/>
        <w:autoSpaceDN w:val="0"/>
        <w:adjustRightInd w:val="0"/>
        <w:jc w:val="both"/>
        <w:rPr>
          <w:rFonts w:ascii="Times New Roman" w:hAnsi="Times New Roman" w:cs="Times New Roman"/>
          <w:sz w:val="24"/>
          <w:lang w:val="sr-Cyrl-BA"/>
        </w:rPr>
      </w:pPr>
      <w:r w:rsidRPr="00963526">
        <w:rPr>
          <w:rFonts w:ascii="Times New Roman" w:hAnsi="Times New Roman" w:cs="Times New Roman"/>
          <w:sz w:val="24"/>
          <w:lang w:val="sr-Cyrl-BA"/>
        </w:rPr>
        <w:tab/>
        <w:t>Од2007. године је члан, а од 2013. председникОдбора за акредитацију програма обуке за пружаоце социјалних услуга. Задатак Одбора је да континуирано процењује и акредитује едукативне програме у области социјалне заштите, који су од значаја за стицање и обнављање лиценци у области социјалне заштите.</w:t>
      </w:r>
    </w:p>
    <w:p w:rsidR="00963526" w:rsidRPr="00963526" w:rsidRDefault="00963526" w:rsidP="00963526">
      <w:pPr>
        <w:autoSpaceDE w:val="0"/>
        <w:autoSpaceDN w:val="0"/>
        <w:adjustRightInd w:val="0"/>
        <w:jc w:val="both"/>
        <w:rPr>
          <w:rFonts w:ascii="Times New Roman" w:hAnsi="Times New Roman" w:cs="Times New Roman"/>
          <w:sz w:val="24"/>
          <w:lang w:val="sr-Cyrl-BA"/>
        </w:rPr>
      </w:pPr>
      <w:r w:rsidRPr="00963526">
        <w:rPr>
          <w:rFonts w:ascii="Times New Roman" w:hAnsi="Times New Roman" w:cs="Times New Roman"/>
          <w:sz w:val="24"/>
          <w:lang w:val="sr-Cyrl-BA"/>
        </w:rPr>
        <w:tab/>
        <w:t>Од 2008 -2010 био је члан Савета за права детета Владе Републике Србије.</w:t>
      </w:r>
    </w:p>
    <w:p w:rsidR="00963526" w:rsidRPr="00505C41" w:rsidRDefault="00963526" w:rsidP="00963526">
      <w:pPr>
        <w:spacing w:after="0" w:line="240" w:lineRule="auto"/>
        <w:contextualSpacing/>
        <w:jc w:val="both"/>
        <w:rPr>
          <w:rFonts w:ascii="Times New Roman" w:eastAsia="Times New Roman" w:hAnsi="Times New Roman" w:cs="Times New Roman"/>
          <w:bCs/>
          <w:sz w:val="24"/>
          <w:szCs w:val="24"/>
        </w:rPr>
      </w:pPr>
      <w:r w:rsidRPr="00963526">
        <w:rPr>
          <w:rFonts w:ascii="Times New Roman" w:hAnsi="Times New Roman" w:cs="Times New Roman"/>
          <w:sz w:val="24"/>
          <w:lang w:val="sr-Cyrl-BA"/>
        </w:rPr>
        <w:tab/>
        <w:t xml:space="preserve">Мирослав Бркић је представник Одељења за социјалну политику и социјални рад у раду </w:t>
      </w:r>
      <w:r w:rsidRPr="00505C41">
        <w:rPr>
          <w:rFonts w:ascii="Times New Roman" w:eastAsia="Times New Roman" w:hAnsi="Times New Roman" w:cs="Times New Roman"/>
          <w:bCs/>
          <w:sz w:val="24"/>
          <w:szCs w:val="24"/>
        </w:rPr>
        <w:t xml:space="preserve">International Association of Schools of Social Work (IASSW) i član Eastern European Sub-regional Association </w:t>
      </w:r>
      <w:r w:rsidRPr="00963526">
        <w:rPr>
          <w:rFonts w:ascii="Times New Roman" w:hAnsi="Times New Roman" w:cs="Times New Roman"/>
          <w:sz w:val="24"/>
          <w:lang w:val="sr-Cyrl-BA"/>
        </w:rPr>
        <w:t xml:space="preserve">која делује у оквиру </w:t>
      </w:r>
      <w:r w:rsidRPr="00505C41">
        <w:rPr>
          <w:rFonts w:ascii="Times New Roman" w:eastAsia="Times New Roman" w:hAnsi="Times New Roman" w:cs="Times New Roman"/>
          <w:bCs/>
          <w:sz w:val="24"/>
          <w:szCs w:val="24"/>
        </w:rPr>
        <w:t>IASSW.</w:t>
      </w:r>
    </w:p>
    <w:p w:rsidR="00963526" w:rsidRDefault="00963526" w:rsidP="00963526">
      <w:pPr>
        <w:autoSpaceDE w:val="0"/>
        <w:autoSpaceDN w:val="0"/>
        <w:adjustRightInd w:val="0"/>
        <w:jc w:val="both"/>
        <w:rPr>
          <w:rFonts w:ascii="Times New Roman" w:hAnsi="Times New Roman" w:cs="Times New Roman"/>
          <w:sz w:val="24"/>
          <w:lang w:val="sr-Cyrl-BA"/>
        </w:rPr>
      </w:pPr>
      <w:r w:rsidRPr="00963526">
        <w:rPr>
          <w:rFonts w:ascii="Times New Roman" w:hAnsi="Times New Roman" w:cs="Times New Roman"/>
          <w:sz w:val="24"/>
          <w:lang w:val="sr-Cyrl-BA"/>
        </w:rPr>
        <w:tab/>
        <w:t>Од 2002. године члан је уређивачког одбора Часописа за теорију и критику социјалних идеја и праксе „Социјална мисао“.</w:t>
      </w:r>
    </w:p>
    <w:p w:rsidR="00963526" w:rsidRPr="00963526" w:rsidRDefault="00963526" w:rsidP="00963526">
      <w:pPr>
        <w:autoSpaceDE w:val="0"/>
        <w:autoSpaceDN w:val="0"/>
        <w:adjustRightInd w:val="0"/>
        <w:jc w:val="both"/>
        <w:rPr>
          <w:rFonts w:ascii="Times New Roman" w:hAnsi="Times New Roman" w:cs="Times New Roman"/>
          <w:sz w:val="24"/>
          <w:lang w:val="sr-Cyrl-BA"/>
        </w:rPr>
      </w:pPr>
      <w:r w:rsidRPr="00963526">
        <w:rPr>
          <w:rFonts w:ascii="Times New Roman" w:hAnsi="Times New Roman" w:cs="Times New Roman"/>
          <w:sz w:val="24"/>
          <w:lang w:val="sr-Cyrl-BA"/>
        </w:rPr>
        <w:t>Од 2012 до 2015 године био је</w:t>
      </w:r>
      <w:r>
        <w:rPr>
          <w:rFonts w:ascii="Times New Roman" w:hAnsi="Times New Roman" w:cs="Times New Roman"/>
          <w:sz w:val="24"/>
          <w:lang w:val="sr-Cyrl-BA"/>
        </w:rPr>
        <w:t xml:space="preserve"> </w:t>
      </w:r>
      <w:r w:rsidRPr="00963526">
        <w:rPr>
          <w:rFonts w:ascii="Times New Roman" w:hAnsi="Times New Roman" w:cs="Times New Roman"/>
          <w:sz w:val="24"/>
          <w:lang w:val="sr-Cyrl-BA"/>
        </w:rPr>
        <w:t>члан</w:t>
      </w:r>
      <w:r>
        <w:rPr>
          <w:rFonts w:ascii="Times New Roman" w:hAnsi="Times New Roman" w:cs="Times New Roman"/>
          <w:sz w:val="24"/>
          <w:lang w:val="sr-Cyrl-BA"/>
        </w:rPr>
        <w:t xml:space="preserve"> </w:t>
      </w:r>
      <w:r w:rsidRPr="00963526">
        <w:rPr>
          <w:rFonts w:ascii="Times New Roman" w:hAnsi="Times New Roman" w:cs="Times New Roman"/>
          <w:sz w:val="24"/>
          <w:lang w:val="sr-Cyrl-BA"/>
        </w:rPr>
        <w:t>редакције „Годишњака</w:t>
      </w:r>
      <w:r>
        <w:rPr>
          <w:rFonts w:ascii="Times New Roman" w:hAnsi="Times New Roman" w:cs="Times New Roman"/>
          <w:sz w:val="24"/>
          <w:lang w:val="sr-Cyrl-BA"/>
        </w:rPr>
        <w:t xml:space="preserve"> </w:t>
      </w:r>
      <w:r w:rsidRPr="00963526">
        <w:rPr>
          <w:rFonts w:ascii="Times New Roman" w:hAnsi="Times New Roman" w:cs="Times New Roman"/>
          <w:sz w:val="24"/>
          <w:lang w:val="sr-Cyrl-BA"/>
        </w:rPr>
        <w:t>Факултета</w:t>
      </w:r>
      <w:r>
        <w:rPr>
          <w:rFonts w:ascii="Times New Roman" w:hAnsi="Times New Roman" w:cs="Times New Roman"/>
          <w:sz w:val="24"/>
          <w:lang w:val="sr-Cyrl-BA"/>
        </w:rPr>
        <w:t xml:space="preserve"> </w:t>
      </w:r>
      <w:r w:rsidRPr="00963526">
        <w:rPr>
          <w:rFonts w:ascii="Times New Roman" w:hAnsi="Times New Roman" w:cs="Times New Roman"/>
          <w:sz w:val="24"/>
          <w:lang w:val="sr-Cyrl-BA"/>
        </w:rPr>
        <w:t>политичких</w:t>
      </w:r>
      <w:r>
        <w:rPr>
          <w:rFonts w:ascii="Times New Roman" w:hAnsi="Times New Roman" w:cs="Times New Roman"/>
          <w:sz w:val="24"/>
          <w:lang w:val="sr-Cyrl-BA"/>
        </w:rPr>
        <w:t xml:space="preserve"> </w:t>
      </w:r>
      <w:r w:rsidRPr="00963526">
        <w:rPr>
          <w:rFonts w:ascii="Times New Roman" w:hAnsi="Times New Roman" w:cs="Times New Roman"/>
          <w:sz w:val="24"/>
          <w:lang w:val="sr-Cyrl-BA"/>
        </w:rPr>
        <w:t>нуака“</w:t>
      </w:r>
    </w:p>
    <w:p w:rsidR="00963526" w:rsidRPr="00963526" w:rsidRDefault="00963526" w:rsidP="00963526">
      <w:pPr>
        <w:autoSpaceDE w:val="0"/>
        <w:autoSpaceDN w:val="0"/>
        <w:adjustRightInd w:val="0"/>
        <w:jc w:val="both"/>
        <w:rPr>
          <w:rFonts w:ascii="Times New Roman" w:hAnsi="Times New Roman" w:cs="Times New Roman"/>
          <w:sz w:val="24"/>
          <w:lang w:val="sr-Cyrl-BA"/>
        </w:rPr>
      </w:pPr>
      <w:r w:rsidRPr="00963526">
        <w:rPr>
          <w:rFonts w:ascii="Times New Roman" w:hAnsi="Times New Roman" w:cs="Times New Roman"/>
          <w:sz w:val="24"/>
          <w:lang w:val="sr-Cyrl-BA"/>
        </w:rPr>
        <w:t>Мирослав Бркић је гл</w:t>
      </w:r>
      <w:r>
        <w:rPr>
          <w:rFonts w:ascii="Times New Roman" w:hAnsi="Times New Roman" w:cs="Times New Roman"/>
          <w:sz w:val="24"/>
          <w:lang w:val="sr-Cyrl-BA"/>
        </w:rPr>
        <w:t>авни и одговорни уредник обновљ</w:t>
      </w:r>
      <w:r w:rsidRPr="00963526">
        <w:rPr>
          <w:rFonts w:ascii="Times New Roman" w:hAnsi="Times New Roman" w:cs="Times New Roman"/>
          <w:sz w:val="24"/>
          <w:lang w:val="sr-Cyrl-BA"/>
        </w:rPr>
        <w:t xml:space="preserve">еног часописа „Социјална политика“, који је од 1951-1992. године издавао Институт за социјалну политику,  а сада Институт за политичке студије. </w:t>
      </w:r>
    </w:p>
    <w:p w:rsidR="00963526" w:rsidRPr="00963526" w:rsidRDefault="00963526" w:rsidP="00963526">
      <w:pPr>
        <w:autoSpaceDE w:val="0"/>
        <w:autoSpaceDN w:val="0"/>
        <w:adjustRightInd w:val="0"/>
        <w:jc w:val="both"/>
        <w:rPr>
          <w:rFonts w:ascii="Times New Roman" w:hAnsi="Times New Roman" w:cs="Times New Roman"/>
          <w:b/>
          <w:sz w:val="24"/>
          <w:lang w:val="sr-Cyrl-BA"/>
        </w:rPr>
      </w:pPr>
      <w:r w:rsidRPr="00963526">
        <w:rPr>
          <w:rFonts w:ascii="Times New Roman" w:hAnsi="Times New Roman" w:cs="Times New Roman"/>
          <w:b/>
          <w:sz w:val="24"/>
          <w:lang w:val="sr-Cyrl-BA"/>
        </w:rPr>
        <w:t>Учешће на међународним конгресима</w:t>
      </w:r>
    </w:p>
    <w:p w:rsidR="00963526" w:rsidRPr="00963526" w:rsidRDefault="00963526" w:rsidP="00963526">
      <w:pPr>
        <w:autoSpaceDE w:val="0"/>
        <w:autoSpaceDN w:val="0"/>
        <w:adjustRightInd w:val="0"/>
        <w:jc w:val="both"/>
        <w:rPr>
          <w:rFonts w:ascii="Times New Roman" w:hAnsi="Times New Roman" w:cs="Times New Roman"/>
          <w:sz w:val="24"/>
          <w:lang w:val="sr-Cyrl-BA"/>
        </w:rPr>
      </w:pPr>
      <w:r w:rsidRPr="00963526">
        <w:rPr>
          <w:rFonts w:ascii="Times New Roman" w:hAnsi="Times New Roman" w:cs="Times New Roman"/>
          <w:b/>
          <w:sz w:val="24"/>
          <w:lang w:val="sr-Cyrl-BA"/>
        </w:rPr>
        <w:tab/>
      </w:r>
      <w:r w:rsidRPr="00963526">
        <w:rPr>
          <w:rFonts w:ascii="Times New Roman" w:hAnsi="Times New Roman" w:cs="Times New Roman"/>
          <w:sz w:val="24"/>
          <w:lang w:val="sr-Cyrl-BA"/>
        </w:rPr>
        <w:t>Мирослав Бркић је учествовао на већем броју домаћих и међународних конгреса међу којима се нарочито истичу:</w:t>
      </w:r>
    </w:p>
    <w:p w:rsidR="00963526" w:rsidRPr="00963526" w:rsidRDefault="00963526" w:rsidP="00963526">
      <w:pPr>
        <w:pStyle w:val="ListParagraph"/>
        <w:numPr>
          <w:ilvl w:val="0"/>
          <w:numId w:val="59"/>
        </w:numPr>
        <w:spacing w:after="0" w:line="240" w:lineRule="auto"/>
        <w:ind w:left="720"/>
        <w:jc w:val="both"/>
        <w:rPr>
          <w:rFonts w:ascii="Times New Roman" w:eastAsia="Times New Roman" w:hAnsi="Times New Roman" w:cs="Times New Roman"/>
          <w:sz w:val="24"/>
          <w:szCs w:val="24"/>
        </w:rPr>
      </w:pPr>
      <w:r w:rsidRPr="00963526">
        <w:rPr>
          <w:rFonts w:ascii="Times New Roman" w:eastAsia="Times New Roman" w:hAnsi="Times New Roman" w:cs="Times New Roman"/>
          <w:bCs/>
          <w:i/>
          <w:sz w:val="24"/>
          <w:szCs w:val="24"/>
        </w:rPr>
        <w:t>Ethnicity in social work education</w:t>
      </w:r>
      <w:r w:rsidRPr="00963526">
        <w:rPr>
          <w:rFonts w:ascii="Times New Roman" w:eastAsia="Times New Roman" w:hAnsi="Times New Roman" w:cs="Times New Roman"/>
          <w:bCs/>
          <w:sz w:val="24"/>
          <w:szCs w:val="24"/>
        </w:rPr>
        <w:t xml:space="preserve">. Ljubljana, (2007), imao izlaganje na temu </w:t>
      </w:r>
      <w:r w:rsidRPr="00963526">
        <w:rPr>
          <w:rFonts w:ascii="Times New Roman" w:eastAsia="Times New Roman" w:hAnsi="Times New Roman" w:cs="Times New Roman"/>
          <w:sz w:val="24"/>
          <w:szCs w:val="24"/>
        </w:rPr>
        <w:t>Refugees, the Internally Dispaced and Deported Persons in Serbia</w:t>
      </w:r>
    </w:p>
    <w:p w:rsidR="00963526" w:rsidRPr="00963526" w:rsidRDefault="00963526" w:rsidP="00963526">
      <w:pPr>
        <w:pStyle w:val="ListParagraph"/>
        <w:numPr>
          <w:ilvl w:val="0"/>
          <w:numId w:val="59"/>
        </w:numPr>
        <w:spacing w:after="0" w:line="240" w:lineRule="auto"/>
        <w:ind w:left="720"/>
        <w:jc w:val="both"/>
        <w:rPr>
          <w:rFonts w:ascii="Times New Roman" w:eastAsia="Times New Roman" w:hAnsi="Times New Roman" w:cs="Times New Roman"/>
          <w:sz w:val="24"/>
          <w:szCs w:val="24"/>
        </w:rPr>
      </w:pPr>
      <w:r w:rsidRPr="00963526">
        <w:rPr>
          <w:rFonts w:ascii="Times New Roman" w:eastAsia="Times New Roman" w:hAnsi="Times New Roman" w:cs="Times New Roman"/>
          <w:i/>
          <w:sz w:val="24"/>
          <w:szCs w:val="24"/>
        </w:rPr>
        <w:t>Contemporary Challenges in Theory and Practice of Social Work and Social Policy</w:t>
      </w:r>
      <w:r w:rsidRPr="00963526">
        <w:rPr>
          <w:rFonts w:ascii="Times New Roman" w:eastAsia="Times New Roman" w:hAnsi="Times New Roman" w:cs="Times New Roman"/>
          <w:sz w:val="24"/>
          <w:szCs w:val="24"/>
        </w:rPr>
        <w:t>, Skoplje 2007, imao izlaganje na temu Reform of the Social Protection System in Serbia</w:t>
      </w:r>
    </w:p>
    <w:p w:rsidR="00963526" w:rsidRPr="00963526" w:rsidRDefault="00963526" w:rsidP="00963526">
      <w:pPr>
        <w:pStyle w:val="ListParagraph"/>
        <w:numPr>
          <w:ilvl w:val="0"/>
          <w:numId w:val="59"/>
        </w:numPr>
        <w:spacing w:after="0" w:line="240" w:lineRule="auto"/>
        <w:ind w:left="720"/>
        <w:jc w:val="both"/>
        <w:rPr>
          <w:rFonts w:ascii="Times New Roman" w:eastAsia="Times New Roman" w:hAnsi="Times New Roman" w:cs="Times New Roman"/>
          <w:sz w:val="24"/>
          <w:szCs w:val="24"/>
        </w:rPr>
      </w:pPr>
      <w:r w:rsidRPr="00963526">
        <w:rPr>
          <w:rFonts w:ascii="Times New Roman" w:hAnsi="Times New Roman" w:cs="Times New Roman"/>
          <w:sz w:val="24"/>
          <w:lang w:val="sr-Cyrl-BA"/>
        </w:rPr>
        <w:t>Поремећаји понашања у систему образовања, Златибор (2008), имао излагање на тему Реформа центара за социјални рад у контексту задоволојавања потреба младих са поремећајима у понашању у локалној заједници</w:t>
      </w:r>
    </w:p>
    <w:p w:rsidR="00963526" w:rsidRDefault="00963526" w:rsidP="00963526">
      <w:pPr>
        <w:numPr>
          <w:ilvl w:val="0"/>
          <w:numId w:val="60"/>
        </w:numPr>
        <w:spacing w:after="0" w:line="240" w:lineRule="auto"/>
        <w:contextualSpacing/>
        <w:rPr>
          <w:rFonts w:ascii="Times New Roman" w:eastAsia="Times New Roman" w:hAnsi="Times New Roman" w:cs="Times New Roman"/>
          <w:sz w:val="24"/>
          <w:szCs w:val="24"/>
          <w:lang w:val="sr-Cyrl-CS"/>
        </w:rPr>
      </w:pPr>
      <w:r w:rsidRPr="00505C41">
        <w:rPr>
          <w:rFonts w:ascii="Times New Roman" w:eastAsia="Times New Roman" w:hAnsi="Times New Roman" w:cs="Times New Roman"/>
          <w:i/>
          <w:sz w:val="24"/>
          <w:szCs w:val="24"/>
        </w:rPr>
        <w:t xml:space="preserve">III Congresso Mundial De Efrentamento Da Exploracao Sexual De Criancas E Adolescentes. </w:t>
      </w:r>
      <w:r w:rsidRPr="00505C41">
        <w:rPr>
          <w:rFonts w:ascii="Times New Roman" w:eastAsia="Times New Roman" w:hAnsi="Times New Roman" w:cs="Times New Roman"/>
          <w:sz w:val="24"/>
          <w:szCs w:val="24"/>
        </w:rPr>
        <w:t xml:space="preserve">Rio de Janeiro, 2008. </w:t>
      </w:r>
      <w:r w:rsidRPr="006D6EF3">
        <w:rPr>
          <w:rFonts w:ascii="Times New Roman" w:eastAsia="Times New Roman" w:hAnsi="Times New Roman" w:cs="Times New Roman"/>
          <w:i/>
          <w:sz w:val="24"/>
          <w:szCs w:val="24"/>
        </w:rPr>
        <w:t>Social Work and Fight against Poverty and Social Exclusion – Professional Dedication to the Protection and Promotion of Human Rights,</w:t>
      </w:r>
      <w:r w:rsidRPr="006D6EF3">
        <w:rPr>
          <w:rFonts w:ascii="Times New Roman" w:eastAsia="Times New Roman" w:hAnsi="Times New Roman" w:cs="Times New Roman"/>
          <w:sz w:val="24"/>
          <w:szCs w:val="24"/>
        </w:rPr>
        <w:t xml:space="preserve">20-23 October 2010, </w:t>
      </w:r>
      <w:r w:rsidRPr="006D6EF3">
        <w:rPr>
          <w:rFonts w:ascii="Times New Roman" w:eastAsia="Times New Roman" w:hAnsi="Times New Roman" w:cs="Times New Roman"/>
          <w:sz w:val="24"/>
          <w:szCs w:val="24"/>
          <w:lang w:val="sr-Cyrl-CS"/>
        </w:rPr>
        <w:t>Филозофки факултет Свеучилишта у Мостару, Мостар.</w:t>
      </w:r>
    </w:p>
    <w:p w:rsidR="00963526" w:rsidRDefault="00963526" w:rsidP="00963526">
      <w:pPr>
        <w:numPr>
          <w:ilvl w:val="0"/>
          <w:numId w:val="60"/>
        </w:numPr>
        <w:spacing w:after="0" w:line="240" w:lineRule="auto"/>
        <w:contextualSpacing/>
        <w:rPr>
          <w:rFonts w:ascii="Times New Roman" w:eastAsia="Times New Roman" w:hAnsi="Times New Roman" w:cs="Times New Roman"/>
          <w:sz w:val="24"/>
          <w:szCs w:val="24"/>
          <w:lang w:val="sr-Cyrl-CS"/>
        </w:rPr>
      </w:pPr>
      <w:r w:rsidRPr="00963526">
        <w:rPr>
          <w:rFonts w:ascii="Times New Roman" w:hAnsi="Times New Roman" w:cs="Times New Roman"/>
          <w:sz w:val="24"/>
          <w:lang w:val="sr-Cyrl-BA"/>
        </w:rPr>
        <w:t>Стари у Србији:  Проблеми и изазови. Правни факултет Универзитета у Нишу и центар за социјални рад Ниш 26-28 Октобар 2010, Ниш.</w:t>
      </w:r>
      <w:r w:rsidRPr="00963526">
        <w:rPr>
          <w:rFonts w:ascii="Times New Roman" w:hAnsi="Times New Roman" w:cs="Times New Roman"/>
          <w:b/>
          <w:sz w:val="24"/>
          <w:lang w:val="sr-Cyrl-BA"/>
        </w:rPr>
        <w:t xml:space="preserve"> </w:t>
      </w:r>
    </w:p>
    <w:p w:rsidR="00963526" w:rsidRDefault="00963526" w:rsidP="00963526">
      <w:pPr>
        <w:numPr>
          <w:ilvl w:val="0"/>
          <w:numId w:val="60"/>
        </w:numPr>
        <w:spacing w:after="0" w:line="240" w:lineRule="auto"/>
        <w:contextualSpacing/>
        <w:rPr>
          <w:rFonts w:ascii="Times New Roman" w:eastAsia="Times New Roman" w:hAnsi="Times New Roman" w:cs="Times New Roman"/>
          <w:sz w:val="24"/>
          <w:szCs w:val="24"/>
          <w:lang w:val="sr-Cyrl-CS"/>
        </w:rPr>
      </w:pPr>
      <w:r w:rsidRPr="00963526">
        <w:rPr>
          <w:rFonts w:ascii="Times New Roman" w:hAnsi="Times New Roman" w:cs="Times New Roman"/>
          <w:sz w:val="24"/>
          <w:lang w:val="sr-Cyrl-BA"/>
        </w:rPr>
        <w:t>„Јавне политике у Србији, Фондација Хеинрицх Бöлл за Југоисточну Европу и Удружење за политичке науке Србије, 08. 12.2011. Београд</w:t>
      </w:r>
    </w:p>
    <w:p w:rsidR="00963526" w:rsidRPr="00963526" w:rsidRDefault="00963526" w:rsidP="00963526">
      <w:pPr>
        <w:numPr>
          <w:ilvl w:val="0"/>
          <w:numId w:val="60"/>
        </w:numPr>
        <w:spacing w:after="0" w:line="240" w:lineRule="auto"/>
        <w:contextualSpacing/>
        <w:rPr>
          <w:rFonts w:ascii="Times New Roman" w:eastAsia="Times New Roman" w:hAnsi="Times New Roman" w:cs="Times New Roman"/>
          <w:sz w:val="24"/>
          <w:szCs w:val="24"/>
          <w:lang w:val="sr-Cyrl-CS"/>
        </w:rPr>
      </w:pPr>
      <w:r w:rsidRPr="00963526">
        <w:rPr>
          <w:rFonts w:ascii="Times New Roman" w:hAnsi="Times New Roman" w:cs="Times New Roman"/>
          <w:sz w:val="24"/>
          <w:lang w:val="sr-Cyrl-BA"/>
        </w:rPr>
        <w:t>Кривично правни положај и социјално правна заштита малолетника, Правни</w:t>
      </w:r>
      <w:r>
        <w:rPr>
          <w:rFonts w:ascii="Times New Roman" w:hAnsi="Times New Roman" w:cs="Times New Roman"/>
          <w:sz w:val="24"/>
          <w:lang w:val="sr-Cyrl-BA"/>
        </w:rPr>
        <w:t xml:space="preserve"> </w:t>
      </w:r>
      <w:r w:rsidRPr="00963526">
        <w:rPr>
          <w:rFonts w:ascii="Times New Roman" w:hAnsi="Times New Roman" w:cs="Times New Roman"/>
          <w:sz w:val="24"/>
          <w:lang w:val="sr-Cyrl-BA"/>
        </w:rPr>
        <w:t>факултет</w:t>
      </w:r>
      <w:r>
        <w:rPr>
          <w:rFonts w:ascii="Times New Roman" w:hAnsi="Times New Roman" w:cs="Times New Roman"/>
          <w:sz w:val="24"/>
          <w:lang w:val="sr-Cyrl-BA"/>
        </w:rPr>
        <w:t xml:space="preserve"> </w:t>
      </w:r>
      <w:r w:rsidRPr="00963526">
        <w:rPr>
          <w:rFonts w:ascii="Times New Roman" w:hAnsi="Times New Roman" w:cs="Times New Roman"/>
          <w:sz w:val="24"/>
          <w:lang w:val="sr-Cyrl-BA"/>
        </w:rPr>
        <w:t>Универзитета у Нишу и центар за социјални рад Ниш 27.-28.10.2011. Ниш</w:t>
      </w:r>
    </w:p>
    <w:p w:rsidR="005F5B60" w:rsidRPr="006D6EF3" w:rsidRDefault="005F5B60" w:rsidP="005F5B60">
      <w:pPr>
        <w:numPr>
          <w:ilvl w:val="0"/>
          <w:numId w:val="60"/>
        </w:numPr>
        <w:spacing w:after="0" w:line="240" w:lineRule="auto"/>
        <w:contextualSpacing/>
        <w:jc w:val="both"/>
        <w:rPr>
          <w:rFonts w:ascii="Times New Roman" w:eastAsia="Times New Roman" w:hAnsi="Times New Roman" w:cs="Times New Roman"/>
          <w:sz w:val="24"/>
          <w:szCs w:val="24"/>
          <w:lang w:val="en-GB"/>
        </w:rPr>
      </w:pPr>
      <w:r w:rsidRPr="006D6EF3">
        <w:rPr>
          <w:rFonts w:ascii="Times New Roman" w:eastAsia="Times New Roman" w:hAnsi="Times New Roman" w:cs="Times New Roman"/>
          <w:i/>
          <w:sz w:val="24"/>
          <w:szCs w:val="24"/>
          <w:lang w:val="sr-Latn-CS"/>
        </w:rPr>
        <w:t>Joint World Conference onSocial Work and Social Development 2012: Action and Impact</w:t>
      </w:r>
      <w:r w:rsidRPr="006D6EF3">
        <w:rPr>
          <w:rFonts w:ascii="Times New Roman" w:eastAsia="Times New Roman" w:hAnsi="Times New Roman" w:cs="Times New Roman"/>
          <w:i/>
          <w:sz w:val="24"/>
          <w:szCs w:val="24"/>
        </w:rPr>
        <w:t xml:space="preserve">, 8.-12. </w:t>
      </w:r>
      <w:r w:rsidRPr="006D6EF3">
        <w:rPr>
          <w:rFonts w:ascii="Times New Roman" w:eastAsia="Times New Roman" w:hAnsi="Times New Roman" w:cs="Times New Roman"/>
          <w:sz w:val="24"/>
          <w:szCs w:val="24"/>
        </w:rPr>
        <w:t>July 2012, Stockholm</w:t>
      </w:r>
      <w:r w:rsidRPr="006D6EF3">
        <w:rPr>
          <w:rFonts w:ascii="Times New Roman" w:eastAsia="Times New Roman" w:hAnsi="Times New Roman" w:cs="Times New Roman"/>
          <w:i/>
          <w:sz w:val="24"/>
          <w:szCs w:val="24"/>
        </w:rPr>
        <w:t xml:space="preserve">,  </w:t>
      </w:r>
      <w:r w:rsidRPr="006D6EF3">
        <w:rPr>
          <w:rFonts w:ascii="Times New Roman" w:eastAsia="Times New Roman" w:hAnsi="Times New Roman" w:cs="Times New Roman"/>
          <w:sz w:val="24"/>
          <w:szCs w:val="24"/>
          <w:lang w:val="sr-Latn-CS"/>
        </w:rPr>
        <w:t xml:space="preserve">International </w:t>
      </w:r>
      <w:r w:rsidRPr="006D6EF3">
        <w:rPr>
          <w:rFonts w:ascii="Times New Roman" w:eastAsia="Times New Roman" w:hAnsi="Times New Roman" w:cs="Times New Roman"/>
          <w:sz w:val="24"/>
          <w:szCs w:val="24"/>
          <w:lang w:val="en-GB"/>
        </w:rPr>
        <w:t xml:space="preserve">Association of Schools of Social Work – IASSW, International Council on Social Welfare – ICSW, International Federation of Social Workers – IFSW </w:t>
      </w:r>
    </w:p>
    <w:p w:rsidR="005F5B60" w:rsidRPr="006D6EF3" w:rsidRDefault="005F5B60" w:rsidP="005F5B60">
      <w:pPr>
        <w:numPr>
          <w:ilvl w:val="0"/>
          <w:numId w:val="60"/>
        </w:numPr>
        <w:spacing w:after="0" w:line="240" w:lineRule="auto"/>
        <w:contextualSpacing/>
        <w:jc w:val="both"/>
        <w:rPr>
          <w:rFonts w:ascii="Times New Roman" w:eastAsia="Times New Roman" w:hAnsi="Times New Roman" w:cs="Times New Roman"/>
          <w:sz w:val="24"/>
          <w:szCs w:val="24"/>
        </w:rPr>
      </w:pPr>
      <w:r w:rsidRPr="006D6EF3">
        <w:rPr>
          <w:rFonts w:ascii="Times New Roman" w:eastAsia="Times New Roman" w:hAnsi="Times New Roman" w:cs="Times New Roman"/>
          <w:i/>
          <w:sz w:val="24"/>
          <w:szCs w:val="24"/>
        </w:rPr>
        <w:t xml:space="preserve">Reserach in Education and Rehabilitation Sciences, </w:t>
      </w:r>
      <w:r w:rsidRPr="006D6EF3">
        <w:rPr>
          <w:rFonts w:ascii="Times New Roman" w:eastAsia="Times New Roman" w:hAnsi="Times New Roman" w:cs="Times New Roman"/>
          <w:sz w:val="24"/>
          <w:szCs w:val="24"/>
        </w:rPr>
        <w:t>27.-29. Septembar 2012. Faculty of Education and Rehabilitation Sciences University of Zagreb.</w:t>
      </w:r>
    </w:p>
    <w:p w:rsidR="005F5B60" w:rsidRPr="005F5B60" w:rsidRDefault="00963526" w:rsidP="005F5B60">
      <w:pPr>
        <w:numPr>
          <w:ilvl w:val="0"/>
          <w:numId w:val="60"/>
        </w:numPr>
        <w:spacing w:after="0" w:line="240" w:lineRule="auto"/>
        <w:contextualSpacing/>
        <w:jc w:val="both"/>
        <w:rPr>
          <w:rFonts w:ascii="Times New Roman" w:eastAsia="Times New Roman" w:hAnsi="Times New Roman" w:cs="Times New Roman"/>
          <w:sz w:val="24"/>
          <w:szCs w:val="24"/>
        </w:rPr>
      </w:pPr>
      <w:r w:rsidRPr="005F5B60">
        <w:rPr>
          <w:rFonts w:ascii="Times New Roman" w:hAnsi="Times New Roman" w:cs="Times New Roman"/>
          <w:sz w:val="24"/>
          <w:lang w:val="sr-Cyrl-BA"/>
        </w:rPr>
        <w:t>Породица</w:t>
      </w:r>
      <w:r w:rsidR="005F5B60" w:rsidRP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у</w:t>
      </w:r>
      <w:r w:rsidR="005F5B60" w:rsidRP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лавиринту</w:t>
      </w:r>
      <w:r w:rsidR="005F5B60" w:rsidRP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порпдичног</w:t>
      </w:r>
      <w:r w:rsidR="005F5B60" w:rsidRPr="005F5B60">
        <w:rPr>
          <w:rFonts w:ascii="Times New Roman" w:hAnsi="Times New Roman" w:cs="Times New Roman"/>
          <w:sz w:val="24"/>
          <w:lang w:val="sr-Cyrl-BA"/>
        </w:rPr>
        <w:t xml:space="preserve"> насиљ</w:t>
      </w:r>
      <w:r w:rsidRPr="005F5B60">
        <w:rPr>
          <w:rFonts w:ascii="Times New Roman" w:hAnsi="Times New Roman" w:cs="Times New Roman"/>
          <w:sz w:val="24"/>
          <w:lang w:val="sr-Cyrl-BA"/>
        </w:rPr>
        <w:t>а.</w:t>
      </w:r>
      <w:r w:rsidR="005F5B60" w:rsidRP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 xml:space="preserve"> Правни</w:t>
      </w:r>
      <w:r w:rsidR="005F5B60" w:rsidRP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факултет</w:t>
      </w:r>
      <w:r w:rsidR="005F5B60" w:rsidRP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и</w:t>
      </w:r>
      <w:r w:rsidR="005F5B60" w:rsidRP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центар</w:t>
      </w:r>
      <w:r w:rsidR="005F5B60" w:rsidRP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засоцијални</w:t>
      </w:r>
      <w:r w:rsidR="005F5B60" w:rsidRP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рад</w:t>
      </w:r>
      <w:r w:rsidR="005F5B60" w:rsidRP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Ниш, 18-19.10.2012 Ниш.</w:t>
      </w:r>
    </w:p>
    <w:p w:rsidR="005F5B60" w:rsidRDefault="00963526" w:rsidP="005F5B60">
      <w:pPr>
        <w:numPr>
          <w:ilvl w:val="0"/>
          <w:numId w:val="60"/>
        </w:numPr>
        <w:spacing w:after="0" w:line="240" w:lineRule="auto"/>
        <w:contextualSpacing/>
        <w:jc w:val="both"/>
        <w:rPr>
          <w:rFonts w:ascii="Times New Roman" w:eastAsia="Times New Roman" w:hAnsi="Times New Roman" w:cs="Times New Roman"/>
          <w:sz w:val="24"/>
          <w:szCs w:val="24"/>
        </w:rPr>
      </w:pPr>
      <w:r w:rsidRPr="005F5B60">
        <w:rPr>
          <w:rFonts w:ascii="Times New Roman" w:hAnsi="Times New Roman" w:cs="Times New Roman"/>
          <w:sz w:val="24"/>
          <w:lang w:val="sr-Cyrl-BA"/>
        </w:rPr>
        <w:t>Субкултурна обележја организованог криминала</w:t>
      </w:r>
      <w:r w:rsidRPr="005F5B60">
        <w:rPr>
          <w:rFonts w:ascii="Times New Roman" w:hAnsi="Times New Roman" w:cs="Times New Roman"/>
          <w:b/>
          <w:sz w:val="24"/>
          <w:lang w:val="sr-Cyrl-BA"/>
        </w:rPr>
        <w:t>/</w:t>
      </w:r>
      <w:r w:rsidR="005F5B60" w:rsidRPr="005F5B60">
        <w:rPr>
          <w:rFonts w:ascii="Times New Roman" w:eastAsia="Times New Roman" w:hAnsi="Times New Roman" w:cs="Times New Roman"/>
          <w:i/>
          <w:sz w:val="24"/>
          <w:szCs w:val="24"/>
          <w:lang w:val="sr-Cyrl-CS"/>
        </w:rPr>
        <w:t xml:space="preserve"> </w:t>
      </w:r>
      <w:r w:rsidR="005F5B60" w:rsidRPr="00EF4624">
        <w:rPr>
          <w:rFonts w:ascii="Times New Roman" w:eastAsia="Times New Roman" w:hAnsi="Times New Roman" w:cs="Times New Roman"/>
          <w:i/>
          <w:sz w:val="24"/>
          <w:szCs w:val="24"/>
          <w:lang w:val="sr-Cyrl-CS"/>
        </w:rPr>
        <w:t xml:space="preserve">Subcultural characteristics of organized crime, </w:t>
      </w:r>
      <w:r w:rsidR="005F5B60" w:rsidRPr="00EF4624">
        <w:rPr>
          <w:rFonts w:ascii="Times New Roman" w:eastAsia="Times New Roman" w:hAnsi="Times New Roman" w:cs="Times New Roman"/>
          <w:b/>
          <w:i/>
          <w:sz w:val="24"/>
          <w:szCs w:val="24"/>
        </w:rPr>
        <w:t>I</w:t>
      </w:r>
      <w:r w:rsidR="005F5B60" w:rsidRPr="00EF4624">
        <w:rPr>
          <w:rFonts w:ascii="Times New Roman" w:eastAsia="Times New Roman" w:hAnsi="Times New Roman" w:cs="Times New Roman"/>
          <w:b/>
          <w:i/>
          <w:sz w:val="24"/>
          <w:szCs w:val="24"/>
          <w:lang w:val="sr-Cyrl-CS"/>
        </w:rPr>
        <w:t>nternational scientific conference “</w:t>
      </w:r>
      <w:r w:rsidR="005F5B60" w:rsidRPr="00EF4624">
        <w:rPr>
          <w:rFonts w:ascii="Times New Roman" w:eastAsia="Times New Roman" w:hAnsi="Times New Roman" w:cs="Times New Roman"/>
          <w:b/>
          <w:i/>
          <w:sz w:val="24"/>
          <w:szCs w:val="24"/>
        </w:rPr>
        <w:t>F</w:t>
      </w:r>
      <w:r w:rsidR="005F5B60" w:rsidRPr="00EF4624">
        <w:rPr>
          <w:rFonts w:ascii="Times New Roman" w:eastAsia="Times New Roman" w:hAnsi="Times New Roman" w:cs="Times New Roman"/>
          <w:b/>
          <w:i/>
          <w:sz w:val="24"/>
          <w:szCs w:val="24"/>
          <w:lang w:val="sr-Cyrl-CS"/>
        </w:rPr>
        <w:t>ighting, organized crime – legal framework, international standards and procedures</w:t>
      </w:r>
      <w:r w:rsidR="005F5B60" w:rsidRPr="00EF4624">
        <w:rPr>
          <w:rFonts w:ascii="Times New Roman" w:eastAsia="Times New Roman" w:hAnsi="Times New Roman" w:cs="Times New Roman"/>
          <w:i/>
          <w:sz w:val="24"/>
          <w:szCs w:val="24"/>
          <w:lang w:val="sr-Cyrl-CS"/>
        </w:rPr>
        <w:t>”</w:t>
      </w:r>
      <w:r w:rsidRPr="005F5B60">
        <w:rPr>
          <w:rFonts w:ascii="Times New Roman" w:hAnsi="Times New Roman" w:cs="Times New Roman"/>
          <w:b/>
          <w:sz w:val="24"/>
          <w:lang w:val="sr-Cyrl-BA"/>
        </w:rPr>
        <w:t xml:space="preserve"> Тара 27-29.5.2013, Криминалистичко-полицијска академија и Фондација “</w:t>
      </w:r>
      <w:r w:rsidR="005F5B60">
        <w:rPr>
          <w:rFonts w:ascii="Times New Roman" w:hAnsi="Times New Roman" w:cs="Times New Roman"/>
          <w:b/>
          <w:sz w:val="24"/>
        </w:rPr>
        <w:t>Hans zajdel</w:t>
      </w:r>
      <w:r w:rsidRPr="005F5B60">
        <w:rPr>
          <w:rFonts w:ascii="Times New Roman" w:hAnsi="Times New Roman" w:cs="Times New Roman"/>
          <w:b/>
          <w:sz w:val="24"/>
          <w:lang w:val="sr-Cyrl-BA"/>
        </w:rPr>
        <w:t xml:space="preserve">”. </w:t>
      </w:r>
    </w:p>
    <w:p w:rsidR="005F5B60" w:rsidRDefault="00963526" w:rsidP="005F5B60">
      <w:pPr>
        <w:numPr>
          <w:ilvl w:val="0"/>
          <w:numId w:val="60"/>
        </w:numPr>
        <w:spacing w:after="0" w:line="240" w:lineRule="auto"/>
        <w:contextualSpacing/>
        <w:jc w:val="both"/>
        <w:rPr>
          <w:rFonts w:ascii="Times New Roman" w:eastAsia="Times New Roman" w:hAnsi="Times New Roman" w:cs="Times New Roman"/>
          <w:sz w:val="24"/>
          <w:szCs w:val="24"/>
        </w:rPr>
      </w:pPr>
      <w:r w:rsidRPr="005F5B60">
        <w:rPr>
          <w:rFonts w:ascii="Times New Roman" w:hAnsi="Times New Roman" w:cs="Times New Roman"/>
          <w:sz w:val="24"/>
          <w:lang w:val="sr-Cyrl-BA"/>
        </w:rPr>
        <w:t>Нове услуге улокалној заједници – одговорна потребе породице, Унивезитету Нишу, Правни факултет, 18.-19.10. 2013, уводно предавање.</w:t>
      </w:r>
    </w:p>
    <w:p w:rsidR="00963526" w:rsidRPr="005F5B60" w:rsidRDefault="00963526" w:rsidP="005F5B60">
      <w:pPr>
        <w:numPr>
          <w:ilvl w:val="0"/>
          <w:numId w:val="60"/>
        </w:numPr>
        <w:spacing w:after="0" w:line="240" w:lineRule="auto"/>
        <w:contextualSpacing/>
        <w:jc w:val="both"/>
        <w:rPr>
          <w:rFonts w:ascii="Times New Roman" w:eastAsia="Times New Roman" w:hAnsi="Times New Roman" w:cs="Times New Roman"/>
          <w:sz w:val="24"/>
          <w:szCs w:val="24"/>
        </w:rPr>
      </w:pPr>
      <w:r w:rsidRPr="005F5B60">
        <w:rPr>
          <w:rFonts w:ascii="Times New Roman" w:hAnsi="Times New Roman" w:cs="Times New Roman"/>
          <w:sz w:val="24"/>
          <w:lang w:val="sr-Cyrl-BA"/>
        </w:rPr>
        <w:t>150 година вишег образовања за жене у Србији: претпоставке  и будућност образувања на Балкану, Центар за студије рода и политике, Факултета политичких наука, УниверзитетауБеограду 26. -27. 10.</w:t>
      </w:r>
    </w:p>
    <w:p w:rsidR="005F5B60" w:rsidRPr="0075001D" w:rsidRDefault="005F5B60" w:rsidP="005F5B60">
      <w:pPr>
        <w:numPr>
          <w:ilvl w:val="0"/>
          <w:numId w:val="60"/>
        </w:numPr>
        <w:spacing w:after="0" w:line="240" w:lineRule="auto"/>
        <w:contextualSpacing/>
        <w:jc w:val="both"/>
        <w:rPr>
          <w:rFonts w:ascii="Times New Roman" w:eastAsia="Times New Roman" w:hAnsi="Times New Roman" w:cs="Times New Roman"/>
          <w:sz w:val="24"/>
          <w:szCs w:val="24"/>
        </w:rPr>
      </w:pPr>
      <w:r w:rsidRPr="0075001D">
        <w:rPr>
          <w:rFonts w:ascii="Times New Roman" w:eastAsia="Times New Roman" w:hAnsi="Times New Roman" w:cs="Times New Roman"/>
          <w:sz w:val="24"/>
          <w:szCs w:val="24"/>
        </w:rPr>
        <w:t>Bridging professional decision making and policy formulation – Construction and use of the Functional efficiency scale BSM for intensity of support assessment, Program Book &amp; Book of Abstracts, European Conference for Social Work Research, Ljubljana 22-24. April, 2015.</w:t>
      </w:r>
    </w:p>
    <w:p w:rsidR="00963526" w:rsidRPr="00963526" w:rsidRDefault="00963526" w:rsidP="00963526">
      <w:pPr>
        <w:autoSpaceDE w:val="0"/>
        <w:autoSpaceDN w:val="0"/>
        <w:adjustRightInd w:val="0"/>
        <w:jc w:val="both"/>
        <w:rPr>
          <w:rFonts w:ascii="Times New Roman" w:hAnsi="Times New Roman" w:cs="Times New Roman"/>
          <w:sz w:val="24"/>
          <w:lang w:val="sr-Cyrl-BA"/>
        </w:rPr>
      </w:pPr>
    </w:p>
    <w:p w:rsidR="00963526" w:rsidRPr="00963526" w:rsidRDefault="00963526" w:rsidP="00963526">
      <w:pPr>
        <w:autoSpaceDE w:val="0"/>
        <w:autoSpaceDN w:val="0"/>
        <w:adjustRightInd w:val="0"/>
        <w:jc w:val="both"/>
        <w:rPr>
          <w:rFonts w:ascii="Times New Roman" w:hAnsi="Times New Roman" w:cs="Times New Roman"/>
          <w:sz w:val="24"/>
          <w:lang w:val="sr-Cyrl-BA"/>
        </w:rPr>
      </w:pPr>
      <w:r w:rsidRPr="00963526">
        <w:rPr>
          <w:rFonts w:ascii="Times New Roman" w:hAnsi="Times New Roman" w:cs="Times New Roman"/>
          <w:sz w:val="24"/>
          <w:lang w:val="sr-Cyrl-BA"/>
        </w:rPr>
        <w:t>Као члан делегације Владе Републике Србије учествовао је у раду међународних организација и тела које се баве заштитом људских права, социјалном политиком и социјалном заштитиом:</w:t>
      </w:r>
    </w:p>
    <w:p w:rsidR="005F5B60" w:rsidRPr="00505C41" w:rsidRDefault="005F5B60" w:rsidP="005F5B60">
      <w:pPr>
        <w:numPr>
          <w:ilvl w:val="0"/>
          <w:numId w:val="61"/>
        </w:numPr>
        <w:spacing w:after="0" w:line="240" w:lineRule="auto"/>
        <w:contextualSpacing/>
        <w:jc w:val="both"/>
        <w:rPr>
          <w:rFonts w:ascii="Times New Roman" w:eastAsia="Times New Roman" w:hAnsi="Times New Roman" w:cs="Times New Roman"/>
          <w:sz w:val="24"/>
          <w:szCs w:val="24"/>
        </w:rPr>
      </w:pPr>
      <w:r w:rsidRPr="00505C41">
        <w:rPr>
          <w:rFonts w:ascii="Times New Roman" w:eastAsia="Times New Roman" w:hAnsi="Times New Roman" w:cs="Times New Roman"/>
          <w:sz w:val="24"/>
          <w:szCs w:val="24"/>
        </w:rPr>
        <w:t xml:space="preserve">United Nations Children’s Fund, Second Regular Session of UNICEF Executive Board, </w:t>
      </w:r>
      <w:smartTag w:uri="urn:schemas-microsoft-com:office:smarttags" w:element="place">
        <w:smartTag w:uri="urn:schemas-microsoft-com:office:smarttags" w:element="State">
          <w:r w:rsidRPr="00505C41">
            <w:rPr>
              <w:rFonts w:ascii="Times New Roman" w:eastAsia="Times New Roman" w:hAnsi="Times New Roman" w:cs="Times New Roman"/>
              <w:sz w:val="24"/>
              <w:szCs w:val="24"/>
            </w:rPr>
            <w:t>New York</w:t>
          </w:r>
        </w:smartTag>
      </w:smartTag>
      <w:r w:rsidRPr="00505C41">
        <w:rPr>
          <w:rFonts w:ascii="Times New Roman" w:eastAsia="Times New Roman" w:hAnsi="Times New Roman" w:cs="Times New Roman"/>
          <w:sz w:val="24"/>
          <w:szCs w:val="24"/>
        </w:rPr>
        <w:t xml:space="preserve">, September 2008. </w:t>
      </w:r>
    </w:p>
    <w:p w:rsidR="005F5B60" w:rsidRDefault="005F5B60" w:rsidP="005F5B60">
      <w:pPr>
        <w:numPr>
          <w:ilvl w:val="0"/>
          <w:numId w:val="61"/>
        </w:numPr>
        <w:spacing w:after="0" w:line="240" w:lineRule="auto"/>
        <w:contextualSpacing/>
        <w:jc w:val="both"/>
        <w:rPr>
          <w:rFonts w:ascii="Times New Roman" w:eastAsia="Times New Roman" w:hAnsi="Times New Roman" w:cs="Times New Roman"/>
          <w:sz w:val="24"/>
          <w:szCs w:val="24"/>
        </w:rPr>
      </w:pPr>
      <w:r w:rsidRPr="00505C41">
        <w:rPr>
          <w:rFonts w:ascii="Times New Roman" w:eastAsia="Times New Roman" w:hAnsi="Times New Roman" w:cs="Times New Roman"/>
          <w:sz w:val="24"/>
          <w:szCs w:val="24"/>
        </w:rPr>
        <w:t>F4</w:t>
      </w:r>
      <w:r w:rsidRPr="00505C41">
        <w:rPr>
          <w:rFonts w:ascii="Times New Roman" w:eastAsia="Times New Roman" w:hAnsi="Times New Roman" w:cs="Times New Roman"/>
          <w:sz w:val="24"/>
          <w:szCs w:val="24"/>
          <w:vertAlign w:val="superscript"/>
        </w:rPr>
        <w:t xml:space="preserve">th </w:t>
      </w:r>
      <w:r w:rsidRPr="00505C41">
        <w:rPr>
          <w:rFonts w:ascii="Times New Roman" w:eastAsia="Times New Roman" w:hAnsi="Times New Roman" w:cs="Times New Roman"/>
          <w:sz w:val="24"/>
          <w:szCs w:val="24"/>
        </w:rPr>
        <w:t>meeting Committee of Experts on Social Policy for Families and Children, Council of Europe, Strasbourg, November, 2008.</w:t>
      </w:r>
    </w:p>
    <w:p w:rsidR="00963526" w:rsidRPr="005F5B60" w:rsidRDefault="00963526" w:rsidP="005F5B60">
      <w:pPr>
        <w:numPr>
          <w:ilvl w:val="0"/>
          <w:numId w:val="61"/>
        </w:numPr>
        <w:spacing w:after="0" w:line="240" w:lineRule="auto"/>
        <w:contextualSpacing/>
        <w:jc w:val="both"/>
        <w:rPr>
          <w:rFonts w:ascii="Times New Roman" w:eastAsia="Times New Roman" w:hAnsi="Times New Roman" w:cs="Times New Roman"/>
          <w:sz w:val="24"/>
          <w:szCs w:val="24"/>
        </w:rPr>
      </w:pPr>
      <w:r w:rsidRPr="005F5B60">
        <w:rPr>
          <w:rFonts w:ascii="Times New Roman" w:hAnsi="Times New Roman" w:cs="Times New Roman"/>
          <w:sz w:val="24"/>
          <w:lang w:val="sr-Cyrl-BA"/>
        </w:rPr>
        <w:t>Члан делегације Републике Србије која је подносила извештај о стању људских права у Србији пред Комисијом Уједињених Нација за људска права. Трећи састанак Савета за људска права, Универзални периодични преглед Србије о стању људских права,. Женева, Децембар 2008.</w:t>
      </w:r>
    </w:p>
    <w:p w:rsidR="005F5B60" w:rsidRDefault="005F5B60" w:rsidP="00963526">
      <w:pPr>
        <w:autoSpaceDE w:val="0"/>
        <w:autoSpaceDN w:val="0"/>
        <w:adjustRightInd w:val="0"/>
        <w:jc w:val="both"/>
        <w:rPr>
          <w:rFonts w:ascii="Times New Roman" w:hAnsi="Times New Roman" w:cs="Times New Roman"/>
          <w:b/>
          <w:sz w:val="24"/>
          <w:lang w:val="sr-Cyrl-BA"/>
        </w:rPr>
      </w:pPr>
    </w:p>
    <w:p w:rsidR="00963526" w:rsidRPr="00963526" w:rsidRDefault="005F5B60" w:rsidP="00963526">
      <w:pPr>
        <w:autoSpaceDE w:val="0"/>
        <w:autoSpaceDN w:val="0"/>
        <w:adjustRightInd w:val="0"/>
        <w:jc w:val="both"/>
        <w:rPr>
          <w:rFonts w:ascii="Times New Roman" w:hAnsi="Times New Roman" w:cs="Times New Roman"/>
          <w:b/>
          <w:sz w:val="24"/>
          <w:lang w:val="sr-Cyrl-BA"/>
        </w:rPr>
      </w:pPr>
      <w:r>
        <w:rPr>
          <w:rFonts w:ascii="Times New Roman" w:hAnsi="Times New Roman" w:cs="Times New Roman"/>
          <w:b/>
          <w:sz w:val="24"/>
          <w:lang w:val="sr-Cyrl-BA"/>
        </w:rPr>
        <w:t>Педагошки рад</w:t>
      </w:r>
    </w:p>
    <w:p w:rsidR="00963526" w:rsidRPr="005F5B60" w:rsidRDefault="00963526" w:rsidP="005F5B60">
      <w:pPr>
        <w:autoSpaceDE w:val="0"/>
        <w:autoSpaceDN w:val="0"/>
        <w:adjustRightInd w:val="0"/>
        <w:ind w:firstLine="720"/>
        <w:jc w:val="both"/>
        <w:rPr>
          <w:rFonts w:ascii="Times New Roman" w:hAnsi="Times New Roman" w:cs="Times New Roman"/>
          <w:sz w:val="24"/>
          <w:lang w:val="sr-Cyrl-BA"/>
        </w:rPr>
      </w:pPr>
      <w:r w:rsidRPr="005F5B60">
        <w:rPr>
          <w:rFonts w:ascii="Times New Roman" w:hAnsi="Times New Roman" w:cs="Times New Roman"/>
          <w:sz w:val="24"/>
          <w:lang w:val="sr-Cyrl-BA"/>
        </w:rPr>
        <w:t xml:space="preserve">Мирослав Бркић је каријеру на Факултету политичких наука започео као сарадник  демонстратор, да би потом био биран у звања асистента приправника, асистента, доцента и ванредног професора. Као демонстратор, асистент приправник и асистент учествовао је у припремању и извођењу студентских вежби на предметима “Социјални рад у заједници” и “Социјална патологија”. Мирослав Бркић је својим научно-истраживачким и педагошким радом у великој мери допринео развоју и утемељењу предмета Социјални рад у заједници, који се на Факултету политичких наука, Смеру за социјалну политику и социјални рад изводи од 1990/91. године. Са Проф. др Милосавом Милосављевићем од школске 1996/97 године  учествује у планирању наставних планова и програма и њиховој непосредној реализацији на овом предмет. Пошто је докторирао на тему “Теоријско методолошке основе социјалног рада у заједници”, а потом биран и у звање доцента у 2004/2005 преузима извођење наставе на предмету Социјални рад у заједници. Један је од ретких истраживача и теоретичара не територији бивше Југославије који је докторирао  на најмлађем методолошким приступом у социјалном раду Социјалном раду у заједници. Поред Социјалног рада у заједници, проф. Бркић на матичном факултету изводи наставу и на: Социјалној патологији, Заступању у социјалном раду,Менаџмент социјалног рада и Мултикултуралном социјалном раду и антидискриминативним политикама и праксама..  Последња три курса је развиои утемељио и они су високовреднованиодстуденатаосновних, односномастерстудија. </w:t>
      </w:r>
    </w:p>
    <w:p w:rsidR="00963526" w:rsidRPr="005F5B60" w:rsidRDefault="00963526" w:rsidP="00963526">
      <w:pPr>
        <w:autoSpaceDE w:val="0"/>
        <w:autoSpaceDN w:val="0"/>
        <w:adjustRightInd w:val="0"/>
        <w:jc w:val="both"/>
        <w:rPr>
          <w:rFonts w:ascii="Times New Roman" w:hAnsi="Times New Roman" w:cs="Times New Roman"/>
          <w:sz w:val="24"/>
          <w:lang w:val="sr-Cyrl-BA"/>
        </w:rPr>
      </w:pPr>
      <w:r w:rsidRPr="005F5B60">
        <w:rPr>
          <w:rFonts w:ascii="Times New Roman" w:hAnsi="Times New Roman" w:cs="Times New Roman"/>
          <w:sz w:val="24"/>
          <w:lang w:val="sr-Cyrl-BA"/>
        </w:rPr>
        <w:t>Поред поменутих, проф. Бркић изводи наставу и на следећим курсевима на факултетима у региону:</w:t>
      </w:r>
    </w:p>
    <w:p w:rsidR="005F5B60" w:rsidRDefault="00963526" w:rsidP="00963526">
      <w:pPr>
        <w:pStyle w:val="ListParagraph"/>
        <w:numPr>
          <w:ilvl w:val="0"/>
          <w:numId w:val="59"/>
        </w:numPr>
        <w:autoSpaceDE w:val="0"/>
        <w:autoSpaceDN w:val="0"/>
        <w:adjustRightInd w:val="0"/>
        <w:jc w:val="both"/>
        <w:rPr>
          <w:rFonts w:ascii="Times New Roman" w:hAnsi="Times New Roman" w:cs="Times New Roman"/>
          <w:sz w:val="24"/>
          <w:lang w:val="sr-Cyrl-BA"/>
        </w:rPr>
      </w:pPr>
      <w:r w:rsidRPr="005F5B60">
        <w:rPr>
          <w:rFonts w:ascii="Times New Roman" w:hAnsi="Times New Roman" w:cs="Times New Roman"/>
          <w:sz w:val="24"/>
          <w:lang w:val="sr-Cyrl-BA"/>
        </w:rPr>
        <w:t>Вештине и технике социјалног рада у заједници, четврта година основних студија, Факултет политичких наука у БањаЛуци.</w:t>
      </w:r>
    </w:p>
    <w:p w:rsidR="005F5B60" w:rsidRDefault="00963526" w:rsidP="00963526">
      <w:pPr>
        <w:pStyle w:val="ListParagraph"/>
        <w:numPr>
          <w:ilvl w:val="0"/>
          <w:numId w:val="59"/>
        </w:numPr>
        <w:autoSpaceDE w:val="0"/>
        <w:autoSpaceDN w:val="0"/>
        <w:adjustRightInd w:val="0"/>
        <w:jc w:val="both"/>
        <w:rPr>
          <w:rFonts w:ascii="Times New Roman" w:hAnsi="Times New Roman" w:cs="Times New Roman"/>
          <w:sz w:val="24"/>
          <w:lang w:val="sr-Cyrl-BA"/>
        </w:rPr>
      </w:pPr>
      <w:r w:rsidRPr="005F5B60">
        <w:rPr>
          <w:rFonts w:ascii="Times New Roman" w:hAnsi="Times New Roman" w:cs="Times New Roman"/>
          <w:sz w:val="24"/>
          <w:lang w:val="sr-Cyrl-BA"/>
        </w:rPr>
        <w:t>Тимски рад у социјалном раду, четврта година основних студија, Факултет политичких наука у Бања Луци.</w:t>
      </w:r>
    </w:p>
    <w:p w:rsidR="005F5B60" w:rsidRDefault="00963526" w:rsidP="00963526">
      <w:pPr>
        <w:pStyle w:val="ListParagraph"/>
        <w:numPr>
          <w:ilvl w:val="0"/>
          <w:numId w:val="59"/>
        </w:numPr>
        <w:autoSpaceDE w:val="0"/>
        <w:autoSpaceDN w:val="0"/>
        <w:adjustRightInd w:val="0"/>
        <w:jc w:val="both"/>
        <w:rPr>
          <w:rFonts w:ascii="Times New Roman" w:hAnsi="Times New Roman" w:cs="Times New Roman"/>
          <w:sz w:val="24"/>
          <w:lang w:val="sr-Cyrl-BA"/>
        </w:rPr>
      </w:pPr>
      <w:r w:rsidRPr="005F5B60">
        <w:rPr>
          <w:rFonts w:ascii="Times New Roman" w:hAnsi="Times New Roman" w:cs="Times New Roman"/>
          <w:sz w:val="24"/>
          <w:lang w:val="sr-Cyrl-BA"/>
        </w:rPr>
        <w:t>Заступање у социјалном раду трећа годин аосновних студија, Факултет политичких наука у БањаЛуци.</w:t>
      </w:r>
    </w:p>
    <w:p w:rsidR="005F5B60" w:rsidRDefault="00963526" w:rsidP="00963526">
      <w:pPr>
        <w:pStyle w:val="ListParagraph"/>
        <w:numPr>
          <w:ilvl w:val="0"/>
          <w:numId w:val="59"/>
        </w:numPr>
        <w:autoSpaceDE w:val="0"/>
        <w:autoSpaceDN w:val="0"/>
        <w:adjustRightInd w:val="0"/>
        <w:jc w:val="both"/>
        <w:rPr>
          <w:rFonts w:ascii="Times New Roman" w:hAnsi="Times New Roman" w:cs="Times New Roman"/>
          <w:sz w:val="24"/>
          <w:lang w:val="sr-Cyrl-BA"/>
        </w:rPr>
      </w:pPr>
      <w:r w:rsidRPr="005F5B60">
        <w:rPr>
          <w:rFonts w:ascii="Times New Roman" w:hAnsi="Times New Roman" w:cs="Times New Roman"/>
          <w:sz w:val="24"/>
          <w:lang w:val="sr-Cyrl-BA"/>
        </w:rPr>
        <w:t>Социјални рад у локалној заједници И, четврта година основнихстудија Филозофски факултет у Тузли</w:t>
      </w:r>
    </w:p>
    <w:p w:rsidR="005F5B60" w:rsidRDefault="00963526" w:rsidP="00963526">
      <w:pPr>
        <w:pStyle w:val="ListParagraph"/>
        <w:numPr>
          <w:ilvl w:val="0"/>
          <w:numId w:val="59"/>
        </w:numPr>
        <w:autoSpaceDE w:val="0"/>
        <w:autoSpaceDN w:val="0"/>
        <w:adjustRightInd w:val="0"/>
        <w:jc w:val="both"/>
        <w:rPr>
          <w:rFonts w:ascii="Times New Roman" w:hAnsi="Times New Roman" w:cs="Times New Roman"/>
          <w:sz w:val="24"/>
          <w:lang w:val="sr-Cyrl-BA"/>
        </w:rPr>
      </w:pPr>
      <w:r w:rsidRPr="005F5B60">
        <w:rPr>
          <w:rFonts w:ascii="Times New Roman" w:hAnsi="Times New Roman" w:cs="Times New Roman"/>
          <w:sz w:val="24"/>
          <w:lang w:val="sr-Cyrl-BA"/>
        </w:rPr>
        <w:t>Социјални рад у локалној заједници ИИ, четврта година основних студија Филозофски факултет у Тузли</w:t>
      </w:r>
    </w:p>
    <w:p w:rsidR="00963526" w:rsidRPr="005F5B60" w:rsidRDefault="00963526" w:rsidP="00963526">
      <w:pPr>
        <w:pStyle w:val="ListParagraph"/>
        <w:numPr>
          <w:ilvl w:val="0"/>
          <w:numId w:val="59"/>
        </w:numPr>
        <w:autoSpaceDE w:val="0"/>
        <w:autoSpaceDN w:val="0"/>
        <w:adjustRightInd w:val="0"/>
        <w:jc w:val="both"/>
        <w:rPr>
          <w:rFonts w:ascii="Times New Roman" w:hAnsi="Times New Roman" w:cs="Times New Roman"/>
          <w:sz w:val="24"/>
          <w:lang w:val="sr-Cyrl-BA"/>
        </w:rPr>
      </w:pPr>
      <w:r w:rsidRPr="005F5B60">
        <w:rPr>
          <w:rFonts w:ascii="Times New Roman" w:hAnsi="Times New Roman" w:cs="Times New Roman"/>
          <w:sz w:val="24"/>
          <w:lang w:val="sr-Cyrl-BA"/>
        </w:rPr>
        <w:t>Креативне методе у социјалном раду, трећа година основних студија Филозофски факултет уТузли</w:t>
      </w:r>
    </w:p>
    <w:p w:rsidR="00963526" w:rsidRPr="005F5B60" w:rsidRDefault="00963526" w:rsidP="00963526">
      <w:pPr>
        <w:autoSpaceDE w:val="0"/>
        <w:autoSpaceDN w:val="0"/>
        <w:adjustRightInd w:val="0"/>
        <w:jc w:val="both"/>
        <w:rPr>
          <w:rFonts w:ascii="Times New Roman" w:hAnsi="Times New Roman" w:cs="Times New Roman"/>
          <w:sz w:val="24"/>
          <w:lang w:val="sr-Cyrl-BA"/>
        </w:rPr>
      </w:pPr>
      <w:r w:rsidRPr="005F5B60">
        <w:rPr>
          <w:rFonts w:ascii="Times New Roman" w:hAnsi="Times New Roman" w:cs="Times New Roman"/>
          <w:sz w:val="24"/>
          <w:lang w:val="sr-Cyrl-BA"/>
        </w:rPr>
        <w:t>Мирослав</w:t>
      </w:r>
      <w:r w:rsid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Бркић</w:t>
      </w:r>
      <w:r w:rsid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био</w:t>
      </w:r>
      <w:r w:rsid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је ментор, односно члан комисија у изради докторских, магистратских, мастер и дипломских радова на</w:t>
      </w:r>
      <w:r w:rsid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матичном, као</w:t>
      </w:r>
      <w:r w:rsid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и</w:t>
      </w:r>
      <w:r w:rsid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факултетима</w:t>
      </w:r>
      <w:r w:rsid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у</w:t>
      </w:r>
      <w:r w:rsidR="005F5B60">
        <w:rPr>
          <w:rFonts w:ascii="Times New Roman" w:hAnsi="Times New Roman" w:cs="Times New Roman"/>
          <w:sz w:val="24"/>
          <w:lang w:val="sr-Cyrl-BA"/>
        </w:rPr>
        <w:t xml:space="preserve"> земљ</w:t>
      </w:r>
      <w:r w:rsidRPr="005F5B60">
        <w:rPr>
          <w:rFonts w:ascii="Times New Roman" w:hAnsi="Times New Roman" w:cs="Times New Roman"/>
          <w:sz w:val="24"/>
          <w:lang w:val="sr-Cyrl-BA"/>
        </w:rPr>
        <w:t>и</w:t>
      </w:r>
      <w:r w:rsid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и</w:t>
      </w:r>
      <w:r w:rsidR="005F5B60">
        <w:rPr>
          <w:rFonts w:ascii="Times New Roman" w:hAnsi="Times New Roman" w:cs="Times New Roman"/>
          <w:sz w:val="24"/>
          <w:lang w:val="sr-Cyrl-BA"/>
        </w:rPr>
        <w:t xml:space="preserve"> </w:t>
      </w:r>
      <w:r w:rsidRPr="005F5B60">
        <w:rPr>
          <w:rFonts w:ascii="Times New Roman" w:hAnsi="Times New Roman" w:cs="Times New Roman"/>
          <w:sz w:val="24"/>
          <w:lang w:val="sr-Cyrl-BA"/>
        </w:rPr>
        <w:t xml:space="preserve">региону. </w:t>
      </w:r>
    </w:p>
    <w:p w:rsidR="00963526" w:rsidRPr="00963526" w:rsidRDefault="005F5B60" w:rsidP="00963526">
      <w:pPr>
        <w:autoSpaceDE w:val="0"/>
        <w:autoSpaceDN w:val="0"/>
        <w:adjustRightInd w:val="0"/>
        <w:jc w:val="both"/>
        <w:rPr>
          <w:rFonts w:ascii="Times New Roman" w:hAnsi="Times New Roman" w:cs="Times New Roman"/>
          <w:b/>
          <w:sz w:val="24"/>
          <w:lang w:val="sr-Cyrl-BA"/>
        </w:rPr>
      </w:pPr>
      <w:r>
        <w:rPr>
          <w:rFonts w:ascii="Times New Roman" w:hAnsi="Times New Roman" w:cs="Times New Roman"/>
          <w:b/>
          <w:sz w:val="24"/>
          <w:lang w:val="sr-Cyrl-BA"/>
        </w:rPr>
        <w:t>Учешће у научно-истраживачким и апликативним пројектима</w:t>
      </w:r>
    </w:p>
    <w:p w:rsidR="00963526" w:rsidRPr="005F5B60" w:rsidRDefault="00963526" w:rsidP="00963526">
      <w:pPr>
        <w:autoSpaceDE w:val="0"/>
        <w:autoSpaceDN w:val="0"/>
        <w:adjustRightInd w:val="0"/>
        <w:jc w:val="both"/>
        <w:rPr>
          <w:rFonts w:ascii="Times New Roman" w:hAnsi="Times New Roman" w:cs="Times New Roman"/>
          <w:sz w:val="24"/>
          <w:lang w:val="sr-Cyrl-BA"/>
        </w:rPr>
      </w:pPr>
      <w:r w:rsidRPr="00963526">
        <w:rPr>
          <w:rFonts w:ascii="Times New Roman" w:hAnsi="Times New Roman" w:cs="Times New Roman"/>
          <w:b/>
          <w:sz w:val="24"/>
          <w:lang w:val="sr-Cyrl-BA"/>
        </w:rPr>
        <w:tab/>
      </w:r>
      <w:r w:rsidRPr="005F5B60">
        <w:rPr>
          <w:rFonts w:ascii="Times New Roman" w:hAnsi="Times New Roman" w:cs="Times New Roman"/>
          <w:sz w:val="24"/>
          <w:lang w:val="sr-Cyrl-BA"/>
        </w:rPr>
        <w:t>Као руководилац, ко-руководилац и консултант Мирослав Бркић је учествовао у реализацији већег броја научно-истраживачких и апликативних пројеката. Од 2001. године до данашњих дана један је од креатора реформе система социјалне заштите, која има за циљ стварање једног ефикасног и економичног система у складу са стандардима Европске Уније. Најзначајнији пројекти у којима је проф.Бркић непосредно учествовао су:</w:t>
      </w:r>
    </w:p>
    <w:p w:rsidR="005F5B60" w:rsidRDefault="00963526" w:rsidP="005F5B60">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5F5B60">
        <w:rPr>
          <w:rFonts w:ascii="Times New Roman" w:hAnsi="Times New Roman" w:cs="Times New Roman"/>
          <w:sz w:val="24"/>
          <w:lang w:val="sr-Cyrl-BA"/>
        </w:rPr>
        <w:t>Развој интегралног модела социјалне заштите у локалној заједници, реформски пројект Министарство за рад, запошљавање и социјалну политику, коаутор, јул-октобар 2004.</w:t>
      </w:r>
    </w:p>
    <w:p w:rsidR="005F5B60" w:rsidRPr="005F5B60" w:rsidRDefault="005F5B60" w:rsidP="00963526">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5F5B60">
        <w:rPr>
          <w:rFonts w:ascii="Times New Roman" w:eastAsia="Times New Roman" w:hAnsi="Times New Roman" w:cs="Times New Roman"/>
          <w:i/>
          <w:sz w:val="24"/>
          <w:szCs w:val="24"/>
        </w:rPr>
        <w:t>Social Policy Reform: Building and Strengthening State-Civil Society Partnerships to Reduce Poverty and Social Exclusion in Serbia</w:t>
      </w:r>
      <w:r w:rsidRPr="005F5B60">
        <w:rPr>
          <w:rFonts w:ascii="Times New Roman" w:eastAsia="Times New Roman" w:hAnsi="Times New Roman" w:cs="Times New Roman"/>
          <w:sz w:val="24"/>
          <w:szCs w:val="24"/>
        </w:rPr>
        <w:t>, National consultant for Social and for NGO sector, Department for International Development (DFID), Birks Sinclair &amp; Associates Ltd, 2002-2005.</w:t>
      </w:r>
    </w:p>
    <w:p w:rsidR="005F5B60" w:rsidRDefault="00963526" w:rsidP="005F5B60">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5F5B60">
        <w:rPr>
          <w:rFonts w:ascii="Times New Roman" w:hAnsi="Times New Roman" w:cs="Times New Roman"/>
          <w:sz w:val="24"/>
          <w:lang w:val="sr-Cyrl-BA"/>
        </w:rPr>
        <w:t xml:space="preserve">Члан радне групе у изради Стратегије развоја социјалне заштите, Министарство за рад, запошљавање и социјалну политику, 2005. </w:t>
      </w:r>
    </w:p>
    <w:p w:rsidR="005F5B60" w:rsidRPr="005F5B60" w:rsidRDefault="005F5B60" w:rsidP="00963526">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5F5B60">
        <w:rPr>
          <w:rFonts w:ascii="Times New Roman" w:eastAsia="Times New Roman" w:hAnsi="Times New Roman" w:cs="Times New Roman"/>
          <w:sz w:val="24"/>
          <w:szCs w:val="24"/>
        </w:rPr>
        <w:t>“</w:t>
      </w:r>
      <w:r w:rsidRPr="005F5B60">
        <w:rPr>
          <w:rFonts w:ascii="Times New Roman" w:eastAsia="Times New Roman" w:hAnsi="Times New Roman" w:cs="Times New Roman"/>
          <w:i/>
          <w:sz w:val="24"/>
          <w:szCs w:val="24"/>
        </w:rPr>
        <w:t>Development of local social welfare services- toward quality standards</w:t>
      </w:r>
      <w:r w:rsidRPr="005F5B60">
        <w:rPr>
          <w:rFonts w:ascii="Times New Roman" w:eastAsia="Times New Roman" w:hAnsi="Times New Roman" w:cs="Times New Roman"/>
          <w:sz w:val="24"/>
          <w:szCs w:val="24"/>
        </w:rPr>
        <w:t>”. National consultant. United Nations Development Programme (UNDP), 2006.</w:t>
      </w:r>
    </w:p>
    <w:p w:rsidR="005F5B60" w:rsidRDefault="00963526" w:rsidP="00963526">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5F5B60">
        <w:rPr>
          <w:rFonts w:ascii="Times New Roman" w:hAnsi="Times New Roman" w:cs="Times New Roman"/>
          <w:sz w:val="24"/>
          <w:lang w:val="sr-Cyrl-BA"/>
        </w:rPr>
        <w:t>Члан радне групе за израду Правилника о стандардима и организацији рада у центрима за социјални рад, Министарство за рад, запошљавање и социјалну политику, 2006.</w:t>
      </w:r>
    </w:p>
    <w:p w:rsidR="00873CF3" w:rsidRDefault="00963526" w:rsidP="00873CF3">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5F5B60">
        <w:rPr>
          <w:rFonts w:ascii="Times New Roman" w:hAnsi="Times New Roman" w:cs="Times New Roman"/>
          <w:sz w:val="24"/>
          <w:lang w:val="sr-Cyrl-BA"/>
        </w:rPr>
        <w:t>Координатор Тематске подгрупе за социјалну заштиту у изради Националне стратегија за младе, Министарство омладине и спорта, 2007.</w:t>
      </w:r>
    </w:p>
    <w:p w:rsidR="00873CF3" w:rsidRPr="00873CF3" w:rsidRDefault="00873CF3" w:rsidP="00873CF3">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873CF3">
        <w:rPr>
          <w:rFonts w:ascii="Times New Roman" w:eastAsia="Times New Roman" w:hAnsi="Times New Roman" w:cs="Times New Roman"/>
          <w:i/>
          <w:sz w:val="24"/>
          <w:szCs w:val="24"/>
        </w:rPr>
        <w:t>Support to the Implementation of the Social Welfare Development Strategy.. Work Stream 3</w:t>
      </w:r>
      <w:r w:rsidRPr="00873CF3">
        <w:rPr>
          <w:rFonts w:ascii="Times New Roman" w:eastAsia="Times New Roman" w:hAnsi="Times New Roman" w:cs="Times New Roman"/>
          <w:sz w:val="24"/>
          <w:szCs w:val="24"/>
        </w:rPr>
        <w:t>: Support to Standrads, Inspection, Proffesional Supervision, Licensing and Accredation. National consultant Department for International Development (DFID), Oxford Policy Management, 2007-2008.</w:t>
      </w:r>
    </w:p>
    <w:p w:rsidR="00873CF3" w:rsidRDefault="00963526" w:rsidP="00873CF3">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873CF3">
        <w:rPr>
          <w:rFonts w:ascii="Times New Roman" w:hAnsi="Times New Roman" w:cs="Times New Roman"/>
          <w:sz w:val="24"/>
          <w:lang w:val="sr-Cyrl-BA"/>
        </w:rPr>
        <w:t>„Успоставлјање и примена система лиценцирања пружалаца услуга социјалне заштите у Србији“, руководилацрадне</w:t>
      </w:r>
      <w:r w:rsidR="00873CF3">
        <w:rPr>
          <w:rFonts w:ascii="Times New Roman" w:hAnsi="Times New Roman" w:cs="Times New Roman"/>
          <w:sz w:val="24"/>
          <w:lang w:val="sr-Cyrl-BA"/>
        </w:rPr>
        <w:t>групе, Министарстворада, запошљ</w:t>
      </w:r>
      <w:r w:rsidRPr="00873CF3">
        <w:rPr>
          <w:rFonts w:ascii="Times New Roman" w:hAnsi="Times New Roman" w:cs="Times New Roman"/>
          <w:sz w:val="24"/>
          <w:lang w:val="sr-Cyrl-BA"/>
        </w:rPr>
        <w:t>авања</w:t>
      </w:r>
      <w:r w:rsid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и</w:t>
      </w:r>
      <w:r w:rsid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социјалн</w:t>
      </w:r>
      <w:r w:rsid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еполитике“, мај 2011- децембар 2011;</w:t>
      </w:r>
    </w:p>
    <w:p w:rsidR="00873CF3" w:rsidRPr="00873CF3" w:rsidRDefault="00873CF3" w:rsidP="00873CF3">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873CF3">
        <w:rPr>
          <w:rFonts w:ascii="Times New Roman" w:eastAsia="Times New Roman" w:hAnsi="Times New Roman" w:cs="Times New Roman"/>
          <w:sz w:val="24"/>
          <w:szCs w:val="24"/>
        </w:rPr>
        <w:t>„</w:t>
      </w:r>
      <w:r w:rsidRPr="00873CF3">
        <w:rPr>
          <w:rFonts w:ascii="Times New Roman" w:eastAsia="Times New Roman" w:hAnsi="Times New Roman" w:cs="Times New Roman"/>
          <w:i/>
          <w:sz w:val="24"/>
          <w:szCs w:val="24"/>
        </w:rPr>
        <w:t>Advancing social welfare for vulnerable groups of children and their families</w:t>
      </w:r>
      <w:r w:rsidRPr="00873CF3">
        <w:rPr>
          <w:rFonts w:ascii="Times New Roman" w:eastAsia="Times New Roman" w:hAnsi="Times New Roman" w:cs="Times New Roman"/>
          <w:sz w:val="24"/>
          <w:szCs w:val="24"/>
        </w:rPr>
        <w:t>“, researcher, Faculty of Political Sciences and Center for Social Policy and Social Work Research, 2011</w:t>
      </w:r>
    </w:p>
    <w:p w:rsidR="00873CF3" w:rsidRPr="00873CF3" w:rsidRDefault="00873CF3" w:rsidP="00873CF3">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873CF3">
        <w:rPr>
          <w:rFonts w:ascii="Times New Roman" w:eastAsia="Times New Roman" w:hAnsi="Times New Roman" w:cs="Times New Roman"/>
          <w:sz w:val="24"/>
          <w:szCs w:val="24"/>
        </w:rPr>
        <w:t>„</w:t>
      </w:r>
      <w:r w:rsidRPr="00873CF3">
        <w:rPr>
          <w:rFonts w:ascii="Times New Roman" w:eastAsia="Times New Roman" w:hAnsi="Times New Roman" w:cs="Times New Roman"/>
          <w:i/>
          <w:sz w:val="24"/>
          <w:szCs w:val="24"/>
        </w:rPr>
        <w:t>Developing Community-based Services for Children with Disabilities and their Families</w:t>
      </w:r>
      <w:r w:rsidRPr="00873CF3">
        <w:rPr>
          <w:rFonts w:ascii="Times New Roman" w:eastAsia="Times New Roman" w:hAnsi="Times New Roman" w:cs="Times New Roman"/>
          <w:sz w:val="24"/>
          <w:szCs w:val="24"/>
        </w:rPr>
        <w:t>“, lead consultant for soft – law regulation on standards for services, Министарство рада, запошљавања и социјалне политике, UNICEF (IPA Social Inclusion 2008), 2010-2012.</w:t>
      </w:r>
    </w:p>
    <w:p w:rsidR="00873CF3" w:rsidRPr="00873CF3" w:rsidRDefault="00873CF3" w:rsidP="00873CF3">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873CF3">
        <w:rPr>
          <w:rFonts w:ascii="Times New Roman" w:eastAsia="Times New Roman" w:hAnsi="Times New Roman" w:cs="Times New Roman"/>
          <w:sz w:val="24"/>
          <w:szCs w:val="24"/>
        </w:rPr>
        <w:t>"Supporting access to rights, employment and livelihood enhancement of Refugees and lOPs in Serbia" (EuropeAid/129340/C/SERlRS), 2012.</w:t>
      </w:r>
    </w:p>
    <w:p w:rsidR="00873CF3" w:rsidRDefault="00963526" w:rsidP="00963526">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873CF3">
        <w:rPr>
          <w:rFonts w:ascii="Times New Roman" w:hAnsi="Times New Roman" w:cs="Times New Roman"/>
          <w:b/>
          <w:sz w:val="24"/>
          <w:lang w:val="sr-Cyrl-BA"/>
        </w:rPr>
        <w:t>„</w:t>
      </w:r>
      <w:r w:rsidRPr="00873CF3">
        <w:rPr>
          <w:rFonts w:ascii="Times New Roman" w:hAnsi="Times New Roman" w:cs="Times New Roman"/>
          <w:sz w:val="24"/>
          <w:lang w:val="sr-Cyrl-BA"/>
        </w:rPr>
        <w:t>Криминал</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у</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Србији: феноменологија, ризици</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и</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могућности</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социјалне</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интервенције“, број 470</w:t>
      </w:r>
      <w:r w:rsidR="00873CF3">
        <w:rPr>
          <w:rFonts w:ascii="Times New Roman" w:hAnsi="Times New Roman" w:cs="Times New Roman"/>
          <w:sz w:val="24"/>
          <w:lang w:val="sr-Cyrl-BA"/>
        </w:rPr>
        <w:t>/</w:t>
      </w:r>
      <w:r w:rsidRPr="00873CF3">
        <w:rPr>
          <w:rFonts w:ascii="Times New Roman" w:hAnsi="Times New Roman" w:cs="Times New Roman"/>
          <w:sz w:val="24"/>
          <w:lang w:val="sr-Cyrl-BA"/>
        </w:rPr>
        <w:t>11, Министарство, просвете, наукеитехнолошкогразвоја 2010-2014.</w:t>
      </w:r>
    </w:p>
    <w:p w:rsidR="00873CF3" w:rsidRDefault="00963526" w:rsidP="00873CF3">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873CF3">
        <w:rPr>
          <w:rFonts w:ascii="Times New Roman" w:hAnsi="Times New Roman" w:cs="Times New Roman"/>
          <w:sz w:val="24"/>
          <w:lang w:val="sr-Cyrl-BA"/>
        </w:rPr>
        <w:t>„Родна</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равноправност</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и</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култура</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грађанског</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статуса: историјска</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и</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теоријска</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утемелјеност</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у</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Србији“, број 47021, Министарство, просвете, науке</w:t>
      </w:r>
      <w:r w:rsidR="00873CF3" w:rsidRPr="00873CF3">
        <w:rPr>
          <w:rFonts w:ascii="Times New Roman" w:hAnsi="Times New Roman" w:cs="Times New Roman"/>
          <w:sz w:val="24"/>
          <w:lang w:val="sr-Cyrl-BA"/>
        </w:rPr>
        <w:t xml:space="preserve">б </w:t>
      </w:r>
      <w:r w:rsidRPr="00873CF3">
        <w:rPr>
          <w:rFonts w:ascii="Times New Roman" w:hAnsi="Times New Roman" w:cs="Times New Roman"/>
          <w:sz w:val="24"/>
          <w:lang w:val="sr-Cyrl-BA"/>
        </w:rPr>
        <w:t>и</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технолошког</w:t>
      </w:r>
      <w:r w:rsidR="00873CF3" w:rsidRP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развоја 2010-2014.</w:t>
      </w:r>
    </w:p>
    <w:p w:rsidR="00873CF3" w:rsidRPr="00873CF3" w:rsidRDefault="00873CF3" w:rsidP="00873CF3">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873CF3">
        <w:rPr>
          <w:rFonts w:ascii="Times New Roman" w:eastAsia="Times New Roman" w:hAnsi="Times New Roman" w:cs="Times New Roman"/>
          <w:sz w:val="24"/>
          <w:szCs w:val="24"/>
        </w:rPr>
        <w:t>„</w:t>
      </w:r>
      <w:r w:rsidRPr="00873CF3">
        <w:rPr>
          <w:rFonts w:ascii="Times New Roman" w:eastAsia="Times New Roman" w:hAnsi="Times New Roman" w:cs="Times New Roman"/>
          <w:i/>
          <w:sz w:val="24"/>
          <w:szCs w:val="24"/>
        </w:rPr>
        <w:t>Enhancing the position of residents in residential care institutions for person with mental disability mental illness and creation of conditions for their social inclusion in local community„</w:t>
      </w:r>
      <w:r w:rsidRPr="00873CF3">
        <w:rPr>
          <w:rFonts w:ascii="Times New Roman" w:eastAsia="Times New Roman" w:hAnsi="Times New Roman" w:cs="Times New Roman"/>
          <w:sz w:val="24"/>
          <w:szCs w:val="24"/>
        </w:rPr>
        <w:t xml:space="preserve"> Senior Expert, European Union, Ministry of Labour, Employment and Social Policy, Ministry of Health, 2013-2015</w:t>
      </w:r>
    </w:p>
    <w:p w:rsidR="00963526" w:rsidRPr="00873CF3" w:rsidRDefault="00873CF3" w:rsidP="00963526">
      <w:pPr>
        <w:pStyle w:val="ListParagraph"/>
        <w:numPr>
          <w:ilvl w:val="0"/>
          <w:numId w:val="59"/>
        </w:numPr>
        <w:autoSpaceDE w:val="0"/>
        <w:autoSpaceDN w:val="0"/>
        <w:adjustRightInd w:val="0"/>
        <w:ind w:left="720"/>
        <w:jc w:val="both"/>
        <w:rPr>
          <w:rFonts w:ascii="Times New Roman" w:hAnsi="Times New Roman" w:cs="Times New Roman"/>
          <w:sz w:val="24"/>
          <w:lang w:val="sr-Cyrl-BA"/>
        </w:rPr>
      </w:pPr>
      <w:r w:rsidRPr="00873CF3">
        <w:rPr>
          <w:rFonts w:ascii="Times New Roman" w:eastAsia="Times New Roman" w:hAnsi="Times New Roman" w:cs="Times New Roman"/>
          <w:i/>
          <w:sz w:val="24"/>
          <w:szCs w:val="24"/>
        </w:rPr>
        <w:t xml:space="preserve">“Support to the social inclusion of the most vulnerable groups, including Roma, through more diversified community-based social services”, Senior </w:t>
      </w:r>
      <w:r w:rsidRPr="00873CF3">
        <w:rPr>
          <w:rFonts w:ascii="Times New Roman" w:eastAsia="Times New Roman" w:hAnsi="Times New Roman" w:cs="Times New Roman"/>
          <w:sz w:val="24"/>
          <w:szCs w:val="24"/>
        </w:rPr>
        <w:t>Expert for Social Protection services standards and Social Service Providers licensing, Eptisa, EU and Ministry of Labour and Social Policy</w:t>
      </w:r>
    </w:p>
    <w:p w:rsidR="00963526" w:rsidRDefault="00963526" w:rsidP="00963526">
      <w:pPr>
        <w:autoSpaceDE w:val="0"/>
        <w:autoSpaceDN w:val="0"/>
        <w:adjustRightInd w:val="0"/>
        <w:jc w:val="both"/>
        <w:rPr>
          <w:rFonts w:ascii="Times New Roman" w:hAnsi="Times New Roman" w:cs="Times New Roman"/>
          <w:sz w:val="24"/>
          <w:lang w:val="sr-Cyrl-BA"/>
        </w:rPr>
      </w:pPr>
      <w:r w:rsidRPr="00873CF3">
        <w:rPr>
          <w:rFonts w:ascii="Times New Roman" w:hAnsi="Times New Roman" w:cs="Times New Roman"/>
          <w:sz w:val="24"/>
          <w:lang w:val="sr-Cyrl-BA"/>
        </w:rPr>
        <w:t xml:space="preserve">Претходни научно истраживачки и стручни рад Мирослава Бркића, допринео је да у последњем наведеном пројекту, финансираног од стране ЕУ, заузме место </w:t>
      </w:r>
      <w:r w:rsidR="00873CF3" w:rsidRPr="00621EF5">
        <w:rPr>
          <w:rFonts w:ascii="Times New Roman" w:eastAsia="Times New Roman" w:hAnsi="Times New Roman" w:cs="Times New Roman"/>
          <w:i/>
          <w:sz w:val="24"/>
          <w:szCs w:val="24"/>
        </w:rPr>
        <w:t>senior expert</w:t>
      </w:r>
      <w:r w:rsidR="00873CF3">
        <w:rPr>
          <w:rFonts w:ascii="Times New Roman" w:eastAsia="Times New Roman" w:hAnsi="Times New Roman" w:cs="Times New Roman"/>
          <w:sz w:val="24"/>
          <w:szCs w:val="24"/>
        </w:rPr>
        <w:t xml:space="preserve"> (IPA 2011)</w:t>
      </w:r>
      <w:r w:rsidRPr="00873CF3">
        <w:rPr>
          <w:rFonts w:ascii="Times New Roman" w:hAnsi="Times New Roman" w:cs="Times New Roman"/>
          <w:sz w:val="24"/>
          <w:lang w:val="sr-Cyrl-BA"/>
        </w:rPr>
        <w:t>, чиме је стекао позицију међународног консултанта. Потребно је истаћи да је Мирослав Бркић за ову позицију изабран између</w:t>
      </w:r>
      <w:r w:rsidR="00873CF3">
        <w:rPr>
          <w:rFonts w:ascii="Times New Roman" w:hAnsi="Times New Roman" w:cs="Times New Roman"/>
          <w:sz w:val="24"/>
          <w:lang w:val="sr-Cyrl-BA"/>
        </w:rPr>
        <w:t xml:space="preserve"> </w:t>
      </w:r>
      <w:r w:rsidRPr="00873CF3">
        <w:rPr>
          <w:rFonts w:ascii="Times New Roman" w:hAnsi="Times New Roman" w:cs="Times New Roman"/>
          <w:sz w:val="24"/>
          <w:lang w:val="sr-Cyrl-BA"/>
        </w:rPr>
        <w:t>десетак европски признатих консултаната у области социјалне политике и социјалне заштите</w:t>
      </w:r>
      <w:r w:rsidR="00873CF3">
        <w:rPr>
          <w:rFonts w:ascii="Times New Roman" w:hAnsi="Times New Roman" w:cs="Times New Roman"/>
          <w:sz w:val="24"/>
          <w:lang w:val="sr-Cyrl-BA"/>
        </w:rPr>
        <w:t>.</w:t>
      </w:r>
    </w:p>
    <w:p w:rsidR="00873CF3" w:rsidRPr="00873CF3" w:rsidRDefault="00873CF3" w:rsidP="00963526">
      <w:pPr>
        <w:autoSpaceDE w:val="0"/>
        <w:autoSpaceDN w:val="0"/>
        <w:adjustRightInd w:val="0"/>
        <w:jc w:val="both"/>
        <w:rPr>
          <w:rFonts w:ascii="Times New Roman" w:hAnsi="Times New Roman" w:cs="Times New Roman"/>
          <w:b/>
          <w:sz w:val="24"/>
          <w:lang w:val="sr-Cyrl-BA"/>
        </w:rPr>
      </w:pPr>
      <w:r w:rsidRPr="00873CF3">
        <w:rPr>
          <w:rFonts w:ascii="Times New Roman" w:hAnsi="Times New Roman" w:cs="Times New Roman"/>
          <w:b/>
          <w:sz w:val="24"/>
          <w:lang w:val="sr-Cyrl-BA"/>
        </w:rPr>
        <w:t>Објављени радови</w:t>
      </w:r>
    </w:p>
    <w:p w:rsidR="00873CF3" w:rsidRDefault="00873CF3" w:rsidP="00873CF3">
      <w:pPr>
        <w:spacing w:line="240" w:lineRule="auto"/>
        <w:contextualSpacing/>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К</w:t>
      </w:r>
      <w:r w:rsidRPr="00873CF3">
        <w:rPr>
          <w:rFonts w:ascii="Times New Roman" w:eastAsia="Times New Roman" w:hAnsi="Times New Roman" w:cs="Times New Roman"/>
          <w:sz w:val="24"/>
          <w:szCs w:val="24"/>
          <w:lang w:val="sr-Latn-CS"/>
        </w:rPr>
        <w:t>андидат др Мирослав Бркић објавио је преко шездесет научних радова – монографија, чланака и студија у научним и стручним часо</w:t>
      </w:r>
      <w:r>
        <w:rPr>
          <w:rFonts w:ascii="Times New Roman" w:eastAsia="Times New Roman" w:hAnsi="Times New Roman" w:cs="Times New Roman"/>
          <w:sz w:val="24"/>
          <w:szCs w:val="24"/>
          <w:lang w:val="sr-Latn-CS"/>
        </w:rPr>
        <w:t>писима у зем</w:t>
      </w:r>
      <w:r>
        <w:rPr>
          <w:rFonts w:ascii="Times New Roman" w:eastAsia="Times New Roman" w:hAnsi="Times New Roman" w:cs="Times New Roman"/>
          <w:sz w:val="24"/>
          <w:szCs w:val="24"/>
          <w:lang w:val="sr-Cyrl-BA"/>
        </w:rPr>
        <w:t>љ</w:t>
      </w:r>
      <w:r w:rsidRPr="00873CF3">
        <w:rPr>
          <w:rFonts w:ascii="Times New Roman" w:eastAsia="Times New Roman" w:hAnsi="Times New Roman" w:cs="Times New Roman"/>
          <w:sz w:val="24"/>
          <w:szCs w:val="24"/>
          <w:lang w:val="sr-Latn-CS"/>
        </w:rPr>
        <w:t xml:space="preserve">и и иностранству, саопштења са научих скупова, итд.  </w:t>
      </w:r>
      <w:r w:rsidR="00C14365" w:rsidRPr="00B87F93">
        <w:rPr>
          <w:rFonts w:ascii="Times New Roman" w:eastAsia="Times New Roman" w:hAnsi="Times New Roman" w:cs="Times New Roman"/>
          <w:sz w:val="24"/>
          <w:szCs w:val="24"/>
        </w:rPr>
        <w:t xml:space="preserve">Brkić M. (2016). </w:t>
      </w:r>
    </w:p>
    <w:p w:rsidR="00C14365" w:rsidRPr="00873CF3" w:rsidRDefault="00C14365" w:rsidP="00873CF3">
      <w:pPr>
        <w:pStyle w:val="ListParagraph"/>
        <w:numPr>
          <w:ilvl w:val="0"/>
          <w:numId w:val="89"/>
        </w:numPr>
        <w:spacing w:line="240" w:lineRule="auto"/>
        <w:ind w:left="360"/>
        <w:jc w:val="both"/>
        <w:rPr>
          <w:rFonts w:ascii="Times New Roman" w:eastAsia="Times New Roman" w:hAnsi="Times New Roman" w:cs="Times New Roman"/>
          <w:sz w:val="24"/>
          <w:szCs w:val="24"/>
          <w:lang w:val="sr-Cyrl-CS"/>
        </w:rPr>
      </w:pPr>
      <w:r w:rsidRPr="00873CF3">
        <w:rPr>
          <w:rFonts w:ascii="Times New Roman" w:eastAsia="Times New Roman" w:hAnsi="Times New Roman" w:cs="Times New Roman"/>
          <w:b/>
          <w:sz w:val="24"/>
          <w:szCs w:val="24"/>
        </w:rPr>
        <w:t>Licenciranje usluga socijalne zaštite u zajednici.</w:t>
      </w:r>
      <w:r w:rsidRPr="00873CF3">
        <w:rPr>
          <w:rFonts w:ascii="Times New Roman" w:eastAsia="Times New Roman" w:hAnsi="Times New Roman" w:cs="Times New Roman"/>
          <w:sz w:val="24"/>
          <w:szCs w:val="24"/>
        </w:rPr>
        <w:t xml:space="preserve"> Fakultet političkih nauka u Beogradu, Ministarstvo za rad, zapošljavanje, socijalna i boračka pitanja.</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sr-Cyrl-CS"/>
        </w:rPr>
      </w:pPr>
      <w:r w:rsidRPr="00B87F93">
        <w:rPr>
          <w:rFonts w:ascii="Times New Roman" w:eastAsia="Times New Roman" w:hAnsi="Times New Roman" w:cs="Times New Roman"/>
          <w:sz w:val="24"/>
          <w:szCs w:val="24"/>
          <w:lang w:val="sr-Cyrl-CS"/>
        </w:rPr>
        <w:t>Brkic</w:t>
      </w:r>
      <w:r w:rsidRPr="00B87F93">
        <w:rPr>
          <w:rFonts w:ascii="Times New Roman" w:eastAsia="Times New Roman" w:hAnsi="Times New Roman" w:cs="Times New Roman"/>
          <w:sz w:val="24"/>
          <w:szCs w:val="24"/>
        </w:rPr>
        <w:t xml:space="preserve"> M</w:t>
      </w:r>
      <w:r w:rsidRPr="00B87F93">
        <w:rPr>
          <w:rFonts w:ascii="Times New Roman" w:eastAsia="Times New Roman" w:hAnsi="Times New Roman" w:cs="Times New Roman"/>
          <w:sz w:val="24"/>
          <w:szCs w:val="24"/>
          <w:lang w:val="sr-Cyrl-CS"/>
        </w:rPr>
        <w:t>, Stankovi</w:t>
      </w:r>
      <w:r w:rsidRPr="00B87F93">
        <w:rPr>
          <w:rFonts w:ascii="Times New Roman" w:eastAsia="Times New Roman" w:hAnsi="Times New Roman" w:cs="Times New Roman"/>
          <w:sz w:val="24"/>
          <w:szCs w:val="24"/>
        </w:rPr>
        <w:t>c D. (2015).</w:t>
      </w:r>
      <w:r w:rsidRPr="00B87F93">
        <w:rPr>
          <w:rFonts w:ascii="Times New Roman" w:eastAsia="Times New Roman" w:hAnsi="Times New Roman" w:cs="Times New Roman"/>
          <w:sz w:val="24"/>
          <w:szCs w:val="24"/>
          <w:lang w:val="sr-Cyrl-CS"/>
        </w:rPr>
        <w:t xml:space="preserve"> People with intellectual and mental disabilities in social care system in Serbia between path dependency and the pursuit of deinstitutionalization, Serbian Political Thought, Institut for Political Studies, No. 2/2015, Year VII, Vol. 12. p.p. 81 – 92.</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sr-Cyrl-CS"/>
        </w:rPr>
      </w:pPr>
      <w:r w:rsidRPr="00B87F93">
        <w:rPr>
          <w:rFonts w:ascii="Times New Roman" w:eastAsia="Times New Roman" w:hAnsi="Times New Roman" w:cs="Times New Roman"/>
          <w:sz w:val="24"/>
          <w:szCs w:val="24"/>
          <w:lang w:val="sr-Cyrl-CS"/>
        </w:rPr>
        <w:t xml:space="preserve">Brkic M. Jugovic A, Glumbic N. (2014). </w:t>
      </w:r>
      <w:r w:rsidRPr="00B87F93">
        <w:rPr>
          <w:rFonts w:ascii="Times New Roman" w:eastAsia="Times New Roman" w:hAnsi="Times New Roman" w:cs="Times New Roman"/>
          <w:i/>
          <w:sz w:val="24"/>
          <w:szCs w:val="24"/>
          <w:lang w:val="sr-Cyrl-CS"/>
        </w:rPr>
        <w:t>Residential care for children with intellectual disabilities in the Social Protection system in Serbia</w:t>
      </w:r>
      <w:r w:rsidRPr="00B87F93">
        <w:rPr>
          <w:rFonts w:ascii="Times New Roman" w:eastAsia="Times New Roman" w:hAnsi="Times New Roman" w:cs="Times New Roman"/>
          <w:sz w:val="24"/>
          <w:szCs w:val="24"/>
          <w:lang w:val="sr-Cyrl-CS"/>
        </w:rPr>
        <w:t xml:space="preserve">, </w:t>
      </w:r>
      <w:r w:rsidRPr="00B87F93">
        <w:rPr>
          <w:rFonts w:ascii="Times New Roman" w:eastAsia="Times New Roman" w:hAnsi="Times New Roman" w:cs="Times New Roman"/>
          <w:b/>
          <w:sz w:val="24"/>
          <w:szCs w:val="24"/>
          <w:lang w:val="sr-Cyrl-CS"/>
        </w:rPr>
        <w:t>European Journal of Social Work</w:t>
      </w:r>
      <w:r w:rsidRPr="00B87F93">
        <w:rPr>
          <w:rFonts w:ascii="Times New Roman" w:eastAsia="Times New Roman" w:hAnsi="Times New Roman" w:cs="Times New Roman"/>
          <w:sz w:val="24"/>
          <w:szCs w:val="24"/>
          <w:lang w:val="sr-Cyrl-CS"/>
        </w:rPr>
        <w:t>, 17(2), 2014, pp.237-251. Taylor and Francis.</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sr-Cyrl-CS"/>
        </w:rPr>
      </w:pPr>
      <w:r w:rsidRPr="00B87F93">
        <w:rPr>
          <w:rFonts w:ascii="Times New Roman" w:eastAsia="Times New Roman" w:hAnsi="Times New Roman" w:cs="Times New Roman"/>
          <w:sz w:val="24"/>
          <w:szCs w:val="24"/>
          <w:lang w:val="sr-Cyrl-CS"/>
        </w:rPr>
        <w:t>Brki</w:t>
      </w:r>
      <w:r w:rsidRPr="00B87F93">
        <w:rPr>
          <w:rFonts w:ascii="Times New Roman" w:eastAsia="Times New Roman" w:hAnsi="Times New Roman" w:cs="Times New Roman"/>
          <w:sz w:val="24"/>
          <w:szCs w:val="24"/>
        </w:rPr>
        <w:t xml:space="preserve">c M. </w:t>
      </w:r>
      <w:r w:rsidRPr="00B87F93">
        <w:rPr>
          <w:rFonts w:ascii="Times New Roman" w:eastAsia="Times New Roman" w:hAnsi="Times New Roman" w:cs="Times New Roman"/>
          <w:sz w:val="24"/>
          <w:szCs w:val="24"/>
          <w:lang w:val="sr-Cyrl-CS"/>
        </w:rPr>
        <w:t>Stankovi</w:t>
      </w:r>
      <w:r w:rsidRPr="00B87F93">
        <w:rPr>
          <w:rFonts w:ascii="Times New Roman" w:eastAsia="Times New Roman" w:hAnsi="Times New Roman" w:cs="Times New Roman"/>
          <w:sz w:val="24"/>
          <w:szCs w:val="24"/>
        </w:rPr>
        <w:t>c D.</w:t>
      </w:r>
      <w:r w:rsidRPr="00B87F93">
        <w:rPr>
          <w:rFonts w:ascii="Times New Roman" w:eastAsia="Times New Roman" w:hAnsi="Times New Roman" w:cs="Times New Roman"/>
          <w:i/>
          <w:sz w:val="24"/>
          <w:szCs w:val="24"/>
          <w:lang w:val="sr-Cyrl-CS"/>
        </w:rPr>
        <w:t>Harmonisation of Asylum and Integration Policy With the European Union Legislation</w:t>
      </w:r>
      <w:r w:rsidRPr="00B87F93">
        <w:rPr>
          <w:rFonts w:ascii="Times New Roman" w:eastAsia="Times New Roman" w:hAnsi="Times New Roman" w:cs="Times New Roman"/>
          <w:sz w:val="24"/>
          <w:szCs w:val="24"/>
          <w:lang w:val="sr-Cyrl-CS"/>
        </w:rPr>
        <w:t xml:space="preserve">, </w:t>
      </w:r>
      <w:r w:rsidRPr="00B87F93">
        <w:rPr>
          <w:rFonts w:ascii="Times New Roman" w:eastAsia="Times New Roman" w:hAnsi="Times New Roman" w:cs="Times New Roman"/>
          <w:b/>
          <w:sz w:val="24"/>
          <w:szCs w:val="24"/>
          <w:lang w:val="sr-Cyrl-CS"/>
        </w:rPr>
        <w:t>Serbian Political Thought</w:t>
      </w:r>
      <w:r w:rsidRPr="00B87F93">
        <w:rPr>
          <w:rFonts w:ascii="Times New Roman" w:eastAsia="Times New Roman" w:hAnsi="Times New Roman" w:cs="Times New Roman"/>
          <w:sz w:val="24"/>
          <w:szCs w:val="24"/>
          <w:lang w:val="sr-Cyrl-CS"/>
        </w:rPr>
        <w:t xml:space="preserve">, Institut for Political Studies, vol. 6, No. 2/2012 ,Year 4, </w:t>
      </w:r>
      <w:r w:rsidRPr="00B87F93">
        <w:rPr>
          <w:rFonts w:ascii="Times New Roman" w:eastAsia="Times New Roman" w:hAnsi="Times New Roman" w:cs="Times New Roman"/>
          <w:sz w:val="24"/>
          <w:szCs w:val="24"/>
        </w:rPr>
        <w:t>p.p.</w:t>
      </w:r>
      <w:r w:rsidRPr="00B87F93">
        <w:rPr>
          <w:rFonts w:ascii="Times New Roman" w:eastAsia="Times New Roman" w:hAnsi="Times New Roman" w:cs="Times New Roman"/>
          <w:sz w:val="24"/>
          <w:szCs w:val="24"/>
          <w:lang w:val="sr-Cyrl-CS"/>
        </w:rPr>
        <w:t>67-83.</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sr-Cyrl-CS"/>
        </w:rPr>
      </w:pPr>
      <w:r w:rsidRPr="00B87F93">
        <w:rPr>
          <w:rFonts w:ascii="Times New Roman" w:eastAsia="Times New Roman" w:hAnsi="Times New Roman" w:cs="Times New Roman"/>
          <w:sz w:val="24"/>
          <w:szCs w:val="24"/>
          <w:lang w:val="sr-Cyrl-CS"/>
        </w:rPr>
        <w:t xml:space="preserve">Brkić M. Jugović A.(2013). </w:t>
      </w:r>
      <w:r w:rsidRPr="00B87F93">
        <w:rPr>
          <w:rFonts w:ascii="Times New Roman" w:eastAsia="Times New Roman" w:hAnsi="Times New Roman" w:cs="Times New Roman"/>
          <w:i/>
          <w:sz w:val="24"/>
          <w:szCs w:val="24"/>
        </w:rPr>
        <w:t>Experience of Service User Involvement in the Education of Social Workers in Serbia</w:t>
      </w:r>
      <w:r w:rsidRPr="00B87F93">
        <w:rPr>
          <w:rFonts w:ascii="Times New Roman" w:eastAsia="Times New Roman" w:hAnsi="Times New Roman" w:cs="Times New Roman"/>
          <w:sz w:val="24"/>
          <w:szCs w:val="24"/>
        </w:rPr>
        <w:t>.</w:t>
      </w:r>
      <w:r w:rsidRPr="00B87F93">
        <w:rPr>
          <w:rFonts w:ascii="Times New Roman" w:eastAsia="Times New Roman" w:hAnsi="Times New Roman" w:cs="Times New Roman"/>
          <w:b/>
          <w:sz w:val="24"/>
          <w:szCs w:val="24"/>
          <w:lang w:val="sr-Cyrl-CS"/>
        </w:rPr>
        <w:t>Ljetopis  socijalnog rada</w:t>
      </w:r>
      <w:r w:rsidRPr="00B87F93">
        <w:rPr>
          <w:rFonts w:ascii="Times New Roman" w:eastAsia="Times New Roman" w:hAnsi="Times New Roman" w:cs="Times New Roman"/>
          <w:sz w:val="24"/>
          <w:szCs w:val="24"/>
          <w:lang w:val="sr-Cyrl-CS"/>
        </w:rPr>
        <w:t xml:space="preserve">. Pravni fakultet sveučilišta u Zagrebu. Studijski centar socijalnog rada. Godište </w:t>
      </w:r>
      <w:r w:rsidRPr="00B87F93">
        <w:rPr>
          <w:rFonts w:ascii="Times New Roman" w:eastAsia="Times New Roman" w:hAnsi="Times New Roman" w:cs="Times New Roman"/>
          <w:sz w:val="24"/>
          <w:szCs w:val="24"/>
        </w:rPr>
        <w:t>16</w:t>
      </w:r>
      <w:r w:rsidRPr="00B87F93">
        <w:rPr>
          <w:rFonts w:ascii="Times New Roman" w:eastAsia="Times New Roman" w:hAnsi="Times New Roman" w:cs="Times New Roman"/>
          <w:sz w:val="24"/>
          <w:szCs w:val="24"/>
          <w:lang w:val="sr-Cyrl-CS"/>
        </w:rPr>
        <w:t>, br.2. str.</w:t>
      </w:r>
      <w:r w:rsidRPr="00B87F93">
        <w:rPr>
          <w:rFonts w:ascii="Times New Roman" w:eastAsia="Times New Roman" w:hAnsi="Times New Roman" w:cs="Times New Roman"/>
          <w:sz w:val="24"/>
          <w:szCs w:val="24"/>
        </w:rPr>
        <w:t>469</w:t>
      </w:r>
      <w:r w:rsidRPr="00B87F93">
        <w:rPr>
          <w:rFonts w:ascii="Times New Roman" w:eastAsia="Times New Roman" w:hAnsi="Times New Roman" w:cs="Times New Roman"/>
          <w:sz w:val="24"/>
          <w:szCs w:val="24"/>
          <w:lang w:val="sr-Cyrl-CS"/>
        </w:rPr>
        <w:t>-</w:t>
      </w:r>
      <w:r w:rsidRPr="00B87F93">
        <w:rPr>
          <w:rFonts w:ascii="Times New Roman" w:eastAsia="Times New Roman" w:hAnsi="Times New Roman" w:cs="Times New Roman"/>
          <w:sz w:val="24"/>
          <w:szCs w:val="24"/>
        </w:rPr>
        <w:t>481</w:t>
      </w:r>
      <w:r w:rsidRPr="00B87F93">
        <w:rPr>
          <w:rFonts w:ascii="Times New Roman" w:eastAsia="Times New Roman" w:hAnsi="Times New Roman" w:cs="Times New Roman"/>
          <w:sz w:val="24"/>
          <w:szCs w:val="24"/>
          <w:lang w:val="sr-Cyrl-CS"/>
        </w:rPr>
        <w:t xml:space="preserve">. </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sr-Cyrl-CS"/>
        </w:rPr>
      </w:pPr>
      <w:r w:rsidRPr="00B87F93">
        <w:rPr>
          <w:rFonts w:ascii="Times New Roman" w:eastAsia="Times New Roman" w:hAnsi="Times New Roman" w:cs="Times New Roman"/>
          <w:sz w:val="24"/>
          <w:szCs w:val="24"/>
          <w:lang w:val="sr-Cyrl-CS"/>
        </w:rPr>
        <w:t xml:space="preserve">Jugović A., Brkić M.(2013). </w:t>
      </w:r>
      <w:r w:rsidRPr="00B87F93">
        <w:rPr>
          <w:rFonts w:ascii="Times New Roman" w:eastAsia="Times New Roman" w:hAnsi="Times New Roman" w:cs="Times New Roman"/>
          <w:i/>
          <w:sz w:val="24"/>
          <w:szCs w:val="24"/>
          <w:lang w:val="sr-Cyrl-CS"/>
        </w:rPr>
        <w:t>Socijalni rad u Srbiji u kontekstu ekonomske krize i društvene transformacij</w:t>
      </w:r>
      <w:r w:rsidRPr="00B87F93">
        <w:rPr>
          <w:rFonts w:ascii="Times New Roman" w:eastAsia="Times New Roman" w:hAnsi="Times New Roman" w:cs="Times New Roman"/>
          <w:sz w:val="24"/>
          <w:szCs w:val="24"/>
          <w:lang w:val="sr-Cyrl-CS"/>
        </w:rPr>
        <w:t xml:space="preserve">e. </w:t>
      </w:r>
      <w:r w:rsidRPr="00B87F93">
        <w:rPr>
          <w:rFonts w:ascii="Times New Roman" w:eastAsia="Times New Roman" w:hAnsi="Times New Roman" w:cs="Times New Roman"/>
          <w:b/>
          <w:sz w:val="24"/>
          <w:szCs w:val="24"/>
          <w:lang w:val="sr-Cyrl-CS"/>
        </w:rPr>
        <w:t>Ljetopis  socijalnog rada</w:t>
      </w:r>
      <w:r w:rsidRPr="00B87F93">
        <w:rPr>
          <w:rFonts w:ascii="Times New Roman" w:eastAsia="Times New Roman" w:hAnsi="Times New Roman" w:cs="Times New Roman"/>
          <w:sz w:val="24"/>
          <w:szCs w:val="24"/>
          <w:lang w:val="sr-Cyrl-CS"/>
        </w:rPr>
        <w:t>. Pravni fakultet sveučilišta u Zagrebu. Studijski centar socijalnog rada. Godište 20, br.</w:t>
      </w:r>
      <w:r w:rsidRPr="00B87F93">
        <w:rPr>
          <w:rFonts w:ascii="Times New Roman" w:eastAsia="Times New Roman" w:hAnsi="Times New Roman" w:cs="Times New Roman"/>
          <w:sz w:val="24"/>
          <w:szCs w:val="24"/>
        </w:rPr>
        <w:t>2</w:t>
      </w:r>
      <w:r w:rsidRPr="00B87F93">
        <w:rPr>
          <w:rFonts w:ascii="Times New Roman" w:eastAsia="Times New Roman" w:hAnsi="Times New Roman" w:cs="Times New Roman"/>
          <w:sz w:val="24"/>
          <w:szCs w:val="24"/>
          <w:lang w:val="sr-Cyrl-CS"/>
        </w:rPr>
        <w:t>. str.95-117</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sr-Cyrl-CS"/>
        </w:rPr>
      </w:pPr>
      <w:r w:rsidRPr="00B87F93">
        <w:rPr>
          <w:rFonts w:ascii="Times New Roman" w:eastAsia="Times New Roman" w:hAnsi="Times New Roman" w:cs="Times New Roman"/>
          <w:sz w:val="24"/>
          <w:szCs w:val="24"/>
          <w:lang w:val="sr-Cyrl-CS"/>
        </w:rPr>
        <w:t>Nastasić P., Hrnčić J., Brkić M. (2013).</w:t>
      </w:r>
      <w:r w:rsidRPr="00B87F93">
        <w:rPr>
          <w:rFonts w:ascii="Times New Roman" w:eastAsia="Times New Roman" w:hAnsi="Times New Roman" w:cs="Times New Roman"/>
          <w:i/>
          <w:sz w:val="24"/>
          <w:szCs w:val="24"/>
          <w:lang w:val="sr-Cyrl-CS"/>
        </w:rPr>
        <w:t>Uloga psihijatrije u tretmanu nasilјa u porodici.</w:t>
      </w:r>
      <w:r>
        <w:rPr>
          <w:rFonts w:ascii="Times New Roman" w:eastAsia="Times New Roman" w:hAnsi="Times New Roman" w:cs="Times New Roman"/>
          <w:b/>
          <w:sz w:val="24"/>
          <w:szCs w:val="24"/>
          <w:lang w:val="sr-Cyrl-CS"/>
        </w:rPr>
        <w:t>Srpski arhiv</w:t>
      </w:r>
      <w:r w:rsidRPr="00B87F93">
        <w:rPr>
          <w:rFonts w:ascii="Times New Roman" w:eastAsia="Times New Roman" w:hAnsi="Times New Roman" w:cs="Times New Roman"/>
          <w:b/>
          <w:sz w:val="24"/>
          <w:szCs w:val="24"/>
          <w:lang w:val="sr-Cyrl-CS"/>
        </w:rPr>
        <w:t xml:space="preserve"> za celokupno lekarstvo.</w:t>
      </w:r>
      <w:r w:rsidRPr="00B87F93">
        <w:rPr>
          <w:rFonts w:ascii="Times New Roman" w:eastAsia="Times New Roman" w:hAnsi="Times New Roman" w:cs="Times New Roman"/>
          <w:sz w:val="24"/>
          <w:szCs w:val="24"/>
          <w:lang w:val="sr-Cyrl-CS"/>
        </w:rPr>
        <w:t xml:space="preserve"> Srpsko lekarsko društvo. Jul-avgust 141 (7-8), 554-560.</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sr-Cyrl-CS"/>
        </w:rPr>
      </w:pPr>
      <w:r w:rsidRPr="00B87F93">
        <w:rPr>
          <w:rFonts w:ascii="Times New Roman" w:eastAsia="Times New Roman" w:hAnsi="Times New Roman" w:cs="Times New Roman"/>
          <w:sz w:val="24"/>
          <w:szCs w:val="24"/>
          <w:lang w:val="sr-Cyrl-CS"/>
        </w:rPr>
        <w:t xml:space="preserve">Brkić M (2012).  </w:t>
      </w:r>
      <w:r w:rsidRPr="00B87F93">
        <w:rPr>
          <w:rFonts w:ascii="Times New Roman" w:eastAsia="Times New Roman" w:hAnsi="Times New Roman" w:cs="Times New Roman"/>
          <w:i/>
          <w:sz w:val="24"/>
          <w:szCs w:val="24"/>
          <w:lang w:val="sr-Cyrl-CS"/>
        </w:rPr>
        <w:t>Decentralizacija sistema socijalne zaštite u Srbiji</w:t>
      </w:r>
      <w:r w:rsidRPr="00B87F93">
        <w:rPr>
          <w:rFonts w:ascii="Times New Roman" w:eastAsia="Times New Roman" w:hAnsi="Times New Roman" w:cs="Times New Roman"/>
          <w:sz w:val="24"/>
          <w:szCs w:val="24"/>
          <w:lang w:val="sr-Cyrl-CS"/>
        </w:rPr>
        <w:t xml:space="preserve">: Između željenog i mogućeg, </w:t>
      </w:r>
      <w:r w:rsidRPr="00B87F93">
        <w:rPr>
          <w:rFonts w:ascii="Times New Roman" w:eastAsia="Times New Roman" w:hAnsi="Times New Roman" w:cs="Times New Roman"/>
          <w:b/>
          <w:sz w:val="24"/>
          <w:szCs w:val="24"/>
          <w:lang w:val="sr-Cyrl-CS"/>
        </w:rPr>
        <w:t>Srpska politička misao</w:t>
      </w:r>
      <w:r w:rsidRPr="00B87F93">
        <w:rPr>
          <w:rFonts w:ascii="Times New Roman" w:eastAsia="Times New Roman" w:hAnsi="Times New Roman" w:cs="Times New Roman"/>
          <w:sz w:val="24"/>
          <w:szCs w:val="24"/>
          <w:lang w:val="sr-Cyrl-CS"/>
        </w:rPr>
        <w:t>, Institut za političke studije, vol. 35, br. 1/2012, str. 273-289</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sr-Cyrl-CS"/>
        </w:rPr>
      </w:pPr>
      <w:r w:rsidRPr="00B87F93">
        <w:rPr>
          <w:rFonts w:ascii="Times New Roman" w:eastAsia="Times New Roman" w:hAnsi="Times New Roman" w:cs="Times New Roman"/>
          <w:sz w:val="24"/>
          <w:szCs w:val="24"/>
          <w:lang w:val="sr-Cyrl-CS"/>
        </w:rPr>
        <w:t xml:space="preserve">Brkić M., Vidojević J (2012), </w:t>
      </w:r>
      <w:r w:rsidRPr="00B87F93">
        <w:rPr>
          <w:rFonts w:ascii="Times New Roman" w:eastAsia="Times New Roman" w:hAnsi="Times New Roman" w:cs="Times New Roman"/>
          <w:i/>
          <w:sz w:val="24"/>
          <w:szCs w:val="24"/>
          <w:lang w:val="sr-Cyrl-CS"/>
        </w:rPr>
        <w:t>Siromaštvo u Srbiji – Karakteristike i programi zaštite</w:t>
      </w:r>
      <w:r w:rsidRPr="00B87F93">
        <w:rPr>
          <w:rFonts w:ascii="Times New Roman" w:eastAsia="Times New Roman" w:hAnsi="Times New Roman" w:cs="Times New Roman"/>
          <w:sz w:val="24"/>
          <w:szCs w:val="24"/>
          <w:lang w:val="sr-Cyrl-CS"/>
        </w:rPr>
        <w:t xml:space="preserve">, </w:t>
      </w:r>
      <w:r w:rsidRPr="00B87F93">
        <w:rPr>
          <w:rFonts w:ascii="Times New Roman" w:eastAsia="Times New Roman" w:hAnsi="Times New Roman" w:cs="Times New Roman"/>
          <w:b/>
          <w:sz w:val="24"/>
          <w:szCs w:val="24"/>
          <w:lang w:val="sr-Cyrl-CS"/>
        </w:rPr>
        <w:t>Politea,</w:t>
      </w:r>
      <w:r w:rsidRPr="00B87F93">
        <w:rPr>
          <w:rFonts w:ascii="Times New Roman" w:eastAsia="Times New Roman" w:hAnsi="Times New Roman" w:cs="Times New Roman"/>
          <w:sz w:val="24"/>
          <w:szCs w:val="24"/>
          <w:lang w:val="sr-Cyrl-CS"/>
        </w:rPr>
        <w:t xml:space="preserve"> Fakultet političkih nauka Univerzitete u Banjoj Luci, Vol.</w:t>
      </w:r>
      <w:r w:rsidRPr="00B87F93">
        <w:rPr>
          <w:rFonts w:ascii="Times New Roman" w:eastAsia="Times New Roman" w:hAnsi="Times New Roman" w:cs="Times New Roman"/>
          <w:sz w:val="24"/>
          <w:szCs w:val="24"/>
          <w:lang w:val="en-GB"/>
        </w:rPr>
        <w:t>II</w:t>
      </w:r>
      <w:r w:rsidRPr="00B87F93">
        <w:rPr>
          <w:rFonts w:ascii="Times New Roman" w:eastAsia="Times New Roman" w:hAnsi="Times New Roman" w:cs="Times New Roman"/>
          <w:sz w:val="24"/>
          <w:szCs w:val="24"/>
          <w:lang w:val="sr-Cyrl-CS"/>
        </w:rPr>
        <w:t xml:space="preserve">, Br 3, str. 61-73 </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sr-Cyrl-CS"/>
        </w:rPr>
      </w:pPr>
      <w:r w:rsidRPr="00B87F93">
        <w:rPr>
          <w:rFonts w:ascii="Times New Roman" w:eastAsia="Times New Roman" w:hAnsi="Times New Roman" w:cs="Times New Roman"/>
          <w:sz w:val="24"/>
          <w:szCs w:val="24"/>
          <w:lang w:val="sr-Cyrl-CS"/>
        </w:rPr>
        <w:t xml:space="preserve">Brkić M., Vidojević J. (2011), </w:t>
      </w:r>
      <w:r w:rsidRPr="00B87F93">
        <w:rPr>
          <w:rFonts w:ascii="Times New Roman" w:eastAsia="Times New Roman" w:hAnsi="Times New Roman" w:cs="Times New Roman"/>
          <w:i/>
          <w:sz w:val="24"/>
          <w:szCs w:val="24"/>
          <w:lang w:val="sr-Cyrl-CS"/>
        </w:rPr>
        <w:t>Socijalna sigurnost u Srbiji – izazovi reformi</w:t>
      </w:r>
      <w:r w:rsidRPr="00B87F93">
        <w:rPr>
          <w:rFonts w:ascii="Times New Roman" w:eastAsia="Times New Roman" w:hAnsi="Times New Roman" w:cs="Times New Roman"/>
          <w:sz w:val="24"/>
          <w:szCs w:val="24"/>
          <w:lang w:val="sr-Cyrl-CS"/>
        </w:rPr>
        <w:t xml:space="preserve">, U: Podunavac M, </w:t>
      </w:r>
      <w:r w:rsidRPr="00B87F93">
        <w:rPr>
          <w:rFonts w:ascii="Times New Roman" w:eastAsia="Times New Roman" w:hAnsi="Times New Roman" w:cs="Times New Roman"/>
          <w:b/>
          <w:sz w:val="24"/>
          <w:szCs w:val="24"/>
          <w:lang w:val="sr-Cyrl-CS"/>
        </w:rPr>
        <w:t>Javne politike Srbije</w:t>
      </w:r>
      <w:r w:rsidRPr="00B87F93">
        <w:rPr>
          <w:rFonts w:ascii="Times New Roman" w:eastAsia="Times New Roman" w:hAnsi="Times New Roman" w:cs="Times New Roman"/>
          <w:sz w:val="24"/>
          <w:szCs w:val="24"/>
          <w:lang w:val="sr-Cyrl-CS"/>
        </w:rPr>
        <w:t xml:space="preserve">, Fondacija </w:t>
      </w:r>
      <w:r w:rsidRPr="00B87F93">
        <w:rPr>
          <w:rFonts w:ascii="Times New Roman" w:eastAsia="Times New Roman" w:hAnsi="Times New Roman" w:cs="Times New Roman"/>
          <w:sz w:val="24"/>
          <w:szCs w:val="24"/>
          <w:lang w:val="en-GB"/>
        </w:rPr>
        <w:t>HeinrichBollStiftung</w:t>
      </w:r>
      <w:r w:rsidRPr="00B87F93">
        <w:rPr>
          <w:rFonts w:ascii="Times New Roman" w:eastAsia="Times New Roman" w:hAnsi="Times New Roman" w:cs="Times New Roman"/>
          <w:sz w:val="24"/>
          <w:szCs w:val="24"/>
          <w:lang w:val="sr-Cyrl-CS"/>
        </w:rPr>
        <w:t>, Beograd, 69-85 strana</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rPr>
        <w:t>Milosavljevi</w:t>
      </w:r>
      <w:r w:rsidRPr="00B87F93">
        <w:rPr>
          <w:rFonts w:ascii="Times New Roman" w:eastAsia="Times New Roman" w:hAnsi="Times New Roman" w:cs="Times New Roman"/>
          <w:sz w:val="24"/>
          <w:szCs w:val="24"/>
          <w:lang w:val="sr-Cyrl-CS"/>
        </w:rPr>
        <w:t xml:space="preserve">ć </w:t>
      </w:r>
      <w:r w:rsidRPr="00B87F93">
        <w:rPr>
          <w:rFonts w:ascii="Times New Roman" w:eastAsia="Times New Roman" w:hAnsi="Times New Roman" w:cs="Times New Roman"/>
          <w:sz w:val="24"/>
          <w:szCs w:val="24"/>
        </w:rPr>
        <w:t>M</w:t>
      </w:r>
      <w:r w:rsidRPr="00B87F93">
        <w:rPr>
          <w:rFonts w:ascii="Times New Roman" w:eastAsia="Times New Roman" w:hAnsi="Times New Roman" w:cs="Times New Roman"/>
          <w:sz w:val="24"/>
          <w:szCs w:val="24"/>
          <w:lang w:val="sr-Cyrl-CS"/>
        </w:rPr>
        <w:t xml:space="preserve">., </w:t>
      </w:r>
      <w:r w:rsidRPr="00B87F93">
        <w:rPr>
          <w:rFonts w:ascii="Times New Roman" w:eastAsia="Times New Roman" w:hAnsi="Times New Roman" w:cs="Times New Roman"/>
          <w:sz w:val="24"/>
          <w:szCs w:val="24"/>
        </w:rPr>
        <w:t>Brki</w:t>
      </w:r>
      <w:r w:rsidRPr="00B87F93">
        <w:rPr>
          <w:rFonts w:ascii="Times New Roman" w:eastAsia="Times New Roman" w:hAnsi="Times New Roman" w:cs="Times New Roman"/>
          <w:sz w:val="24"/>
          <w:szCs w:val="24"/>
          <w:lang w:val="sr-Cyrl-CS"/>
        </w:rPr>
        <w:t xml:space="preserve">ć </w:t>
      </w:r>
      <w:r w:rsidRPr="00B87F93">
        <w:rPr>
          <w:rFonts w:ascii="Times New Roman" w:eastAsia="Times New Roman" w:hAnsi="Times New Roman" w:cs="Times New Roman"/>
          <w:sz w:val="24"/>
          <w:szCs w:val="24"/>
        </w:rPr>
        <w:t>M</w:t>
      </w:r>
      <w:r w:rsidRPr="00B87F93">
        <w:rPr>
          <w:rFonts w:ascii="Times New Roman" w:eastAsia="Times New Roman" w:hAnsi="Times New Roman" w:cs="Times New Roman"/>
          <w:sz w:val="24"/>
          <w:szCs w:val="24"/>
          <w:lang w:val="sr-Cyrl-CS"/>
        </w:rPr>
        <w:t xml:space="preserve">. (2010). </w:t>
      </w:r>
      <w:r w:rsidRPr="00B87F93">
        <w:rPr>
          <w:rFonts w:ascii="Times New Roman" w:eastAsia="Times New Roman" w:hAnsi="Times New Roman" w:cs="Times New Roman"/>
          <w:i/>
          <w:sz w:val="24"/>
          <w:szCs w:val="24"/>
        </w:rPr>
        <w:t>Socijalniraduzajednici</w:t>
      </w:r>
      <w:r w:rsidRPr="00B87F93">
        <w:rPr>
          <w:rFonts w:ascii="Times New Roman" w:eastAsia="Times New Roman" w:hAnsi="Times New Roman" w:cs="Times New Roman"/>
          <w:sz w:val="24"/>
          <w:szCs w:val="24"/>
          <w:lang w:val="sr-Cyrl-CS"/>
        </w:rPr>
        <w:t xml:space="preserve">. </w:t>
      </w:r>
      <w:r w:rsidRPr="00B87F93">
        <w:rPr>
          <w:rFonts w:ascii="Times New Roman" w:eastAsia="Times New Roman" w:hAnsi="Times New Roman" w:cs="Times New Roman"/>
          <w:sz w:val="24"/>
          <w:szCs w:val="24"/>
          <w:lang w:val="es-CL"/>
        </w:rPr>
        <w:t xml:space="preserve">Republički zavod za socijalnu zaštitu. </w:t>
      </w:r>
      <w:r w:rsidRPr="00B87F93">
        <w:rPr>
          <w:rFonts w:ascii="Times New Roman" w:eastAsia="Times New Roman" w:hAnsi="Times New Roman" w:cs="Times New Roman"/>
          <w:sz w:val="24"/>
          <w:szCs w:val="24"/>
        </w:rPr>
        <w:t>Beograd</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s-CL"/>
        </w:rPr>
        <w:t xml:space="preserve">Brkić M.(2010) </w:t>
      </w:r>
      <w:r w:rsidRPr="00B87F93">
        <w:rPr>
          <w:rFonts w:ascii="Times New Roman" w:eastAsia="Times New Roman" w:hAnsi="Times New Roman" w:cs="Times New Roman"/>
          <w:b/>
          <w:sz w:val="24"/>
          <w:szCs w:val="24"/>
          <w:lang w:val="es-CL"/>
        </w:rPr>
        <w:t>Zastupanje u socijalnom radu</w:t>
      </w:r>
      <w:r w:rsidRPr="00B87F93">
        <w:rPr>
          <w:rFonts w:ascii="Times New Roman" w:eastAsia="Times New Roman" w:hAnsi="Times New Roman" w:cs="Times New Roman"/>
          <w:sz w:val="24"/>
          <w:szCs w:val="24"/>
          <w:lang w:val="es-CL"/>
        </w:rPr>
        <w:t xml:space="preserve">. </w:t>
      </w:r>
      <w:r w:rsidRPr="00B87F93">
        <w:rPr>
          <w:rFonts w:ascii="Times New Roman" w:eastAsia="Times New Roman" w:hAnsi="Times New Roman" w:cs="Times New Roman"/>
          <w:sz w:val="24"/>
          <w:szCs w:val="24"/>
          <w:lang w:val="en-GB"/>
        </w:rPr>
        <w:t>Fakultet političkih nauka. Beograd</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Žegarac N., Brkić M., Ignjatović Đžamonja T. (2010).</w:t>
      </w:r>
      <w:r w:rsidRPr="00B87F93">
        <w:rPr>
          <w:rFonts w:ascii="Times New Roman" w:eastAsia="Times New Roman" w:hAnsi="Times New Roman" w:cs="Times New Roman"/>
          <w:b/>
          <w:sz w:val="24"/>
          <w:szCs w:val="24"/>
          <w:lang w:val="es-CL"/>
        </w:rPr>
        <w:t>Operativno planiranje u centrima za socijalni rad.</w:t>
      </w:r>
      <w:r w:rsidRPr="00B87F93">
        <w:rPr>
          <w:rFonts w:ascii="Times New Roman" w:eastAsia="Times New Roman" w:hAnsi="Times New Roman" w:cs="Times New Roman"/>
          <w:sz w:val="24"/>
          <w:szCs w:val="24"/>
          <w:lang w:val="en-GB"/>
        </w:rPr>
        <w:t>Republički zavod za socijalnu zaštitu. Beograd.</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Žegarac N., Brkić M</w:t>
      </w:r>
      <w:r w:rsidRPr="00B87F93">
        <w:rPr>
          <w:rFonts w:ascii="Times New Roman" w:eastAsia="Times New Roman" w:hAnsi="Times New Roman" w:cs="Times New Roman"/>
          <w:b/>
          <w:sz w:val="24"/>
          <w:szCs w:val="24"/>
          <w:lang w:val="en-GB"/>
        </w:rPr>
        <w:t>., Razvoj lokalnih usluga socijalne zaštite-ka standardima kvaliteta</w:t>
      </w:r>
      <w:r w:rsidRPr="00B87F93">
        <w:rPr>
          <w:rFonts w:ascii="Times New Roman" w:eastAsia="Times New Roman" w:hAnsi="Times New Roman" w:cs="Times New Roman"/>
          <w:sz w:val="24"/>
          <w:szCs w:val="24"/>
          <w:lang w:val="en-GB"/>
        </w:rPr>
        <w:t xml:space="preserve"> (2007), Program Ujedinjenih nacija za razvoj (UNDP), Beograd</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s-CL"/>
        </w:rPr>
        <w:t xml:space="preserve">Brkić M. (2010). </w:t>
      </w:r>
      <w:r w:rsidRPr="00B87F93">
        <w:rPr>
          <w:rFonts w:ascii="Times New Roman" w:eastAsia="Times New Roman" w:hAnsi="Times New Roman" w:cs="Times New Roman"/>
          <w:i/>
          <w:sz w:val="24"/>
          <w:szCs w:val="24"/>
          <w:lang w:val="es-CL"/>
        </w:rPr>
        <w:t>Menadžment promena u socijalnoj zaštiti</w:t>
      </w:r>
      <w:r w:rsidRPr="00B87F93">
        <w:rPr>
          <w:rFonts w:ascii="Times New Roman" w:eastAsia="Times New Roman" w:hAnsi="Times New Roman" w:cs="Times New Roman"/>
          <w:sz w:val="24"/>
          <w:szCs w:val="24"/>
          <w:lang w:val="es-CL"/>
        </w:rPr>
        <w:t xml:space="preserve">, 135-169. U: Gavrilović A. (ur.). </w:t>
      </w:r>
      <w:r w:rsidRPr="00B87F93">
        <w:rPr>
          <w:rFonts w:ascii="Times New Roman" w:eastAsia="Times New Roman" w:hAnsi="Times New Roman" w:cs="Times New Roman"/>
          <w:b/>
          <w:sz w:val="24"/>
          <w:szCs w:val="24"/>
          <w:lang w:val="es-CL"/>
        </w:rPr>
        <w:t>Socijalni izazovi i menadžment u socijalnoj zaštiti.</w:t>
      </w:r>
      <w:r w:rsidRPr="00B87F93">
        <w:rPr>
          <w:rFonts w:ascii="Times New Roman" w:eastAsia="Times New Roman" w:hAnsi="Times New Roman" w:cs="Times New Roman"/>
          <w:sz w:val="24"/>
          <w:szCs w:val="24"/>
          <w:lang w:val="en-GB"/>
        </w:rPr>
        <w:t>Banja Luka. Fakultet političkih nauka.</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Brkić M. (2010). </w:t>
      </w:r>
      <w:r w:rsidRPr="00B87F93">
        <w:rPr>
          <w:rFonts w:ascii="Times New Roman" w:eastAsia="Times New Roman" w:hAnsi="Times New Roman" w:cs="Times New Roman"/>
          <w:i/>
          <w:sz w:val="24"/>
          <w:szCs w:val="24"/>
          <w:lang w:val="en-GB"/>
        </w:rPr>
        <w:t>Veštine i tehnike socijalnog rada u zajednici</w:t>
      </w:r>
      <w:r w:rsidRPr="00B87F93">
        <w:rPr>
          <w:rFonts w:ascii="Times New Roman" w:eastAsia="Times New Roman" w:hAnsi="Times New Roman" w:cs="Times New Roman"/>
          <w:sz w:val="24"/>
          <w:szCs w:val="24"/>
          <w:lang w:val="en-GB"/>
        </w:rPr>
        <w:t xml:space="preserve">, 261-283. U: Gavrilović A. (ur.). </w:t>
      </w:r>
      <w:r w:rsidRPr="00B87F93">
        <w:rPr>
          <w:rFonts w:ascii="Times New Roman" w:eastAsia="Times New Roman" w:hAnsi="Times New Roman" w:cs="Times New Roman"/>
          <w:b/>
          <w:sz w:val="24"/>
          <w:szCs w:val="24"/>
          <w:lang w:val="en-GB"/>
        </w:rPr>
        <w:t>Socijalni izazovi i menadžment u socijalnoj zaštiti</w:t>
      </w:r>
      <w:r w:rsidRPr="00B87F93">
        <w:rPr>
          <w:rFonts w:ascii="Times New Roman" w:eastAsia="Times New Roman" w:hAnsi="Times New Roman" w:cs="Times New Roman"/>
          <w:sz w:val="24"/>
          <w:szCs w:val="24"/>
          <w:lang w:val="en-GB"/>
        </w:rPr>
        <w:t>. Banja Luka. Fakultet političkih nauka</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Brkić M. (2009). </w:t>
      </w:r>
      <w:r w:rsidRPr="00B87F93">
        <w:rPr>
          <w:rFonts w:ascii="Times New Roman" w:eastAsia="Times New Roman" w:hAnsi="Times New Roman" w:cs="Times New Roman"/>
          <w:i/>
          <w:sz w:val="24"/>
          <w:szCs w:val="24"/>
          <w:lang w:val="en-GB"/>
        </w:rPr>
        <w:t>Primena akcionih istraživanja u specijalnoj pedagogiji i socijalnom radu,</w:t>
      </w:r>
      <w:r w:rsidRPr="00B87F93">
        <w:rPr>
          <w:rFonts w:ascii="Times New Roman" w:eastAsia="Times New Roman" w:hAnsi="Times New Roman" w:cs="Times New Roman"/>
          <w:sz w:val="24"/>
          <w:szCs w:val="24"/>
          <w:lang w:val="en-GB"/>
        </w:rPr>
        <w:t xml:space="preserve"> 385-397. U: Radovanović D. (ur.). </w:t>
      </w:r>
      <w:r w:rsidRPr="00B87F93">
        <w:rPr>
          <w:rFonts w:ascii="Times New Roman" w:eastAsia="Times New Roman" w:hAnsi="Times New Roman" w:cs="Times New Roman"/>
          <w:b/>
          <w:sz w:val="24"/>
          <w:szCs w:val="24"/>
          <w:lang w:val="en-GB"/>
        </w:rPr>
        <w:t>Istraživanja u specijalnoj pedagogiji</w:t>
      </w:r>
      <w:r w:rsidRPr="00B87F93">
        <w:rPr>
          <w:rFonts w:ascii="Times New Roman" w:eastAsia="Times New Roman" w:hAnsi="Times New Roman" w:cs="Times New Roman"/>
          <w:sz w:val="24"/>
          <w:szCs w:val="24"/>
          <w:lang w:val="en-GB"/>
        </w:rPr>
        <w:t>. Beograd. Fakultet za specijalnu edukaciju i rehabilitaciju.</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Jugović A., Žunić Pavlović V., Brkić M. (2009). </w:t>
      </w:r>
      <w:r w:rsidRPr="00B87F93">
        <w:rPr>
          <w:rFonts w:ascii="Times New Roman" w:eastAsia="Times New Roman" w:hAnsi="Times New Roman" w:cs="Times New Roman"/>
          <w:b/>
          <w:sz w:val="24"/>
          <w:szCs w:val="24"/>
          <w:lang w:val="en-GB"/>
        </w:rPr>
        <w:t>Godišnjak Fakulteta političkih nauka</w:t>
      </w:r>
      <w:r w:rsidRPr="00B87F93">
        <w:rPr>
          <w:rFonts w:ascii="Times New Roman" w:eastAsia="Times New Roman" w:hAnsi="Times New Roman" w:cs="Times New Roman"/>
          <w:sz w:val="24"/>
          <w:szCs w:val="24"/>
          <w:lang w:val="en-GB"/>
        </w:rPr>
        <w:t>.    3 (3), 647-665</w:t>
      </w:r>
      <w:r w:rsidRPr="00B87F93">
        <w:rPr>
          <w:rFonts w:ascii="Times New Roman" w:eastAsia="Times New Roman" w:hAnsi="Times New Roman" w:cs="Times New Roman"/>
          <w:i/>
          <w:sz w:val="24"/>
          <w:szCs w:val="24"/>
          <w:lang w:val="en-GB"/>
        </w:rPr>
        <w:t>. Socijalna zaštita maloletnih delinkvenata u tranzicijskom društvu</w:t>
      </w:r>
      <w:r w:rsidRPr="00B87F93">
        <w:rPr>
          <w:rFonts w:ascii="Times New Roman" w:eastAsia="Times New Roman" w:hAnsi="Times New Roman" w:cs="Times New Roman"/>
          <w:sz w:val="24"/>
          <w:szCs w:val="24"/>
          <w:lang w:val="en-GB"/>
        </w:rPr>
        <w:t xml:space="preserve"> Srbije. Beograd. Fakultet političkih nauka.</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Brkić M. (2009). </w:t>
      </w:r>
      <w:r w:rsidRPr="00B87F93">
        <w:rPr>
          <w:rFonts w:ascii="Times New Roman" w:eastAsia="Times New Roman" w:hAnsi="Times New Roman" w:cs="Times New Roman"/>
          <w:i/>
          <w:sz w:val="24"/>
          <w:szCs w:val="24"/>
          <w:lang w:val="en-GB"/>
        </w:rPr>
        <w:t>Integration of refugees, internaly displaced and deported in Serbia,</w:t>
      </w:r>
      <w:r w:rsidRPr="00B87F93">
        <w:rPr>
          <w:rFonts w:ascii="Times New Roman" w:eastAsia="Times New Roman" w:hAnsi="Times New Roman" w:cs="Times New Roman"/>
          <w:sz w:val="24"/>
          <w:szCs w:val="24"/>
          <w:lang w:val="en-GB"/>
        </w:rPr>
        <w:t xml:space="preserve"> 109-143. </w:t>
      </w:r>
      <w:r w:rsidRPr="00B87F93">
        <w:rPr>
          <w:rFonts w:ascii="Times New Roman" w:eastAsia="Times New Roman" w:hAnsi="Times New Roman" w:cs="Times New Roman"/>
          <w:sz w:val="24"/>
          <w:szCs w:val="24"/>
          <w:lang w:val="es-CL"/>
        </w:rPr>
        <w:t xml:space="preserve">Ercolani A. (ed). </w:t>
      </w:r>
      <w:r w:rsidRPr="00B87F93">
        <w:rPr>
          <w:rFonts w:ascii="Times New Roman" w:eastAsia="Times New Roman" w:hAnsi="Times New Roman" w:cs="Times New Roman"/>
          <w:b/>
          <w:sz w:val="24"/>
          <w:szCs w:val="24"/>
          <w:lang w:val="es-CL"/>
        </w:rPr>
        <w:t>Dinamoche Umane del Mediterano</w:t>
      </w:r>
      <w:r w:rsidRPr="00B87F93">
        <w:rPr>
          <w:rFonts w:ascii="Times New Roman" w:eastAsia="Times New Roman" w:hAnsi="Times New Roman" w:cs="Times New Roman"/>
          <w:sz w:val="24"/>
          <w:szCs w:val="24"/>
          <w:lang w:val="es-CL"/>
        </w:rPr>
        <w:t xml:space="preserve">. Universita di Bari. </w:t>
      </w:r>
      <w:r w:rsidRPr="00B87F93">
        <w:rPr>
          <w:rFonts w:ascii="Times New Roman" w:eastAsia="Times New Roman" w:hAnsi="Times New Roman" w:cs="Times New Roman"/>
          <w:sz w:val="24"/>
          <w:szCs w:val="24"/>
          <w:lang w:val="en-GB"/>
        </w:rPr>
        <w:t>La rivista delle science politiche. Italija, Bari.</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Brkić M (2008) </w:t>
      </w:r>
      <w:r w:rsidRPr="00B87F93">
        <w:rPr>
          <w:rFonts w:ascii="Times New Roman" w:eastAsia="Times New Roman" w:hAnsi="Times New Roman" w:cs="Times New Roman"/>
          <w:i/>
          <w:sz w:val="24"/>
          <w:szCs w:val="24"/>
          <w:lang w:val="en-GB"/>
        </w:rPr>
        <w:t>Reform of the Social Protection System in Serbia</w:t>
      </w:r>
      <w:r w:rsidRPr="00B87F93">
        <w:rPr>
          <w:rFonts w:ascii="Times New Roman" w:eastAsia="Times New Roman" w:hAnsi="Times New Roman" w:cs="Times New Roman"/>
          <w:sz w:val="24"/>
          <w:szCs w:val="24"/>
          <w:lang w:val="en-GB"/>
        </w:rPr>
        <w:t xml:space="preserve">, 141-159. U: Bornarova S. (ed.). </w:t>
      </w:r>
      <w:r w:rsidRPr="00B87F93">
        <w:rPr>
          <w:rFonts w:ascii="Times New Roman" w:eastAsia="Times New Roman" w:hAnsi="Times New Roman" w:cs="Times New Roman"/>
          <w:b/>
          <w:sz w:val="24"/>
          <w:szCs w:val="24"/>
          <w:lang w:val="en-GB"/>
        </w:rPr>
        <w:t>Contemporary Developments in Social Protection and Social Work – Professionalisation, Deinstitucionalisation and Reforms</w:t>
      </w:r>
      <w:r w:rsidRPr="00B87F93">
        <w:rPr>
          <w:rFonts w:ascii="Times New Roman" w:eastAsia="Times New Roman" w:hAnsi="Times New Roman" w:cs="Times New Roman"/>
          <w:sz w:val="24"/>
          <w:szCs w:val="24"/>
          <w:lang w:val="en-GB"/>
        </w:rPr>
        <w:t>. Skoplje. Faculty of Philosophy</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s-CL"/>
        </w:rPr>
        <w:t xml:space="preserve">Brkić M. (2008). </w:t>
      </w:r>
      <w:r w:rsidRPr="00B87F93">
        <w:rPr>
          <w:rFonts w:ascii="Times New Roman" w:eastAsia="Times New Roman" w:hAnsi="Times New Roman" w:cs="Times New Roman"/>
          <w:i/>
          <w:sz w:val="24"/>
          <w:szCs w:val="24"/>
          <w:lang w:val="es-CL"/>
        </w:rPr>
        <w:t>Reforma centara za socijalni rad u kontekstu zadovolojavanja potreba mladih sa poremećajima u ponašanju u lokalnoj zajednici</w:t>
      </w:r>
      <w:r w:rsidRPr="00B87F93">
        <w:rPr>
          <w:rFonts w:ascii="Times New Roman" w:eastAsia="Times New Roman" w:hAnsi="Times New Roman" w:cs="Times New Roman"/>
          <w:sz w:val="24"/>
          <w:szCs w:val="24"/>
          <w:lang w:val="es-CL"/>
        </w:rPr>
        <w:t xml:space="preserve">, 423-439. U: Radovanović D. (ur.). </w:t>
      </w:r>
      <w:r w:rsidRPr="00B87F93">
        <w:rPr>
          <w:rFonts w:ascii="Times New Roman" w:eastAsia="Times New Roman" w:hAnsi="Times New Roman" w:cs="Times New Roman"/>
          <w:b/>
          <w:sz w:val="24"/>
          <w:szCs w:val="24"/>
          <w:lang w:val="es-CL"/>
        </w:rPr>
        <w:t>Poremećaji ponašanja u sistemu obrazovanja</w:t>
      </w:r>
      <w:r w:rsidRPr="00B87F93">
        <w:rPr>
          <w:rFonts w:ascii="Times New Roman" w:eastAsia="Times New Roman" w:hAnsi="Times New Roman" w:cs="Times New Roman"/>
          <w:sz w:val="24"/>
          <w:szCs w:val="24"/>
          <w:lang w:val="es-CL"/>
        </w:rPr>
        <w:t xml:space="preserve">. Beograd. </w:t>
      </w:r>
      <w:r w:rsidRPr="00B87F93">
        <w:rPr>
          <w:rFonts w:ascii="Times New Roman" w:eastAsia="Times New Roman" w:hAnsi="Times New Roman" w:cs="Times New Roman"/>
          <w:sz w:val="24"/>
          <w:szCs w:val="24"/>
          <w:lang w:val="en-GB"/>
        </w:rPr>
        <w:t xml:space="preserve">Fakultet za specijalnu edukaciju i rehabilitaciju. </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Jugović A., Brkić M., Simeunović P. B. </w:t>
      </w:r>
      <w:r w:rsidRPr="00B87F93">
        <w:rPr>
          <w:rFonts w:ascii="Times New Roman" w:eastAsia="Times New Roman" w:hAnsi="Times New Roman" w:cs="Times New Roman"/>
          <w:b/>
          <w:sz w:val="24"/>
          <w:szCs w:val="24"/>
          <w:lang w:val="en-GB"/>
        </w:rPr>
        <w:t>Godišnjak Fakulteta političkih nauka.</w:t>
      </w:r>
      <w:r w:rsidRPr="00B87F93">
        <w:rPr>
          <w:rFonts w:ascii="Times New Roman" w:eastAsia="Times New Roman" w:hAnsi="Times New Roman" w:cs="Times New Roman"/>
          <w:sz w:val="24"/>
          <w:szCs w:val="24"/>
          <w:lang w:val="en-GB"/>
        </w:rPr>
        <w:t xml:space="preserve"> (2008). 2 (2), 437-451.</w:t>
      </w:r>
      <w:r w:rsidRPr="00B87F93">
        <w:rPr>
          <w:rFonts w:ascii="Times New Roman" w:eastAsia="Times New Roman" w:hAnsi="Times New Roman" w:cs="Times New Roman"/>
          <w:i/>
          <w:sz w:val="24"/>
          <w:szCs w:val="24"/>
          <w:lang w:val="en-GB"/>
        </w:rPr>
        <w:t xml:space="preserve"> Socijalne nejednakosti i siromaštvo kao društveni kontekst kriminala</w:t>
      </w:r>
      <w:r w:rsidRPr="00B87F93">
        <w:rPr>
          <w:rFonts w:ascii="Times New Roman" w:eastAsia="Times New Roman" w:hAnsi="Times New Roman" w:cs="Times New Roman"/>
          <w:sz w:val="24"/>
          <w:szCs w:val="24"/>
          <w:lang w:val="en-GB"/>
        </w:rPr>
        <w:t xml:space="preserve">. Beograd. Fakultet političkih nauka </w:t>
      </w:r>
    </w:p>
    <w:p w:rsidR="00C14365" w:rsidRPr="00B87F93" w:rsidRDefault="00C14365" w:rsidP="00984342">
      <w:pPr>
        <w:numPr>
          <w:ilvl w:val="0"/>
          <w:numId w:val="64"/>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s-CL"/>
        </w:rPr>
        <w:t xml:space="preserve">Brkić, M. Socijalna misao. (2008). Pregledni rad. 58 (2), 29-47. </w:t>
      </w:r>
      <w:r w:rsidRPr="00B87F93">
        <w:rPr>
          <w:rFonts w:ascii="Times New Roman" w:eastAsia="Times New Roman" w:hAnsi="Times New Roman" w:cs="Times New Roman"/>
          <w:sz w:val="24"/>
          <w:szCs w:val="24"/>
          <w:lang w:val="en-GB"/>
        </w:rPr>
        <w:t xml:space="preserve">Metod voditelja slučaja-istine i zablude. </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i/>
          <w:sz w:val="24"/>
          <w:szCs w:val="24"/>
          <w:lang w:val="es-CL"/>
        </w:rPr>
      </w:pPr>
      <w:r w:rsidRPr="00B87F93">
        <w:rPr>
          <w:rFonts w:ascii="Times New Roman" w:eastAsia="Times New Roman" w:hAnsi="Times New Roman" w:cs="Times New Roman"/>
          <w:sz w:val="24"/>
          <w:szCs w:val="24"/>
          <w:lang w:val="es-CL"/>
        </w:rPr>
        <w:t xml:space="preserve">Brkić, M. </w:t>
      </w:r>
      <w:r w:rsidRPr="00B87F93">
        <w:rPr>
          <w:rFonts w:ascii="Times New Roman" w:eastAsia="Times New Roman" w:hAnsi="Times New Roman" w:cs="Times New Roman"/>
          <w:b/>
          <w:sz w:val="24"/>
          <w:szCs w:val="24"/>
          <w:lang w:val="es-CL"/>
        </w:rPr>
        <w:t>Socijalna misao</w:t>
      </w:r>
      <w:r w:rsidRPr="00B87F93">
        <w:rPr>
          <w:rFonts w:ascii="Times New Roman" w:eastAsia="Times New Roman" w:hAnsi="Times New Roman" w:cs="Times New Roman"/>
          <w:sz w:val="24"/>
          <w:szCs w:val="24"/>
          <w:lang w:val="es-CL"/>
        </w:rPr>
        <w:t xml:space="preserve">. (2008). 57 (1), 85-101. </w:t>
      </w:r>
      <w:r w:rsidRPr="00B87F93">
        <w:rPr>
          <w:rFonts w:ascii="Times New Roman" w:eastAsia="Times New Roman" w:hAnsi="Times New Roman" w:cs="Times New Roman"/>
          <w:i/>
          <w:sz w:val="24"/>
          <w:szCs w:val="24"/>
          <w:lang w:val="es-CL"/>
        </w:rPr>
        <w:t>Standardi usluga u socijalnoj zaštiti</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Brkić M. (2007). </w:t>
      </w:r>
      <w:r w:rsidRPr="00B87F93">
        <w:rPr>
          <w:rFonts w:ascii="Times New Roman" w:eastAsia="Times New Roman" w:hAnsi="Times New Roman" w:cs="Times New Roman"/>
          <w:i/>
          <w:sz w:val="24"/>
          <w:szCs w:val="24"/>
          <w:lang w:val="en-GB"/>
        </w:rPr>
        <w:t>Refugees, the Internally Dispaced and Deported Persons in Serbia</w:t>
      </w:r>
      <w:r w:rsidRPr="00B87F93">
        <w:rPr>
          <w:rFonts w:ascii="Times New Roman" w:eastAsia="Times New Roman" w:hAnsi="Times New Roman" w:cs="Times New Roman"/>
          <w:sz w:val="24"/>
          <w:szCs w:val="24"/>
          <w:lang w:val="en-GB"/>
        </w:rPr>
        <w:t xml:space="preserve">, 136-159. U: Zaviršek D., Zorn J., Rihter LJ., Dešmar Ž. S. (ed.). </w:t>
      </w:r>
      <w:r w:rsidRPr="00B87F93">
        <w:rPr>
          <w:rFonts w:ascii="Times New Roman" w:eastAsia="Times New Roman" w:hAnsi="Times New Roman" w:cs="Times New Roman"/>
          <w:b/>
          <w:sz w:val="24"/>
          <w:szCs w:val="24"/>
          <w:lang w:val="en-GB"/>
        </w:rPr>
        <w:t>Etnhicity in Eastern Europe- A Challenge for Social Work Education.</w:t>
      </w:r>
      <w:r w:rsidRPr="00B87F93">
        <w:rPr>
          <w:rFonts w:ascii="Times New Roman" w:eastAsia="Times New Roman" w:hAnsi="Times New Roman" w:cs="Times New Roman"/>
          <w:sz w:val="24"/>
          <w:szCs w:val="24"/>
          <w:lang w:val="en-GB"/>
        </w:rPr>
        <w:t xml:space="preserve"> Ljubljana. Fakulteta za socialno delo.</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Bornarova S., Brkić M., Habul U., (2007), </w:t>
      </w:r>
      <w:r w:rsidRPr="00B87F93">
        <w:rPr>
          <w:rFonts w:ascii="Times New Roman" w:eastAsia="Times New Roman" w:hAnsi="Times New Roman" w:cs="Times New Roman"/>
          <w:b/>
          <w:sz w:val="24"/>
          <w:szCs w:val="24"/>
          <w:lang w:val="en-GB"/>
        </w:rPr>
        <w:t>From Welfare to Workfare States on the Balkans</w:t>
      </w:r>
      <w:r w:rsidRPr="00B87F93">
        <w:rPr>
          <w:rFonts w:ascii="Times New Roman" w:eastAsia="Times New Roman" w:hAnsi="Times New Roman" w:cs="Times New Roman"/>
          <w:sz w:val="24"/>
          <w:szCs w:val="24"/>
          <w:lang w:val="en-GB"/>
        </w:rPr>
        <w:t>, Faculty of Philosophy, Skopje.</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sr-Latn-CS"/>
        </w:rPr>
        <w:t>Brkić M. (2005) Social Work and meeting the needs of the Roma under conditions of sustainable development, 142-168. U:</w:t>
      </w:r>
      <w:r w:rsidRPr="00B87F93">
        <w:rPr>
          <w:rFonts w:ascii="Times New Roman" w:eastAsia="Times New Roman" w:hAnsi="Times New Roman" w:cs="Times New Roman"/>
          <w:sz w:val="24"/>
          <w:szCs w:val="24"/>
          <w:lang w:val="en-GB"/>
        </w:rPr>
        <w:t xml:space="preserve"> Hessle S., Zavirsek D. (Ed.).  </w:t>
      </w:r>
      <w:r w:rsidRPr="00B87F93">
        <w:rPr>
          <w:rFonts w:ascii="Times New Roman" w:eastAsia="Times New Roman" w:hAnsi="Times New Roman" w:cs="Times New Roman"/>
          <w:b/>
          <w:sz w:val="24"/>
          <w:szCs w:val="24"/>
          <w:lang w:val="en-GB"/>
        </w:rPr>
        <w:t>Sustainable development in Social Work-The Case of a Regional Network in the Balkans.</w:t>
      </w:r>
      <w:r w:rsidRPr="00B87F93">
        <w:rPr>
          <w:rFonts w:ascii="Times New Roman" w:eastAsia="Times New Roman" w:hAnsi="Times New Roman" w:cs="Times New Roman"/>
          <w:sz w:val="24"/>
          <w:szCs w:val="24"/>
          <w:lang w:val="en-GB"/>
        </w:rPr>
        <w:t xml:space="preserve"> Stockholm. Stockholm University, Department of Social WorkBrkić M. (1996) Neo-liberalne kritike socijalne funkcije države blagostanja, Zbornik radova i dokumenata I, Fakultet političkih nauka, Beograd, 1994.</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Brkić M., Đurić A. (2004). </w:t>
      </w:r>
      <w:r w:rsidRPr="00B87F93">
        <w:rPr>
          <w:rFonts w:ascii="Times New Roman" w:eastAsia="Times New Roman" w:hAnsi="Times New Roman" w:cs="Times New Roman"/>
          <w:i/>
          <w:sz w:val="24"/>
          <w:szCs w:val="24"/>
          <w:lang w:val="en-GB"/>
        </w:rPr>
        <w:t>Roma people between security and insecurity</w:t>
      </w:r>
      <w:r w:rsidRPr="00B87F93">
        <w:rPr>
          <w:rFonts w:ascii="Times New Roman" w:eastAsia="Times New Roman" w:hAnsi="Times New Roman" w:cs="Times New Roman"/>
          <w:sz w:val="24"/>
          <w:szCs w:val="24"/>
          <w:lang w:val="en-GB"/>
        </w:rPr>
        <w:t xml:space="preserve">. </w:t>
      </w:r>
      <w:r w:rsidRPr="00B87F93">
        <w:rPr>
          <w:rFonts w:ascii="Times New Roman" w:eastAsia="Times New Roman" w:hAnsi="Times New Roman" w:cs="Times New Roman"/>
          <w:b/>
          <w:sz w:val="24"/>
          <w:szCs w:val="24"/>
          <w:lang w:val="en-GB"/>
        </w:rPr>
        <w:t>IUC Journal of Social Work</w:t>
      </w:r>
      <w:r w:rsidRPr="00B87F93">
        <w:rPr>
          <w:rFonts w:ascii="Times New Roman" w:eastAsia="Times New Roman" w:hAnsi="Times New Roman" w:cs="Times New Roman"/>
          <w:sz w:val="24"/>
          <w:szCs w:val="24"/>
          <w:lang w:val="en-GB"/>
        </w:rPr>
        <w:t xml:space="preserve">, Journal Issue 10, 2004/2005. Dubrovnik.  http://www.bemidjistate.edu/academics/publications/social_work_journal/issue10/contents.htm </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s-CL"/>
        </w:rPr>
      </w:pPr>
      <w:r w:rsidRPr="00B87F93">
        <w:rPr>
          <w:rFonts w:ascii="Times New Roman" w:eastAsia="Times New Roman" w:hAnsi="Times New Roman" w:cs="Times New Roman"/>
          <w:sz w:val="24"/>
          <w:szCs w:val="24"/>
          <w:lang w:val="en-GB"/>
        </w:rPr>
        <w:t xml:space="preserve">Brkić M. (2004). Procene porodice (socijalna dijagnoza) i kako pisati izveštaj o slučaju zlostavljanja za potrebe porodično pravne zaštite. </w:t>
      </w:r>
      <w:r w:rsidRPr="00B87F93">
        <w:rPr>
          <w:rFonts w:ascii="Times New Roman" w:eastAsia="Times New Roman" w:hAnsi="Times New Roman" w:cs="Times New Roman"/>
          <w:sz w:val="24"/>
          <w:szCs w:val="24"/>
          <w:lang w:val="es-CL"/>
        </w:rPr>
        <w:t>U: Milosavljević M. (ur.). Zlostavljanje i zanemarivanje dece. Beograd. Socijalno-humanitarno udruženje "Sačuvajmo decu".</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Brkić M. (2003). Analisys Social Politics in Serbia: Social protection System, Birks Sinclair &amp; Associates Ltd, Beograd, 2003. </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Brkić M. (2003). Brkić M. (2002). Uloge nevladinih organizacija u budućoj socijalnoj politici Jugoslavije, Zbornik radova V, Fakultet političkih nauka.. </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Brkić M. (2002). Koordinatorska funkcija centra za socijalni rad, Standardizacija u socijalnim službama, Časopis socijalna misao, oktobar-decembar. </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Analisys Social Politics in Serbia: Civil Sector, Birks Sinclair &amp; Associates Ltd, Beograd.</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Brkić M, (2001). Saradnja između nevladinih organizacija i javnog sektora u zaštiti dece žrtava zlostavljanja i zanemarivanja. </w:t>
      </w:r>
      <w:r w:rsidRPr="00B87F93">
        <w:rPr>
          <w:rFonts w:ascii="Times New Roman" w:eastAsia="Times New Roman" w:hAnsi="Times New Roman" w:cs="Times New Roman"/>
          <w:sz w:val="24"/>
          <w:szCs w:val="24"/>
          <w:lang w:val="es-CL"/>
        </w:rPr>
        <w:t xml:space="preserve">U: Srna J (ur,). Od grupe do tima, Multidisciplinarno usavršavanje stručnjaka u sistemu zaštite dece od zlostavljanja i zanemarivanja, priredila. </w:t>
      </w:r>
      <w:r w:rsidRPr="00B87F93">
        <w:rPr>
          <w:rFonts w:ascii="Times New Roman" w:eastAsia="Times New Roman" w:hAnsi="Times New Roman" w:cs="Times New Roman"/>
          <w:sz w:val="24"/>
          <w:szCs w:val="24"/>
          <w:lang w:val="en-GB"/>
        </w:rPr>
        <w:t>Centar za brak i porodicu. Beograd.</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Brkić M. (2000). Socijalni rad u trećem sektoru, Socijalni rad i socijalna politika, br. 3-4 Beograd.. </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Brkić M., Žegarac N. (2000) Family violence in Yugoslavia, Abstract, International Conference on Family Violence, San Diego. Brkić M. (1997), Dobrovoljni rad i društvena kriza, Socijalni rad i socijalna politika, br. 1-2 Beograd..</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Žegarac N., Brkić M. (1999). Nasilje među roditeljima školske dece-rezultati istraživanja, Temida, Časopis o viktimizaciji, ljudskim pravima i rodu, br. 4, Beograd.</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Brkić M.(1999). Neophodnost saradnje između NGO i javnog sektora u sistemu socijalne zaštite. Necessity of cooperation between NGO and public sector in social protection system, Socijalna misao, br. 1-2, Beograd.</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s-CL"/>
        </w:rPr>
      </w:pPr>
      <w:r w:rsidRPr="00B87F93">
        <w:rPr>
          <w:rFonts w:ascii="Times New Roman" w:eastAsia="Times New Roman" w:hAnsi="Times New Roman" w:cs="Times New Roman"/>
          <w:sz w:val="24"/>
          <w:szCs w:val="24"/>
          <w:lang w:val="es-CL"/>
        </w:rPr>
        <w:t>Brkić M. Socijalni rad u privredi u uslovima transformacije svojinskih odnosa, Socijalni rad i socijalna politika, br. 3, Beograd, 1997.</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s-CL"/>
        </w:rPr>
      </w:pPr>
      <w:r w:rsidRPr="00B87F93">
        <w:rPr>
          <w:rFonts w:ascii="Times New Roman" w:eastAsia="Times New Roman" w:hAnsi="Times New Roman" w:cs="Times New Roman"/>
          <w:sz w:val="24"/>
          <w:szCs w:val="24"/>
          <w:lang w:val="es-CL"/>
        </w:rPr>
        <w:t>Brkić M. (1998). Uloge nevladinih organizacija u prevenciji i zaštitti dece žrtava zlostavljanja. U: Nasilje nad decom, redaktor Milosav Milosavljević, Fakultet političkih nauka, Beograd, 1998.</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s-CL"/>
        </w:rPr>
      </w:pPr>
      <w:r w:rsidRPr="00B87F93">
        <w:rPr>
          <w:rFonts w:ascii="Times New Roman" w:eastAsia="Times New Roman" w:hAnsi="Times New Roman" w:cs="Times New Roman"/>
          <w:sz w:val="24"/>
          <w:szCs w:val="24"/>
          <w:lang w:val="en-GB"/>
        </w:rPr>
        <w:t xml:space="preserve">Brkić M. (1998). Nevladine i neprofitne organizacije. </w:t>
      </w:r>
      <w:r w:rsidRPr="00B87F93">
        <w:rPr>
          <w:rFonts w:ascii="Times New Roman" w:eastAsia="Times New Roman" w:hAnsi="Times New Roman" w:cs="Times New Roman"/>
          <w:sz w:val="24"/>
          <w:szCs w:val="24"/>
          <w:lang w:val="es-CL"/>
        </w:rPr>
        <w:t>U: Socijalna politika u tranziciji (Ur.) Milosav Milosavljević, Centar za proučavanje alternativa i Socijalna misao, Beograd, 1998.</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s-CL"/>
        </w:rPr>
        <w:t xml:space="preserve">Brkić M. (1998). Nevladin sector u zemljama u tranziciji. </w:t>
      </w:r>
      <w:r w:rsidRPr="00B87F93">
        <w:rPr>
          <w:rFonts w:ascii="Times New Roman" w:eastAsia="Times New Roman" w:hAnsi="Times New Roman" w:cs="Times New Roman"/>
          <w:sz w:val="24"/>
          <w:szCs w:val="24"/>
          <w:lang w:val="en-GB"/>
        </w:rPr>
        <w:t>Socijalna misao, br. 3, Beograd 1998.</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 xml:space="preserve">Brkić M. (1998) Uloge nevladinih organizacija u planiranju i realizaciji socijalnih akcija u lokalnoj zajednici i opštini: U: Milosavljević m. (ur.). Planiranje socijalnih aktivnosti u lokalnoj zajednici. </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Brkić M. (1998) Socijalna dezorganizacija-jedan od uzroka maloletničkog kriminala, Socijalni rad i socijalna politika, Zbornik radova IV, Fakultet političkih nauka, Beograd</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Brkić M  (1997). Civilno društvo, nevladin sector i socijalni rad, Socijalni rad i socijalna politika, Zbornik radova III, Fakultet političkih nauka, Beograd.</w:t>
      </w:r>
    </w:p>
    <w:p w:rsidR="00C14365" w:rsidRPr="00B87F93" w:rsidRDefault="00C14365" w:rsidP="00984342">
      <w:pPr>
        <w:numPr>
          <w:ilvl w:val="0"/>
          <w:numId w:val="65"/>
        </w:numPr>
        <w:spacing w:line="240" w:lineRule="auto"/>
        <w:contextualSpacing/>
        <w:jc w:val="both"/>
        <w:rPr>
          <w:rFonts w:ascii="Times New Roman" w:eastAsia="Times New Roman" w:hAnsi="Times New Roman" w:cs="Times New Roman"/>
          <w:sz w:val="24"/>
          <w:szCs w:val="24"/>
          <w:lang w:val="en-GB"/>
        </w:rPr>
      </w:pPr>
      <w:r w:rsidRPr="00B87F93">
        <w:rPr>
          <w:rFonts w:ascii="Times New Roman" w:eastAsia="Times New Roman" w:hAnsi="Times New Roman" w:cs="Times New Roman"/>
          <w:sz w:val="24"/>
          <w:szCs w:val="24"/>
          <w:lang w:val="en-GB"/>
        </w:rPr>
        <w:t>Nevenka Ž.,Brkić M. (1998). Nasilje u porodici-mogućnosti zaštite i prevencije, u: Nasilje nad decom, redaktor Milosav Milosavljević, Fakultet političkih nauka, Beograd.</w:t>
      </w:r>
    </w:p>
    <w:p w:rsidR="00C14365" w:rsidRDefault="00C14365" w:rsidP="00C14365">
      <w:pPr>
        <w:spacing w:line="240" w:lineRule="auto"/>
        <w:ind w:firstLine="720"/>
        <w:contextualSpacing/>
        <w:jc w:val="both"/>
        <w:rPr>
          <w:rFonts w:ascii="Times New Roman" w:eastAsia="Times New Roman" w:hAnsi="Times New Roman" w:cs="Times New Roman"/>
          <w:sz w:val="24"/>
          <w:szCs w:val="24"/>
          <w:lang w:val="sr-Cyrl-BA"/>
        </w:rPr>
      </w:pPr>
    </w:p>
    <w:p w:rsidR="00503BD4" w:rsidRDefault="00503BD4" w:rsidP="00C14365">
      <w:pPr>
        <w:spacing w:line="240" w:lineRule="auto"/>
        <w:ind w:firstLine="720"/>
        <w:contextualSpacing/>
        <w:jc w:val="both"/>
        <w:rPr>
          <w:rFonts w:ascii="Times New Roman" w:eastAsia="Times New Roman" w:hAnsi="Times New Roman" w:cs="Times New Roman"/>
          <w:sz w:val="24"/>
          <w:szCs w:val="24"/>
          <w:lang w:val="sr-Cyrl-BA"/>
        </w:rPr>
      </w:pPr>
    </w:p>
    <w:p w:rsidR="00503BD4" w:rsidRPr="00503BD4" w:rsidRDefault="00503BD4" w:rsidP="006D0FAA">
      <w:pPr>
        <w:spacing w:line="240" w:lineRule="auto"/>
        <w:contextualSpacing/>
        <w:jc w:val="both"/>
        <w:rPr>
          <w:rFonts w:ascii="Times New Roman" w:eastAsia="Times New Roman" w:hAnsi="Times New Roman" w:cs="Times New Roman"/>
          <w:sz w:val="24"/>
          <w:szCs w:val="24"/>
          <w:lang w:val="sr-Cyrl-BA"/>
        </w:rPr>
      </w:pPr>
    </w:p>
    <w:p w:rsidR="00C14365" w:rsidRPr="00E43753" w:rsidRDefault="00E43753" w:rsidP="00E43753">
      <w:pPr>
        <w:pStyle w:val="Heading1"/>
        <w:numPr>
          <w:ilvl w:val="1"/>
          <w:numId w:val="72"/>
        </w:numPr>
        <w:tabs>
          <w:tab w:val="left" w:pos="1170"/>
        </w:tabs>
        <w:rPr>
          <w:lang w:val="sr-Cyrl-BA"/>
        </w:rPr>
      </w:pPr>
      <w:bookmarkStart w:id="27" w:name="_Toc492538072"/>
      <w:r>
        <w:rPr>
          <w:lang w:val="sr-Cyrl-BA"/>
        </w:rPr>
        <w:t>У</w:t>
      </w:r>
      <w:r w:rsidRPr="00E43753">
        <w:rPr>
          <w:lang w:val="sr-Cyrl-BA"/>
        </w:rPr>
        <w:t>смјерење „Социјална политика“</w:t>
      </w:r>
      <w:bookmarkEnd w:id="27"/>
      <w:r w:rsidRPr="00E43753">
        <w:rPr>
          <w:lang w:val="sr-Cyrl-BA"/>
        </w:rPr>
        <w:t xml:space="preserve">   </w:t>
      </w:r>
    </w:p>
    <w:p w:rsidR="001A3D2F" w:rsidRPr="001A3D2F" w:rsidRDefault="001A3D2F" w:rsidP="001A3D2F">
      <w:pPr>
        <w:rPr>
          <w:lang w:val="sr-Cyrl-BA"/>
        </w:rPr>
      </w:pPr>
    </w:p>
    <w:p w:rsidR="003D737A" w:rsidRPr="00AC6097" w:rsidRDefault="00E7259D" w:rsidP="00371E22">
      <w:pPr>
        <w:pStyle w:val="Heading2"/>
        <w:rPr>
          <w:sz w:val="28"/>
          <w:szCs w:val="28"/>
          <w:lang w:val="sr-Cyrl-BA"/>
        </w:rPr>
      </w:pPr>
      <w:bookmarkStart w:id="28" w:name="_Toc492538073"/>
      <w:r>
        <w:rPr>
          <w:lang w:val="sr-Cyrl-BA"/>
        </w:rPr>
        <w:t xml:space="preserve">3.4. </w:t>
      </w:r>
      <w:r w:rsidR="00E43753">
        <w:rPr>
          <w:lang w:val="sr-Cyrl-BA"/>
        </w:rPr>
        <w:t xml:space="preserve">1. </w:t>
      </w:r>
      <w:r w:rsidR="003D737A" w:rsidRPr="00AC6097">
        <w:rPr>
          <w:lang w:val="sr-Cyrl-BA"/>
        </w:rPr>
        <w:t>Д</w:t>
      </w:r>
      <w:r w:rsidR="00AC6097" w:rsidRPr="00AC6097">
        <w:rPr>
          <w:lang w:val="sr-Cyrl-BA"/>
        </w:rPr>
        <w:t xml:space="preserve">руштвена оправданост за усмјерење </w:t>
      </w:r>
      <w:r w:rsidR="00E43753">
        <w:rPr>
          <w:lang w:val="sr-Cyrl-BA"/>
        </w:rPr>
        <w:t>„</w:t>
      </w:r>
      <w:r w:rsidR="00AC6097" w:rsidRPr="00AC6097">
        <w:rPr>
          <w:lang w:val="sr-Cyrl-BA"/>
        </w:rPr>
        <w:t>Социјална политика</w:t>
      </w:r>
      <w:r w:rsidR="00E43753">
        <w:rPr>
          <w:lang w:val="sr-Cyrl-BA"/>
        </w:rPr>
        <w:t>“</w:t>
      </w:r>
      <w:bookmarkEnd w:id="28"/>
      <w:r w:rsidR="00AC6097" w:rsidRPr="00AC6097">
        <w:rPr>
          <w:sz w:val="28"/>
          <w:szCs w:val="28"/>
          <w:lang w:val="sr-Cyrl-BA"/>
        </w:rPr>
        <w:t xml:space="preserve">  </w:t>
      </w:r>
      <w:r w:rsidR="003D737A" w:rsidRPr="00AC6097">
        <w:rPr>
          <w:sz w:val="28"/>
          <w:szCs w:val="28"/>
          <w:lang w:val="sr-Cyrl-BA"/>
        </w:rPr>
        <w:t xml:space="preserve"> </w:t>
      </w:r>
    </w:p>
    <w:p w:rsidR="00503BD4" w:rsidRDefault="00503BD4"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lang w:val="sr-Cyrl-CS"/>
        </w:rPr>
      </w:pPr>
    </w:p>
    <w:p w:rsidR="003D737A" w:rsidRDefault="003D737A"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Социјална политика у најширем смислу представља усмјерену дјелатност државе према уређивању кључних питања у животу људи. Према дефиницији Д. Лакићевића (1991), социјална политика је свјесна и практична друштвена дјелатност која се бави животним и радним условима људи и друштвених група. Као таква, област социјалне политике је усмјерена на</w:t>
      </w:r>
      <w:r>
        <w:rPr>
          <w:rFonts w:ascii="Times New Roman" w:eastAsia="TimesNewRoman" w:hAnsi="Times New Roman" w:cs="Times New Roman"/>
          <w:noProof/>
          <w:sz w:val="24"/>
          <w:szCs w:val="24"/>
        </w:rPr>
        <w:t xml:space="preserve"> </w:t>
      </w:r>
      <w:r>
        <w:rPr>
          <w:rFonts w:ascii="Times New Roman" w:eastAsia="TimesNewRoman" w:hAnsi="Times New Roman" w:cs="Times New Roman"/>
          <w:noProof/>
          <w:sz w:val="24"/>
          <w:szCs w:val="24"/>
          <w:lang w:val="sr-Cyrl-CS"/>
        </w:rPr>
        <w:t>питања задовољавања социјалних потреба грађана, обезбјеђивање њихове социјалне сигурности и заштите од различитих социјалних ризика (Милосављевић,  2001). У савременим условима друштвеног развоја социјална политика подразумијева скуп различитих теоријских концепција и модела којима се желе анализирати, разумјети и структурално уредити односи државе према грађанима у областима у којима се остварују основни услови рада и живота у заједници. Као наука која се изучава на дипломском и послиједипломском студију,</w:t>
      </w:r>
      <w:r w:rsidR="003A33D8">
        <w:rPr>
          <w:rFonts w:ascii="Times New Roman" w:eastAsia="TimesNewRoman" w:hAnsi="Times New Roman" w:cs="Times New Roman"/>
          <w:noProof/>
          <w:sz w:val="24"/>
          <w:szCs w:val="24"/>
          <w:lang w:val="sr-Cyrl-CS"/>
        </w:rPr>
        <w:t xml:space="preserve"> </w:t>
      </w:r>
      <w:r>
        <w:rPr>
          <w:rFonts w:ascii="Times New Roman" w:eastAsia="TimesNewRoman" w:hAnsi="Times New Roman" w:cs="Times New Roman"/>
          <w:noProof/>
          <w:sz w:val="24"/>
          <w:szCs w:val="24"/>
          <w:lang w:val="sr-Cyrl-CS"/>
        </w:rPr>
        <w:t>социјална политика је област сталног унапређења знања и метода анализе актуелних социјалних проблема и изналажења ефикасних рјешења заснованих на позитивној пракси и научно с</w:t>
      </w:r>
      <w:r>
        <w:rPr>
          <w:rFonts w:ascii="Times New Roman" w:eastAsia="TimesNewRoman" w:hAnsi="Times New Roman" w:cs="Times New Roman"/>
          <w:noProof/>
          <w:sz w:val="24"/>
          <w:szCs w:val="24"/>
        </w:rPr>
        <w:t>а</w:t>
      </w:r>
      <w:r>
        <w:rPr>
          <w:rFonts w:ascii="Times New Roman" w:eastAsia="TimesNewRoman" w:hAnsi="Times New Roman" w:cs="Times New Roman"/>
          <w:noProof/>
          <w:sz w:val="24"/>
          <w:szCs w:val="24"/>
          <w:lang w:val="sr-Cyrl-CS"/>
        </w:rPr>
        <w:t>знајним чињеницама.</w:t>
      </w:r>
    </w:p>
    <w:p w:rsidR="003D737A" w:rsidRDefault="003D737A"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Савремени процеси глобализације одређују нове правце социјалне политике на међународном плану. Тржиште рада и социјалне услуге постају одређујући елементи дјеловања савремених система социјалн политике у свијету. Повезивање тржишта рада и државних програма социјалне помоћи намеће нове правце у разумијевање односа државе и њених грађана (</w:t>
      </w:r>
      <w:r>
        <w:rPr>
          <w:rFonts w:ascii="Times New Roman" w:eastAsia="TimesNewRoman" w:hAnsi="Times New Roman" w:cs="Times New Roman"/>
          <w:noProof/>
          <w:sz w:val="24"/>
          <w:szCs w:val="24"/>
        </w:rPr>
        <w:t>Esping Andersen</w:t>
      </w:r>
      <w:r>
        <w:rPr>
          <w:rFonts w:ascii="Times New Roman" w:eastAsia="TimesNewRoman" w:hAnsi="Times New Roman" w:cs="Times New Roman"/>
          <w:noProof/>
          <w:sz w:val="24"/>
          <w:szCs w:val="24"/>
          <w:lang w:val="sr-Cyrl-CS"/>
        </w:rPr>
        <w:t>, 2006). Социјална политика афирмише нове вриједности социјалног развоја заснованог на проширивању људских слобода (</w:t>
      </w:r>
      <w:r w:rsidRPr="0070470E">
        <w:rPr>
          <w:rStyle w:val="Emphasis"/>
          <w:rFonts w:ascii="Times New Roman" w:hAnsi="Times New Roman" w:cs="Times New Roman"/>
          <w:bCs/>
          <w:sz w:val="24"/>
          <w:szCs w:val="24"/>
          <w:shd w:val="clear" w:color="auto" w:fill="FFFFFF"/>
        </w:rPr>
        <w:t>Amartje</w:t>
      </w:r>
      <w:r>
        <w:rPr>
          <w:rFonts w:ascii="Times New Roman" w:eastAsia="TimesNewRoman" w:hAnsi="Times New Roman" w:cs="Times New Roman"/>
          <w:noProof/>
          <w:sz w:val="24"/>
          <w:szCs w:val="24"/>
          <w:lang w:val="sr-Cyrl-CS"/>
        </w:rPr>
        <w:t>, 1999). Квалитета живота заснована на остваривању људских права и слобода представља нову детерминанту савремене социјалне политике. Задатак социјалне политике у савременом друштву је да</w:t>
      </w:r>
      <w:r w:rsidRPr="00544781">
        <w:rPr>
          <w:rFonts w:ascii="Times New Roman" w:eastAsia="TimesNewRoman" w:hAnsi="Times New Roman" w:cs="Times New Roman"/>
          <w:noProof/>
          <w:sz w:val="24"/>
          <w:szCs w:val="24"/>
          <w:lang w:val="sr-Cyrl-CS"/>
        </w:rPr>
        <w:t xml:space="preserve"> исправља неоправдане друштвене неједнакости и друге</w:t>
      </w:r>
      <w:r>
        <w:rPr>
          <w:rFonts w:ascii="Times New Roman" w:eastAsia="TimesNewRoman" w:hAnsi="Times New Roman" w:cs="Times New Roman"/>
          <w:noProof/>
          <w:sz w:val="24"/>
          <w:szCs w:val="24"/>
          <w:lang w:val="sr-Cyrl-CS"/>
        </w:rPr>
        <w:t xml:space="preserve"> </w:t>
      </w:r>
      <w:r w:rsidRPr="00544781">
        <w:rPr>
          <w:rFonts w:ascii="Times New Roman" w:eastAsia="TimesNewRoman" w:hAnsi="Times New Roman" w:cs="Times New Roman"/>
          <w:noProof/>
          <w:sz w:val="24"/>
          <w:szCs w:val="24"/>
          <w:lang w:val="sr-Cyrl-CS"/>
        </w:rPr>
        <w:t xml:space="preserve">негативне посљедице тржишта, </w:t>
      </w:r>
      <w:r>
        <w:rPr>
          <w:rFonts w:ascii="Times New Roman" w:eastAsia="TimesNewRoman" w:hAnsi="Times New Roman" w:cs="Times New Roman"/>
          <w:noProof/>
          <w:sz w:val="24"/>
          <w:szCs w:val="24"/>
          <w:lang w:val="sr-Cyrl-CS"/>
        </w:rPr>
        <w:t xml:space="preserve">да </w:t>
      </w:r>
      <w:r w:rsidRPr="00544781">
        <w:rPr>
          <w:rFonts w:ascii="Times New Roman" w:eastAsia="TimesNewRoman" w:hAnsi="Times New Roman" w:cs="Times New Roman"/>
          <w:noProof/>
          <w:sz w:val="24"/>
          <w:szCs w:val="24"/>
          <w:lang w:val="sr-Cyrl-CS"/>
        </w:rPr>
        <w:t>јачајући социјалну кохезију ут</w:t>
      </w:r>
      <w:r>
        <w:rPr>
          <w:rFonts w:ascii="Times New Roman" w:eastAsia="TimesNewRoman" w:hAnsi="Times New Roman" w:cs="Times New Roman"/>
          <w:noProof/>
          <w:sz w:val="24"/>
          <w:szCs w:val="24"/>
          <w:lang w:val="sr-Cyrl-CS"/>
        </w:rPr>
        <w:t>и</w:t>
      </w:r>
      <w:r w:rsidRPr="00544781">
        <w:rPr>
          <w:rFonts w:ascii="Times New Roman" w:eastAsia="TimesNewRoman" w:hAnsi="Times New Roman" w:cs="Times New Roman"/>
          <w:noProof/>
          <w:sz w:val="24"/>
          <w:szCs w:val="24"/>
          <w:lang w:val="sr-Cyrl-CS"/>
        </w:rPr>
        <w:t>че на одржив економски и</w:t>
      </w:r>
      <w:r>
        <w:rPr>
          <w:rFonts w:ascii="Times New Roman" w:eastAsia="TimesNewRoman" w:hAnsi="Times New Roman" w:cs="Times New Roman"/>
          <w:noProof/>
          <w:sz w:val="24"/>
          <w:szCs w:val="24"/>
          <w:lang w:val="sr-Cyrl-CS"/>
        </w:rPr>
        <w:t xml:space="preserve"> </w:t>
      </w:r>
      <w:r w:rsidRPr="002F71A4">
        <w:rPr>
          <w:rFonts w:ascii="Times New Roman" w:eastAsia="TimesNewRoman" w:hAnsi="Times New Roman" w:cs="Times New Roman"/>
          <w:noProof/>
          <w:sz w:val="24"/>
          <w:szCs w:val="24"/>
          <w:lang w:val="sr-Cyrl-CS"/>
        </w:rPr>
        <w:t>социјални развој сваке земље.</w:t>
      </w:r>
      <w:r>
        <w:rPr>
          <w:rFonts w:ascii="Times New Roman" w:eastAsia="TimesNewRoman" w:hAnsi="Times New Roman" w:cs="Times New Roman"/>
          <w:noProof/>
          <w:sz w:val="24"/>
          <w:szCs w:val="24"/>
          <w:lang w:val="sr-Cyrl-CS"/>
        </w:rPr>
        <w:t xml:space="preserve"> Системи социјалне политике су ту да обезбиједе социјалну сигурност и социјално благостање грађанима кроз поштовање људских права и омогућавање људских слобода.</w:t>
      </w:r>
    </w:p>
    <w:p w:rsidR="003D737A" w:rsidRDefault="003D737A"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 xml:space="preserve">Босна и Херцеговина се налази у транзицијском раздобљу, што подразумијева да су многи системи социјалне политике у фази реформи или се тек требају реформисати. Социјалне реформе у БиХ су под великим утицајем различитих фактора који одређују постојеће стање, али и детерминишу будуће правце развоја социјалне политике у БиХ. </w:t>
      </w:r>
    </w:p>
    <w:p w:rsidR="003D737A" w:rsidRDefault="003D737A"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 xml:space="preserve">Као прво, савремену социјалну политику у БиХ карактерише неконзистентност у изналажењу адекватног модела социјалне политике. Још увијек је остао снажан утицај социјално-политичког концепта бивше заједничке државе како у системским рјешењима тако и у друштвеним вриједностима. Неолиберализам који у БиХ долази са процесима глобализације, константно се сукобљава са остацима социјалистичког наслијеђа. Такво стање често доноси половична рјешења која отежавају процес транзиције социјалне политике. Управо због тога, читав период од 1995. године одређен је „лутањима“ и тражењима најоптималнијих рјешења у свим областима социјалне политике. </w:t>
      </w:r>
    </w:p>
    <w:p w:rsidR="003D737A" w:rsidRDefault="003D737A"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 xml:space="preserve">Друго, посљедице транзиције (пропаст великих производних гиганата, губитак тржишта, повећана незапосленост, неефикасна приватизација и др.) и људска страдања и уништења материјалних добара у ратним збивањима,  имале су одлучујући утицај на кризу појединих система социјалне сигурности (пензиони систем, систем здравственог осигурања, стамбена политика и др). </w:t>
      </w:r>
    </w:p>
    <w:p w:rsidR="003D737A" w:rsidRDefault="003D737A"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 xml:space="preserve">Треће, убрзано старење становништва и интезивно исељавања радно способног и фертилног становништва, поставила су нова ограничења финансијске одрживости постојећих система социјалне сигурности. </w:t>
      </w:r>
    </w:p>
    <w:p w:rsidR="003D737A" w:rsidRDefault="003D737A"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 xml:space="preserve">Четврто, структура управљања социјалном политиком у БиХ упућује на веома комплексан систем који је територијално неуједначен. Надлежност у области социјалне политике је искључиво на ентитетском нивоу, а у ФБиХ и на нивоу кантона, што значи да постоји исто толико система социјалне политике и надлежности. Оваква структура отежава усаглашавање социјално-политичких мјера на читавом подручју државе. Децентрализација система социјалне политике има и предности. Наиме,  децентрализација омогућава квалитетније препознавање стварних потреба грађана и непосредније дјеловање институција. </w:t>
      </w:r>
    </w:p>
    <w:p w:rsidR="003D737A" w:rsidRDefault="003D737A"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lang w:val="sr-Cyrl-CS"/>
        </w:rPr>
      </w:pPr>
      <w:r>
        <w:rPr>
          <w:rFonts w:ascii="Times New Roman" w:eastAsia="TimesNewRoman" w:hAnsi="Times New Roman" w:cs="Times New Roman"/>
          <w:noProof/>
          <w:sz w:val="24"/>
          <w:szCs w:val="24"/>
          <w:lang w:val="sr-Cyrl-CS"/>
        </w:rPr>
        <w:t>Пето, процес придруживања Европској Унији поставио је пред креаторе система социјалне политике у БиХ нове захтјеве који су усмјерени према усклађивању домаћег законодавства у областима социјалне политике са европским стандардима.</w:t>
      </w:r>
    </w:p>
    <w:p w:rsidR="003D737A" w:rsidRDefault="003D737A"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Промјене које су захватиле  област социјалне политике у свијету доносе потребе  повећања знања и развој стручних компетенција особа који креирају, управљају и опслужују системе социјалне политике. Савремени процеси и садржаји социјалне политике дефинишу нове односе између државе и грађана који захтијевају нове и усклађеније системске мјере. Социјално-политичко законодавство, организација и структура система у БиХ се морају прилагодити новим промјенама како би се улога државе што боље остварила.</w:t>
      </w:r>
    </w:p>
    <w:p w:rsidR="003D737A" w:rsidRDefault="003D737A"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Из претходно наведеног могуће је уочити да пред социјалним системима стоје веома велики захтјеви: изналажења најефикаснијих, најфункционалнијих и системских одрживих рјешења у областима социјалне политике. Због тога, сви они који доносе одлуке, обликују социјално-политичке мјере и представљају дио државне администрације требају продубљивати и осавремењивати знања из савремених социјалних процеса. Само тако ће се моћи одговорити на изазове пред којима стоје системи социјалне политике у БиХ.</w:t>
      </w:r>
    </w:p>
    <w:p w:rsidR="003D737A" w:rsidRDefault="003D737A"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lang w:val="sr-Cyrl-CS"/>
        </w:rPr>
      </w:pPr>
      <w:r>
        <w:rPr>
          <w:rFonts w:ascii="Times New Roman" w:eastAsia="TimesNewRoman" w:hAnsi="Times New Roman" w:cs="Times New Roman"/>
          <w:noProof/>
          <w:sz w:val="24"/>
          <w:szCs w:val="24"/>
          <w:lang w:val="sr-Cyrl-CS"/>
        </w:rPr>
        <w:t>Студијски програм Социјални рад Факултета политичких наука у Бањој Луци је једин</w:t>
      </w:r>
      <w:r>
        <w:rPr>
          <w:rFonts w:ascii="Times New Roman" w:eastAsia="TimesNewRoman" w:hAnsi="Times New Roman" w:cs="Times New Roman"/>
          <w:noProof/>
          <w:sz w:val="24"/>
          <w:szCs w:val="24"/>
          <w:lang w:val="sr-Cyrl-BA"/>
        </w:rPr>
        <w:t xml:space="preserve">и програм на </w:t>
      </w:r>
      <w:r>
        <w:rPr>
          <w:rFonts w:ascii="Times New Roman" w:eastAsia="TimesNewRoman" w:hAnsi="Times New Roman" w:cs="Times New Roman"/>
          <w:noProof/>
          <w:sz w:val="24"/>
          <w:szCs w:val="24"/>
          <w:lang w:val="sr-Cyrl-CS"/>
        </w:rPr>
        <w:t xml:space="preserve">високошколским установама која се бави образовањем стручних кадрова из области социјалне политике у Републици Српској. Значајни дио наставе на првом циклусу студија посвећен је области социјалне политике. У оквиру девет предмета, студентима се омогућава стицање знања из основних појмова, теорија и модела социјалне политике, при чему се посебан значај придаје савременим токовима и процесима међународне социјалне политике, европским социјалним моделима, истраживању и планирању социјалног развоја, учешћу цивилног сектора у обезбјеђивању услуга социјалне заштите. Међутим, потреба за даљњим усавршавањем у познавању савремених процеса и развоју вјештина истраживања, креирања и руковођења системима социјалне политике је и даље присутна. </w:t>
      </w:r>
    </w:p>
    <w:p w:rsidR="003D737A" w:rsidRPr="00313588" w:rsidRDefault="003D737A" w:rsidP="002A6B38">
      <w:pPr>
        <w:autoSpaceDE w:val="0"/>
        <w:autoSpaceDN w:val="0"/>
        <w:adjustRightInd w:val="0"/>
        <w:spacing w:after="0" w:line="240" w:lineRule="auto"/>
        <w:ind w:firstLine="540"/>
        <w:contextualSpacing/>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Програм мастер студија из социјалне политике је компатибилан с првим циклусом студија. Док основни студиј област социјалне политике обрађује кроз општу визуру, мастер студиј се бави развојем специјалистичких знања и компетенција неопходних за професионално и стручно усавршавање студената. Као такав, мастер студиј из социјалне политике представља логичну понуду и атрактиван избор за студенте који дипломирају на нашем факултету. Истовремено, то је прилика </w:t>
      </w:r>
      <w:r>
        <w:rPr>
          <w:rFonts w:ascii="Times New Roman" w:eastAsia="TimesNewRoman" w:hAnsi="Times New Roman" w:cs="Times New Roman"/>
          <w:noProof/>
          <w:sz w:val="24"/>
          <w:szCs w:val="24"/>
          <w:lang w:val="sr-Cyrl-CS"/>
        </w:rPr>
        <w:t>и за усавршавање оних који су већ запослени у системима социјалне политике на различитим нивоима и у различитим областима. У практичном смислу, мастер програм социјалне политике је начин да се у друштву дође до компетентних кадровских капацитета неопходних за ефикасно управљање и дјеловање у савременим социјално-политичким процесима у БиХ. Системима социјалне политике су неопходне особе које ће моћи, знати и хтјети да савремене токове социјалне политике у свијету примјене у рјешавању конкретних проблема функционисања пензионог система, система здравственог осигурања, система социјалне заштите и др. у БиХ. Овај студиј претендује да оспособи стручњаке који ће, након што апсолвирају наставну грађу, бити у стању да примјене стечена знања и вјештине у системима социјалне политике у БиХ.</w:t>
      </w:r>
    </w:p>
    <w:p w:rsidR="003D737A" w:rsidRPr="006C09D2" w:rsidRDefault="003D737A"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 xml:space="preserve">Студијски програм Социјални рад је посљедњих година значајно побољшао кадровски потенцијал и спреман  је да допринесе савременим токовима, разумијевању и унапређењу социјалне политике у Републици Српској и БиХ. Управо због тога, желимо да овим програмом развијемо недостајући број стручњака који имају адекватну квалификацију, знања и вјештине за квалитетнији рад у системима социјалне политике. Само компетентни стручњаци гарантују да ће се област социјалне политике у БиХ развијати и стално унапређивати.  </w:t>
      </w:r>
    </w:p>
    <w:p w:rsidR="003D737A" w:rsidRDefault="003D737A" w:rsidP="002A6B38">
      <w:pPr>
        <w:autoSpaceDE w:val="0"/>
        <w:autoSpaceDN w:val="0"/>
        <w:adjustRightInd w:val="0"/>
        <w:spacing w:after="0" w:line="240" w:lineRule="auto"/>
        <w:ind w:firstLine="540"/>
        <w:contextualSpacing/>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Циљна група, односно полазници другог циклуса студијског програма Социјални рад „Социјална политика“ могу се регрутовати из:</w:t>
      </w:r>
    </w:p>
    <w:p w:rsidR="003D737A" w:rsidRDefault="003D737A" w:rsidP="00345DA3">
      <w:pPr>
        <w:pStyle w:val="ListParagraph"/>
        <w:numPr>
          <w:ilvl w:val="0"/>
          <w:numId w:val="1"/>
        </w:numPr>
        <w:autoSpaceDE w:val="0"/>
        <w:autoSpaceDN w:val="0"/>
        <w:adjustRightInd w:val="0"/>
        <w:spacing w:after="0" w:line="240" w:lineRule="auto"/>
        <w:ind w:hanging="387"/>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реда студената који су завршили први степен дипломског студија Социјални рад, као и друге студијске програме на Факултету политичких наука, али и друге факултете друштвених и хуманистичких усмјерења;</w:t>
      </w:r>
    </w:p>
    <w:p w:rsidR="003D737A" w:rsidRDefault="003D737A" w:rsidP="00345DA3">
      <w:pPr>
        <w:pStyle w:val="ListParagraph"/>
        <w:numPr>
          <w:ilvl w:val="0"/>
          <w:numId w:val="1"/>
        </w:numPr>
        <w:autoSpaceDE w:val="0"/>
        <w:autoSpaceDN w:val="0"/>
        <w:adjustRightInd w:val="0"/>
        <w:spacing w:after="0" w:line="240" w:lineRule="auto"/>
        <w:ind w:hanging="387"/>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реда стручних радника запослених у системима социјалне сигурности и систему социјалне заштите;</w:t>
      </w:r>
    </w:p>
    <w:p w:rsidR="003D737A" w:rsidRDefault="003D737A" w:rsidP="00345DA3">
      <w:pPr>
        <w:pStyle w:val="ListParagraph"/>
        <w:numPr>
          <w:ilvl w:val="0"/>
          <w:numId w:val="1"/>
        </w:numPr>
        <w:autoSpaceDE w:val="0"/>
        <w:autoSpaceDN w:val="0"/>
        <w:adjustRightInd w:val="0"/>
        <w:spacing w:after="0" w:line="240" w:lineRule="auto"/>
        <w:ind w:hanging="387"/>
        <w:jc w:val="both"/>
        <w:rPr>
          <w:rFonts w:ascii="Times New Roman" w:eastAsia="TimesNewRoman" w:hAnsi="Times New Roman" w:cs="Times New Roman"/>
          <w:noProof/>
          <w:sz w:val="24"/>
          <w:szCs w:val="24"/>
        </w:rPr>
      </w:pPr>
      <w:r>
        <w:rPr>
          <w:rFonts w:ascii="Times New Roman" w:eastAsia="TimesNewRoman" w:hAnsi="Times New Roman" w:cs="Times New Roman"/>
          <w:noProof/>
          <w:sz w:val="24"/>
          <w:szCs w:val="24"/>
          <w:lang w:val="sr-Cyrl-CS"/>
        </w:rPr>
        <w:t xml:space="preserve">реда заинтересованих појединаца, који желе да унаприједе своје стручно звање и квалификације, побољшају своје способности и имају амбиције да се озбиљније баве различитим аспектима савремене социјалне политике у свијету и код нас.  </w:t>
      </w:r>
    </w:p>
    <w:p w:rsidR="003D737A" w:rsidRDefault="003D737A" w:rsidP="002A6B38">
      <w:pPr>
        <w:pStyle w:val="ListParagraph"/>
        <w:spacing w:line="240" w:lineRule="auto"/>
        <w:ind w:left="0" w:firstLine="54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На крају, друштвена оправданост овога програма може се потврдити кроз вриједности и резултате који ће се његовим извођењем остварити, а то су: доприноси провођењу реформи система социјалне политике у БиХ и Републици Српској;  допринос у јачању професионалних капацитета јавних институција; допринос у јачању личних компетенција стручњака у области социјалне политике; допринос у испуњавању обавеза које произилазе из процеса придруживања БиХ Европској Унији; допринос у  усклађивању норми и пракси дјеловања институција система са стандардима из међународних докумената и сл. Извођењем овога програма Република Српска ће добити компетентне стручњаке способне да се носе са теоријским и практичним импликацијама савремених социјалноплитичких кретања у свијету и код нас. </w:t>
      </w:r>
    </w:p>
    <w:p w:rsidR="00873CF3" w:rsidRDefault="00873CF3" w:rsidP="002A6B38">
      <w:pPr>
        <w:pStyle w:val="ListParagraph"/>
        <w:spacing w:line="240" w:lineRule="auto"/>
        <w:ind w:left="0" w:firstLine="540"/>
        <w:jc w:val="both"/>
        <w:rPr>
          <w:rFonts w:ascii="Times New Roman" w:hAnsi="Times New Roman" w:cs="Times New Roman"/>
          <w:noProof/>
          <w:sz w:val="24"/>
          <w:szCs w:val="24"/>
          <w:lang w:val="sr-Cyrl-CS"/>
        </w:rPr>
      </w:pPr>
    </w:p>
    <w:p w:rsidR="00D8666E" w:rsidRDefault="00D8666E" w:rsidP="00E7259D">
      <w:pPr>
        <w:pStyle w:val="Heading2"/>
        <w:rPr>
          <w:lang w:val="sr-Cyrl-BA"/>
        </w:rPr>
      </w:pPr>
      <w:bookmarkStart w:id="29" w:name="_Toc492538074"/>
      <w:r>
        <w:rPr>
          <w:lang w:val="sr-Cyrl-BA"/>
        </w:rPr>
        <w:t>3.</w:t>
      </w:r>
      <w:r w:rsidR="00E7259D">
        <w:rPr>
          <w:lang w:val="sr-Cyrl-BA"/>
        </w:rPr>
        <w:t>4</w:t>
      </w:r>
      <w:r w:rsidR="00AC6097">
        <w:rPr>
          <w:lang w:val="sr-Cyrl-BA"/>
        </w:rPr>
        <w:t>.</w:t>
      </w:r>
      <w:r w:rsidR="00E43753">
        <w:rPr>
          <w:lang w:val="sr-Cyrl-BA"/>
        </w:rPr>
        <w:t>2</w:t>
      </w:r>
      <w:r>
        <w:rPr>
          <w:lang w:val="sr-Cyrl-BA"/>
        </w:rPr>
        <w:t xml:space="preserve">. </w:t>
      </w:r>
      <w:r w:rsidRPr="00AC1C2A">
        <w:rPr>
          <w:lang w:val="sr-Cyrl-BA"/>
        </w:rPr>
        <w:t>Очекивани исходи учење усмјерења</w:t>
      </w:r>
      <w:r>
        <w:rPr>
          <w:lang w:val="sr-Cyrl-BA"/>
        </w:rPr>
        <w:t xml:space="preserve"> </w:t>
      </w:r>
      <w:r w:rsidR="006D624B">
        <w:rPr>
          <w:lang w:val="sr-Cyrl-BA"/>
        </w:rPr>
        <w:t>„</w:t>
      </w:r>
      <w:r>
        <w:rPr>
          <w:lang w:val="sr-Cyrl-BA"/>
        </w:rPr>
        <w:t>Социјална политика</w:t>
      </w:r>
      <w:r w:rsidR="006D624B">
        <w:rPr>
          <w:lang w:val="sr-Cyrl-BA"/>
        </w:rPr>
        <w:t>“</w:t>
      </w:r>
      <w:bookmarkEnd w:id="29"/>
    </w:p>
    <w:p w:rsidR="00D8666E" w:rsidRDefault="00D8666E" w:rsidP="002A6B38">
      <w:pPr>
        <w:pStyle w:val="ListParagraph"/>
        <w:spacing w:line="240" w:lineRule="auto"/>
        <w:ind w:left="0" w:firstLine="540"/>
        <w:jc w:val="both"/>
        <w:rPr>
          <w:rFonts w:ascii="Times New Roman" w:eastAsia="Calibri" w:hAnsi="Times New Roman" w:cs="Times New Roman"/>
          <w:i/>
          <w:sz w:val="24"/>
          <w:szCs w:val="24"/>
          <w:lang w:val="sr-Cyrl-BA"/>
        </w:rPr>
      </w:pPr>
    </w:p>
    <w:p w:rsidR="00D8666E" w:rsidRDefault="00D8666E" w:rsidP="002A6B38">
      <w:pPr>
        <w:pStyle w:val="ListParagraph"/>
        <w:spacing w:line="240" w:lineRule="auto"/>
        <w:ind w:left="0" w:firstLine="540"/>
        <w:jc w:val="both"/>
        <w:rPr>
          <w:rFonts w:ascii="Times New Roman" w:hAnsi="Times New Roman" w:cs="Times New Roman"/>
          <w:sz w:val="24"/>
          <w:szCs w:val="24"/>
          <w:lang w:val="sr-Cyrl-BA"/>
        </w:rPr>
      </w:pPr>
      <w:r>
        <w:rPr>
          <w:rFonts w:ascii="Times New Roman" w:hAnsi="Times New Roman" w:cs="Times New Roman"/>
          <w:sz w:val="24"/>
          <w:szCs w:val="24"/>
          <w:lang w:val="sr-Cyrl-BA"/>
        </w:rPr>
        <w:t>Након успјешно завршеног усмјерења „С</w:t>
      </w:r>
      <w:r>
        <w:rPr>
          <w:rFonts w:ascii="Times New Roman" w:hAnsi="Times New Roman" w:cs="Times New Roman"/>
          <w:sz w:val="24"/>
          <w:szCs w:val="24"/>
        </w:rPr>
        <w:t>оцијална политика</w:t>
      </w:r>
      <w:r>
        <w:rPr>
          <w:rFonts w:ascii="Times New Roman" w:hAnsi="Times New Roman" w:cs="Times New Roman"/>
          <w:sz w:val="24"/>
          <w:szCs w:val="24"/>
          <w:lang w:val="sr-Cyrl-BA"/>
        </w:rPr>
        <w:t xml:space="preserve">“ кандидати ће бити оспособљени да: </w:t>
      </w:r>
    </w:p>
    <w:p w:rsidR="00D8666E" w:rsidRDefault="00D8666E" w:rsidP="00345DA3">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Покажу критичко знање и разумијевање савремених процеса у свим подручјима социјалне политике;</w:t>
      </w:r>
    </w:p>
    <w:p w:rsidR="00D8666E" w:rsidRDefault="00D8666E" w:rsidP="00345DA3">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Упознају и разумију друштвене промјене које опредјељују дјеловање социјалне политике и критички сагледају њихов утицај на социјалну политику;</w:t>
      </w:r>
    </w:p>
    <w:p w:rsidR="00D8666E" w:rsidRDefault="00D8666E" w:rsidP="00345DA3">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Разумију и тумаче кључне савремене реформске процесе у областима социјалног осигурања, социјалне заштите, незапослености и запошљавања, развоја становништва;</w:t>
      </w:r>
    </w:p>
    <w:p w:rsidR="00D8666E" w:rsidRDefault="00D8666E" w:rsidP="00345DA3">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Стечено знање и разумијевање примјене у пракси у установима, фондовима осигурања и другим  организацијама социјалног сектора; </w:t>
      </w:r>
    </w:p>
    <w:p w:rsidR="00D8666E" w:rsidRDefault="00D8666E" w:rsidP="00345DA3">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Планирају политике и стратегије развоја подручја социјалне политике; </w:t>
      </w:r>
    </w:p>
    <w:p w:rsidR="00D8666E" w:rsidRDefault="00D8666E" w:rsidP="00345DA3">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Развију способности  и вјештине усмјеравања процеса менаџмента у промјенама и кризним ситуацијама у социјалној политици;</w:t>
      </w:r>
    </w:p>
    <w:p w:rsidR="00D8666E" w:rsidRDefault="00D8666E" w:rsidP="00345DA3">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Самостално аналитички истражују и проучавају процесе у подручјима социјалне политике;</w:t>
      </w:r>
    </w:p>
    <w:p w:rsidR="00D8666E" w:rsidRDefault="00D8666E" w:rsidP="00345DA3">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Активно се укључују у процесе који унапређују рад јавних служби у организацијама у социјалној политици.</w:t>
      </w:r>
    </w:p>
    <w:p w:rsidR="00D8666E" w:rsidRDefault="00D8666E" w:rsidP="00E7259D">
      <w:pPr>
        <w:pStyle w:val="Heading2"/>
        <w:rPr>
          <w:rFonts w:eastAsia="Calibri"/>
          <w:lang w:val="sr-Cyrl-BA"/>
        </w:rPr>
      </w:pPr>
      <w:bookmarkStart w:id="30" w:name="_Toc492538075"/>
      <w:r>
        <w:rPr>
          <w:lang w:val="sr-Cyrl-BA"/>
        </w:rPr>
        <w:t>3</w:t>
      </w:r>
      <w:r w:rsidRPr="00D8666E">
        <w:rPr>
          <w:lang w:val="sr-Cyrl-BA"/>
        </w:rPr>
        <w:t>.</w:t>
      </w:r>
      <w:r w:rsidR="00E7259D">
        <w:rPr>
          <w:lang w:val="sr-Cyrl-BA"/>
        </w:rPr>
        <w:t>4</w:t>
      </w:r>
      <w:r w:rsidR="00AC6097">
        <w:rPr>
          <w:lang w:val="sr-Cyrl-BA"/>
        </w:rPr>
        <w:t>.</w:t>
      </w:r>
      <w:r w:rsidR="006D624B">
        <w:rPr>
          <w:lang w:val="sr-Cyrl-BA"/>
        </w:rPr>
        <w:t>3</w:t>
      </w:r>
      <w:r w:rsidRPr="00D8666E">
        <w:rPr>
          <w:lang w:val="sr-Cyrl-BA"/>
        </w:rPr>
        <w:t xml:space="preserve">. Наставни план и програм </w:t>
      </w:r>
      <w:r w:rsidRPr="00D8666E">
        <w:rPr>
          <w:rFonts w:eastAsia="Calibri"/>
          <w:lang w:val="sr-Cyrl-BA"/>
        </w:rPr>
        <w:t xml:space="preserve">усмјерења </w:t>
      </w:r>
      <w:r w:rsidR="006D624B">
        <w:rPr>
          <w:rFonts w:eastAsia="Calibri"/>
          <w:lang w:val="sr-Cyrl-BA"/>
        </w:rPr>
        <w:t>„</w:t>
      </w:r>
      <w:r w:rsidRPr="00D8666E">
        <w:rPr>
          <w:rFonts w:eastAsia="Calibri"/>
          <w:lang w:val="sr-Cyrl-BA"/>
        </w:rPr>
        <w:t>С</w:t>
      </w:r>
      <w:r>
        <w:rPr>
          <w:rFonts w:eastAsia="Calibri"/>
          <w:lang w:val="sr-Cyrl-BA"/>
        </w:rPr>
        <w:t>оцијална политика</w:t>
      </w:r>
      <w:r w:rsidR="006D624B">
        <w:rPr>
          <w:rFonts w:eastAsia="Calibri"/>
          <w:lang w:val="sr-Cyrl-BA"/>
        </w:rPr>
        <w:t>“</w:t>
      </w:r>
      <w:bookmarkEnd w:id="30"/>
      <w:r>
        <w:rPr>
          <w:rFonts w:eastAsia="Calibri"/>
          <w:lang w:val="sr-Cyrl-BA"/>
        </w:rPr>
        <w:t xml:space="preserve"> </w:t>
      </w:r>
    </w:p>
    <w:p w:rsidR="00D8666E" w:rsidRPr="00F106CB" w:rsidRDefault="00D8666E" w:rsidP="002A6B38">
      <w:pPr>
        <w:spacing w:line="240" w:lineRule="auto"/>
        <w:ind w:firstLine="540"/>
        <w:contextualSpacing/>
        <w:rPr>
          <w:rFonts w:ascii="Times New Roman" w:hAnsi="Times New Roman" w:cs="Times New Roman"/>
          <w:sz w:val="24"/>
          <w:szCs w:val="24"/>
          <w:lang w:val="sr-Cyrl-BA"/>
        </w:rPr>
      </w:pPr>
    </w:p>
    <w:tbl>
      <w:tblPr>
        <w:tblpPr w:leftFromText="180" w:rightFromText="180" w:vertAnchor="text" w:horzAnchor="margin"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
        <w:gridCol w:w="450"/>
        <w:gridCol w:w="4322"/>
        <w:gridCol w:w="851"/>
        <w:gridCol w:w="677"/>
        <w:gridCol w:w="720"/>
        <w:gridCol w:w="800"/>
        <w:gridCol w:w="843"/>
      </w:tblGrid>
      <w:tr w:rsidR="00D8666E" w:rsidRPr="00055D95" w:rsidTr="00345DA3">
        <w:tc>
          <w:tcPr>
            <w:tcW w:w="8951" w:type="dxa"/>
            <w:gridSpan w:val="8"/>
            <w:shd w:val="clear" w:color="auto" w:fill="A6A6A6"/>
          </w:tcPr>
          <w:p w:rsidR="00D8666E" w:rsidRPr="003D2434" w:rsidRDefault="00D8666E" w:rsidP="00345DA3">
            <w:pPr>
              <w:spacing w:line="240" w:lineRule="auto"/>
              <w:ind w:firstLine="540"/>
              <w:contextualSpacing/>
              <w:rPr>
                <w:rFonts w:ascii="Times New Roman" w:hAnsi="Times New Roman" w:cs="Times New Roman"/>
                <w:b/>
                <w:sz w:val="20"/>
                <w:szCs w:val="20"/>
                <w:lang w:val="sr-Cyrl-BA"/>
              </w:rPr>
            </w:pPr>
            <w:r w:rsidRPr="003D2434">
              <w:rPr>
                <w:rFonts w:ascii="Times New Roman" w:hAnsi="Times New Roman" w:cs="Times New Roman"/>
                <w:b/>
                <w:sz w:val="20"/>
                <w:szCs w:val="20"/>
                <w:lang w:val="sr-Cyrl-BA"/>
              </w:rPr>
              <w:t xml:space="preserve">Сем.                            Предмет                                   </w:t>
            </w:r>
            <w:r>
              <w:rPr>
                <w:rFonts w:ascii="Times New Roman" w:hAnsi="Times New Roman" w:cs="Times New Roman"/>
                <w:b/>
                <w:sz w:val="20"/>
                <w:szCs w:val="20"/>
                <w:lang w:val="sr-Cyrl-BA"/>
              </w:rPr>
              <w:t xml:space="preserve"> </w:t>
            </w:r>
            <w:r w:rsidRPr="003D2434">
              <w:rPr>
                <w:rFonts w:ascii="Times New Roman" w:hAnsi="Times New Roman" w:cs="Times New Roman"/>
                <w:b/>
                <w:sz w:val="20"/>
                <w:szCs w:val="20"/>
                <w:lang w:val="sr-Cyrl-BA"/>
              </w:rPr>
              <w:t xml:space="preserve"> Статус        П            В          ДОН     </w:t>
            </w:r>
            <w:r w:rsidR="00345DA3">
              <w:rPr>
                <w:rFonts w:ascii="Times New Roman" w:hAnsi="Times New Roman" w:cs="Times New Roman"/>
                <w:b/>
                <w:sz w:val="20"/>
                <w:szCs w:val="20"/>
                <w:lang w:val="sr-Cyrl-BA"/>
              </w:rPr>
              <w:t>ЕЦТС</w:t>
            </w:r>
            <w:r w:rsidRPr="003D2434">
              <w:rPr>
                <w:rFonts w:ascii="Times New Roman" w:hAnsi="Times New Roman" w:cs="Times New Roman"/>
                <w:b/>
                <w:sz w:val="20"/>
                <w:szCs w:val="20"/>
                <w:lang w:val="sr-Cyrl-BA"/>
              </w:rPr>
              <w:t xml:space="preserve">  ЕЦТС             </w:t>
            </w:r>
          </w:p>
        </w:tc>
      </w:tr>
      <w:tr w:rsidR="00D8666E" w:rsidRPr="005D2319" w:rsidTr="002A6FCD">
        <w:tc>
          <w:tcPr>
            <w:tcW w:w="288" w:type="dxa"/>
            <w:vAlign w:val="center"/>
          </w:tcPr>
          <w:p w:rsidR="00D8666E" w:rsidRPr="005D2319" w:rsidRDefault="00D8666E" w:rsidP="002A6B38">
            <w:pPr>
              <w:spacing w:line="240" w:lineRule="auto"/>
              <w:ind w:firstLine="540"/>
              <w:contextualSpacing/>
              <w:jc w:val="center"/>
              <w:rPr>
                <w:rFonts w:ascii="Times New Roman" w:hAnsi="Times New Roman" w:cs="Times New Roman"/>
                <w:sz w:val="20"/>
                <w:szCs w:val="20"/>
              </w:rPr>
            </w:pPr>
          </w:p>
        </w:tc>
        <w:tc>
          <w:tcPr>
            <w:tcW w:w="450" w:type="dxa"/>
            <w:vAlign w:val="center"/>
          </w:tcPr>
          <w:p w:rsidR="00D8666E" w:rsidRPr="005D2319" w:rsidRDefault="00345DA3" w:rsidP="002A6FCD">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sr-Cyrl-BA"/>
              </w:rPr>
              <w:t>1</w:t>
            </w:r>
            <w:r w:rsidR="00D8666E">
              <w:rPr>
                <w:rFonts w:ascii="Times New Roman" w:hAnsi="Times New Roman" w:cs="Times New Roman"/>
                <w:sz w:val="20"/>
                <w:szCs w:val="20"/>
              </w:rPr>
              <w:t>.</w:t>
            </w:r>
          </w:p>
        </w:tc>
        <w:tc>
          <w:tcPr>
            <w:tcW w:w="4322" w:type="dxa"/>
          </w:tcPr>
          <w:p w:rsidR="00D8666E" w:rsidRPr="00F106CB" w:rsidRDefault="00D8666E" w:rsidP="00345DA3">
            <w:pPr>
              <w:spacing w:line="240" w:lineRule="auto"/>
              <w:contextualSpacing/>
              <w:rPr>
                <w:rFonts w:ascii="Times New Roman" w:hAnsi="Times New Roman" w:cs="Times New Roman"/>
                <w:sz w:val="20"/>
                <w:szCs w:val="20"/>
                <w:lang w:val="sr-Cyrl-BA"/>
              </w:rPr>
            </w:pPr>
            <w:r>
              <w:rPr>
                <w:rFonts w:ascii="Times New Roman" w:hAnsi="Times New Roman" w:cs="Times New Roman"/>
                <w:sz w:val="20"/>
                <w:szCs w:val="20"/>
              </w:rPr>
              <w:t>M</w:t>
            </w:r>
            <w:r>
              <w:rPr>
                <w:rFonts w:ascii="Times New Roman" w:hAnsi="Times New Roman" w:cs="Times New Roman"/>
                <w:sz w:val="20"/>
                <w:szCs w:val="20"/>
                <w:lang w:val="sr-Cyrl-BA"/>
              </w:rPr>
              <w:t>етодологија научно истраживачког рада</w:t>
            </w:r>
            <w:r w:rsidR="00345DA3">
              <w:rPr>
                <w:rFonts w:ascii="Times New Roman" w:hAnsi="Times New Roman" w:cs="Times New Roman"/>
                <w:sz w:val="20"/>
                <w:szCs w:val="20"/>
                <w:lang w:val="sr-Cyrl-BA"/>
              </w:rPr>
              <w:t xml:space="preserve"> у социјалном раду и социјалној политици </w:t>
            </w:r>
          </w:p>
        </w:tc>
        <w:tc>
          <w:tcPr>
            <w:tcW w:w="851" w:type="dxa"/>
            <w:vAlign w:val="center"/>
          </w:tcPr>
          <w:p w:rsidR="00D8666E" w:rsidRPr="00F106CB" w:rsidRDefault="00D8666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677" w:type="dxa"/>
            <w:vAlign w:val="center"/>
          </w:tcPr>
          <w:p w:rsidR="00D8666E" w:rsidRPr="00BF61D3" w:rsidRDefault="00D8666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vAlign w:val="center"/>
          </w:tcPr>
          <w:p w:rsidR="00D8666E" w:rsidRPr="00B55E80" w:rsidRDefault="00D8666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800" w:type="dxa"/>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rPr>
            </w:pPr>
          </w:p>
        </w:tc>
        <w:tc>
          <w:tcPr>
            <w:tcW w:w="843" w:type="dxa"/>
            <w:vAlign w:val="center"/>
          </w:tcPr>
          <w:p w:rsidR="00D8666E" w:rsidRPr="00B55E80" w:rsidRDefault="00D8666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D8666E" w:rsidRPr="005D2319" w:rsidTr="002A6FCD">
        <w:tc>
          <w:tcPr>
            <w:tcW w:w="288" w:type="dxa"/>
            <w:vMerge w:val="restart"/>
            <w:vAlign w:val="center"/>
          </w:tcPr>
          <w:p w:rsidR="00D8666E" w:rsidRPr="005D2319" w:rsidRDefault="00D8666E" w:rsidP="002A6B38">
            <w:pPr>
              <w:spacing w:line="240" w:lineRule="auto"/>
              <w:ind w:firstLine="540"/>
              <w:contextualSpacing/>
              <w:jc w:val="center"/>
              <w:rPr>
                <w:rFonts w:ascii="Times New Roman" w:hAnsi="Times New Roman" w:cs="Times New Roman"/>
                <w:sz w:val="20"/>
                <w:szCs w:val="20"/>
              </w:rPr>
            </w:pPr>
            <w:r w:rsidRPr="005D2319">
              <w:rPr>
                <w:rFonts w:ascii="Times New Roman" w:hAnsi="Times New Roman" w:cs="Times New Roman"/>
                <w:sz w:val="20"/>
                <w:szCs w:val="20"/>
              </w:rPr>
              <w:t>1</w:t>
            </w:r>
          </w:p>
        </w:tc>
        <w:tc>
          <w:tcPr>
            <w:tcW w:w="450" w:type="dxa"/>
            <w:vAlign w:val="center"/>
          </w:tcPr>
          <w:p w:rsidR="00D8666E" w:rsidRPr="005D2319" w:rsidRDefault="00345DA3" w:rsidP="002A6FCD">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sr-Cyrl-BA"/>
              </w:rPr>
              <w:t>2</w:t>
            </w:r>
            <w:r w:rsidR="00D8666E">
              <w:rPr>
                <w:rFonts w:ascii="Times New Roman" w:hAnsi="Times New Roman" w:cs="Times New Roman"/>
                <w:sz w:val="20"/>
                <w:szCs w:val="20"/>
                <w:lang w:val="sr-Cyrl-BA"/>
              </w:rPr>
              <w:t>.</w:t>
            </w:r>
          </w:p>
        </w:tc>
        <w:tc>
          <w:tcPr>
            <w:tcW w:w="4322" w:type="dxa"/>
          </w:tcPr>
          <w:p w:rsidR="00D8666E" w:rsidRPr="005C0E78" w:rsidRDefault="00D8666E" w:rsidP="002A6FCD">
            <w:pPr>
              <w:spacing w:line="240" w:lineRule="auto"/>
              <w:contextualSpacing/>
              <w:rPr>
                <w:rFonts w:ascii="Times New Roman" w:hAnsi="Times New Roman" w:cs="Times New Roman"/>
                <w:sz w:val="20"/>
                <w:szCs w:val="20"/>
                <w:lang w:val="sr-Cyrl-BA"/>
              </w:rPr>
            </w:pPr>
            <w:r>
              <w:rPr>
                <w:rFonts w:ascii="Times New Roman" w:hAnsi="Times New Roman" w:cs="Times New Roman"/>
                <w:sz w:val="20"/>
                <w:szCs w:val="20"/>
                <w:lang w:val="sr-Cyrl-BA"/>
              </w:rPr>
              <w:t>Социјална политика и савремене друштвене промјене</w:t>
            </w:r>
          </w:p>
        </w:tc>
        <w:tc>
          <w:tcPr>
            <w:tcW w:w="851" w:type="dxa"/>
            <w:vAlign w:val="center"/>
          </w:tcPr>
          <w:p w:rsidR="00D8666E" w:rsidRPr="00F106CB" w:rsidRDefault="00D8666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677" w:type="dxa"/>
            <w:vAlign w:val="center"/>
          </w:tcPr>
          <w:p w:rsidR="00D8666E" w:rsidRPr="00BF61D3" w:rsidRDefault="00D8666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vAlign w:val="center"/>
          </w:tcPr>
          <w:p w:rsidR="00D8666E" w:rsidRPr="00B55E80" w:rsidRDefault="00D8666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800" w:type="dxa"/>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rPr>
            </w:pPr>
          </w:p>
        </w:tc>
        <w:tc>
          <w:tcPr>
            <w:tcW w:w="843" w:type="dxa"/>
            <w:vAlign w:val="center"/>
          </w:tcPr>
          <w:p w:rsidR="00D8666E" w:rsidRPr="00B55E80" w:rsidRDefault="00D8666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7</w:t>
            </w:r>
          </w:p>
        </w:tc>
      </w:tr>
      <w:tr w:rsidR="00D8666E" w:rsidRPr="005D2319" w:rsidTr="002A6FCD">
        <w:tc>
          <w:tcPr>
            <w:tcW w:w="288" w:type="dxa"/>
            <w:vMerge/>
          </w:tcPr>
          <w:p w:rsidR="00D8666E" w:rsidRPr="005D2319" w:rsidRDefault="00D8666E" w:rsidP="002A6B38">
            <w:pPr>
              <w:spacing w:line="240" w:lineRule="auto"/>
              <w:ind w:firstLine="540"/>
              <w:contextualSpacing/>
              <w:rPr>
                <w:rFonts w:ascii="Times New Roman" w:hAnsi="Times New Roman" w:cs="Times New Roman"/>
                <w:sz w:val="20"/>
                <w:szCs w:val="20"/>
              </w:rPr>
            </w:pPr>
          </w:p>
        </w:tc>
        <w:tc>
          <w:tcPr>
            <w:tcW w:w="450" w:type="dxa"/>
            <w:vAlign w:val="center"/>
          </w:tcPr>
          <w:p w:rsidR="00D8666E" w:rsidRPr="005D2319" w:rsidRDefault="00345DA3" w:rsidP="002A6FCD">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sr-Cyrl-BA"/>
              </w:rPr>
              <w:t>3</w:t>
            </w:r>
            <w:r w:rsidR="00D8666E">
              <w:rPr>
                <w:rFonts w:ascii="Times New Roman" w:hAnsi="Times New Roman" w:cs="Times New Roman"/>
                <w:sz w:val="20"/>
                <w:szCs w:val="20"/>
                <w:lang w:val="sr-Cyrl-BA"/>
              </w:rPr>
              <w:t>.</w:t>
            </w:r>
          </w:p>
        </w:tc>
        <w:tc>
          <w:tcPr>
            <w:tcW w:w="4322" w:type="dxa"/>
          </w:tcPr>
          <w:p w:rsidR="00D8666E" w:rsidRPr="005D2319" w:rsidRDefault="00D8666E" w:rsidP="002A6FCD">
            <w:pPr>
              <w:spacing w:line="240" w:lineRule="auto"/>
              <w:contextualSpacing/>
              <w:rPr>
                <w:rFonts w:ascii="Times New Roman" w:hAnsi="Times New Roman" w:cs="Times New Roman"/>
                <w:sz w:val="20"/>
                <w:szCs w:val="20"/>
                <w:lang w:val="sr-Cyrl-CS"/>
              </w:rPr>
            </w:pPr>
            <w:r>
              <w:rPr>
                <w:rFonts w:ascii="Times New Roman" w:hAnsi="Times New Roman" w:cs="Times New Roman"/>
                <w:sz w:val="20"/>
                <w:szCs w:val="20"/>
                <w:lang w:val="sr-Cyrl-CS"/>
              </w:rPr>
              <w:t>Стратегијско и пројектно планирање у социјалној политици</w:t>
            </w:r>
          </w:p>
        </w:tc>
        <w:tc>
          <w:tcPr>
            <w:tcW w:w="851" w:type="dxa"/>
            <w:vAlign w:val="center"/>
          </w:tcPr>
          <w:p w:rsidR="00D8666E" w:rsidRPr="00F106CB" w:rsidRDefault="00D8666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677" w:type="dxa"/>
            <w:vAlign w:val="center"/>
          </w:tcPr>
          <w:p w:rsidR="00D8666E" w:rsidRPr="00B55E80" w:rsidRDefault="00D8666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vAlign w:val="center"/>
          </w:tcPr>
          <w:p w:rsidR="00D8666E" w:rsidRPr="00B55E80" w:rsidRDefault="00D8666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800" w:type="dxa"/>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rPr>
            </w:pPr>
          </w:p>
        </w:tc>
        <w:tc>
          <w:tcPr>
            <w:tcW w:w="843" w:type="dxa"/>
            <w:vAlign w:val="center"/>
          </w:tcPr>
          <w:p w:rsidR="00D8666E" w:rsidRPr="00BF61D3" w:rsidRDefault="00D8666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7</w:t>
            </w:r>
          </w:p>
        </w:tc>
      </w:tr>
      <w:tr w:rsidR="00D8666E" w:rsidRPr="005D2319" w:rsidTr="002A6FCD">
        <w:tc>
          <w:tcPr>
            <w:tcW w:w="288" w:type="dxa"/>
            <w:vMerge/>
          </w:tcPr>
          <w:p w:rsidR="00D8666E" w:rsidRPr="005D2319" w:rsidRDefault="00D8666E" w:rsidP="002A6B38">
            <w:pPr>
              <w:spacing w:line="240" w:lineRule="auto"/>
              <w:ind w:firstLine="540"/>
              <w:contextualSpacing/>
              <w:rPr>
                <w:rFonts w:ascii="Times New Roman" w:hAnsi="Times New Roman" w:cs="Times New Roman"/>
                <w:sz w:val="20"/>
                <w:szCs w:val="20"/>
              </w:rPr>
            </w:pPr>
          </w:p>
        </w:tc>
        <w:tc>
          <w:tcPr>
            <w:tcW w:w="450" w:type="dxa"/>
            <w:vAlign w:val="center"/>
          </w:tcPr>
          <w:p w:rsidR="00D8666E" w:rsidRPr="005D2319" w:rsidRDefault="00345DA3" w:rsidP="002A6FCD">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sr-Cyrl-BA"/>
              </w:rPr>
              <w:t>4</w:t>
            </w:r>
            <w:r w:rsidR="00D8666E">
              <w:rPr>
                <w:rFonts w:ascii="Times New Roman" w:hAnsi="Times New Roman" w:cs="Times New Roman"/>
                <w:sz w:val="20"/>
                <w:szCs w:val="20"/>
                <w:lang w:val="sr-Cyrl-BA"/>
              </w:rPr>
              <w:t>.</w:t>
            </w:r>
          </w:p>
        </w:tc>
        <w:tc>
          <w:tcPr>
            <w:tcW w:w="4322" w:type="dxa"/>
          </w:tcPr>
          <w:p w:rsidR="00D8666E" w:rsidRPr="005D2319" w:rsidRDefault="00D8666E" w:rsidP="002A6FCD">
            <w:pPr>
              <w:spacing w:line="240" w:lineRule="auto"/>
              <w:contextualSpacing/>
              <w:rPr>
                <w:rFonts w:ascii="Times New Roman" w:hAnsi="Times New Roman" w:cs="Times New Roman"/>
                <w:sz w:val="20"/>
                <w:szCs w:val="20"/>
                <w:lang w:val="sr-Cyrl-CS"/>
              </w:rPr>
            </w:pPr>
            <w:r>
              <w:rPr>
                <w:rFonts w:ascii="Times New Roman" w:hAnsi="Times New Roman" w:cs="Times New Roman"/>
                <w:sz w:val="20"/>
                <w:szCs w:val="20"/>
                <w:lang w:val="sr-Cyrl-CS"/>
              </w:rPr>
              <w:t>Савремени демографски процеси и социјална политика</w:t>
            </w:r>
          </w:p>
        </w:tc>
        <w:tc>
          <w:tcPr>
            <w:tcW w:w="851" w:type="dxa"/>
            <w:tcBorders>
              <w:bottom w:val="single" w:sz="4" w:space="0" w:color="000000"/>
            </w:tcBorders>
            <w:vAlign w:val="center"/>
          </w:tcPr>
          <w:p w:rsidR="00D8666E" w:rsidRPr="005D2319" w:rsidRDefault="00D8666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O</w:t>
            </w:r>
          </w:p>
        </w:tc>
        <w:tc>
          <w:tcPr>
            <w:tcW w:w="677" w:type="dxa"/>
            <w:vAlign w:val="center"/>
          </w:tcPr>
          <w:p w:rsidR="00D8666E" w:rsidRPr="00151273" w:rsidRDefault="00D8666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vAlign w:val="center"/>
          </w:tcPr>
          <w:p w:rsidR="00D8666E" w:rsidRPr="00B55E80" w:rsidRDefault="00D8666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800" w:type="dxa"/>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rPr>
            </w:pPr>
          </w:p>
        </w:tc>
        <w:tc>
          <w:tcPr>
            <w:tcW w:w="843" w:type="dxa"/>
            <w:vAlign w:val="center"/>
          </w:tcPr>
          <w:p w:rsidR="00D8666E" w:rsidRPr="00B55E80" w:rsidRDefault="00D8666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D8666E" w:rsidRPr="005D2319" w:rsidTr="002A6FCD">
        <w:tc>
          <w:tcPr>
            <w:tcW w:w="288" w:type="dxa"/>
            <w:vMerge/>
          </w:tcPr>
          <w:p w:rsidR="00D8666E" w:rsidRPr="005D2319" w:rsidRDefault="00D8666E" w:rsidP="002A6B38">
            <w:pPr>
              <w:spacing w:line="240" w:lineRule="auto"/>
              <w:ind w:firstLine="540"/>
              <w:contextualSpacing/>
              <w:rPr>
                <w:rFonts w:ascii="Times New Roman" w:hAnsi="Times New Roman" w:cs="Times New Roman"/>
                <w:sz w:val="20"/>
                <w:szCs w:val="20"/>
              </w:rPr>
            </w:pPr>
          </w:p>
        </w:tc>
        <w:tc>
          <w:tcPr>
            <w:tcW w:w="450" w:type="dxa"/>
            <w:vMerge w:val="restart"/>
            <w:vAlign w:val="center"/>
          </w:tcPr>
          <w:p w:rsidR="00D8666E" w:rsidRPr="003C0C7C" w:rsidRDefault="00D8666E" w:rsidP="002A6FCD">
            <w:pPr>
              <w:spacing w:line="240" w:lineRule="auto"/>
              <w:contextualSpacing/>
              <w:rPr>
                <w:rFonts w:ascii="Times New Roman" w:hAnsi="Times New Roman" w:cs="Times New Roman"/>
                <w:sz w:val="20"/>
                <w:szCs w:val="20"/>
                <w:lang w:val="sr-Cyrl-BA"/>
              </w:rPr>
            </w:pPr>
            <w:r>
              <w:rPr>
                <w:rFonts w:ascii="Times New Roman" w:hAnsi="Times New Roman" w:cs="Times New Roman"/>
                <w:sz w:val="20"/>
                <w:szCs w:val="20"/>
                <w:lang w:val="sr-Cyrl-BA"/>
              </w:rPr>
              <w:t>5</w:t>
            </w:r>
            <w:r w:rsidR="00345DA3">
              <w:rPr>
                <w:rFonts w:ascii="Times New Roman" w:hAnsi="Times New Roman" w:cs="Times New Roman"/>
                <w:sz w:val="20"/>
                <w:szCs w:val="20"/>
                <w:lang w:val="sr-Cyrl-BA"/>
              </w:rPr>
              <w:t>.</w:t>
            </w:r>
          </w:p>
        </w:tc>
        <w:tc>
          <w:tcPr>
            <w:tcW w:w="4322" w:type="dxa"/>
          </w:tcPr>
          <w:p w:rsidR="00D8666E" w:rsidRPr="00B55E80" w:rsidRDefault="00D8666E" w:rsidP="002A6FCD">
            <w:pPr>
              <w:spacing w:line="240" w:lineRule="auto"/>
              <w:contextualSpacing/>
              <w:rPr>
                <w:rFonts w:ascii="Times New Roman" w:hAnsi="Times New Roman" w:cs="Times New Roman"/>
                <w:sz w:val="20"/>
                <w:szCs w:val="20"/>
                <w:lang w:val="sr-Cyrl-CS"/>
              </w:rPr>
            </w:pPr>
            <w:r>
              <w:rPr>
                <w:rFonts w:ascii="Times New Roman" w:hAnsi="Times New Roman" w:cs="Times New Roman"/>
                <w:sz w:val="20"/>
                <w:szCs w:val="20"/>
                <w:lang w:val="sr-Cyrl-CS"/>
              </w:rPr>
              <w:t>Социјална политика у Европској Унији</w:t>
            </w:r>
          </w:p>
        </w:tc>
        <w:tc>
          <w:tcPr>
            <w:tcW w:w="851" w:type="dxa"/>
            <w:vMerge w:val="restart"/>
            <w:tcBorders>
              <w:tr2bl w:val="nil"/>
            </w:tcBorders>
            <w:vAlign w:val="center"/>
          </w:tcPr>
          <w:p w:rsidR="00D8666E" w:rsidRPr="005D2319" w:rsidRDefault="00D8666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И</w:t>
            </w:r>
          </w:p>
        </w:tc>
        <w:tc>
          <w:tcPr>
            <w:tcW w:w="677" w:type="dxa"/>
            <w:vMerge w:val="restart"/>
            <w:vAlign w:val="center"/>
          </w:tcPr>
          <w:p w:rsidR="00D8666E" w:rsidRPr="00BF61D3" w:rsidRDefault="00D8666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720" w:type="dxa"/>
            <w:vMerge w:val="restart"/>
            <w:vAlign w:val="center"/>
          </w:tcPr>
          <w:p w:rsidR="00D8666E" w:rsidRPr="00BF61D3" w:rsidRDefault="00D8666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1</w:t>
            </w:r>
          </w:p>
        </w:tc>
        <w:tc>
          <w:tcPr>
            <w:tcW w:w="800" w:type="dxa"/>
            <w:vMerge w:val="restart"/>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lang w:val="sr-Cyrl-CS"/>
              </w:rPr>
            </w:pPr>
          </w:p>
        </w:tc>
        <w:tc>
          <w:tcPr>
            <w:tcW w:w="843" w:type="dxa"/>
            <w:vMerge w:val="restart"/>
            <w:vAlign w:val="center"/>
          </w:tcPr>
          <w:p w:rsidR="00D8666E" w:rsidRPr="00BF61D3" w:rsidRDefault="00D8666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4</w:t>
            </w:r>
          </w:p>
        </w:tc>
      </w:tr>
      <w:tr w:rsidR="00D8666E" w:rsidRPr="005D2319" w:rsidTr="002A6FCD">
        <w:tc>
          <w:tcPr>
            <w:tcW w:w="288" w:type="dxa"/>
            <w:vMerge/>
          </w:tcPr>
          <w:p w:rsidR="00D8666E" w:rsidRPr="005D2319" w:rsidRDefault="00D8666E" w:rsidP="002A6B38">
            <w:pPr>
              <w:spacing w:line="240" w:lineRule="auto"/>
              <w:ind w:firstLine="540"/>
              <w:contextualSpacing/>
              <w:rPr>
                <w:rFonts w:ascii="Times New Roman" w:hAnsi="Times New Roman" w:cs="Times New Roman"/>
                <w:sz w:val="20"/>
                <w:szCs w:val="20"/>
              </w:rPr>
            </w:pPr>
          </w:p>
        </w:tc>
        <w:tc>
          <w:tcPr>
            <w:tcW w:w="450" w:type="dxa"/>
            <w:vMerge/>
            <w:vAlign w:val="center"/>
          </w:tcPr>
          <w:p w:rsidR="00D8666E" w:rsidRPr="005D2319" w:rsidRDefault="00D8666E" w:rsidP="002A6B38">
            <w:pPr>
              <w:spacing w:line="240" w:lineRule="auto"/>
              <w:ind w:firstLine="540"/>
              <w:contextualSpacing/>
              <w:jc w:val="center"/>
              <w:rPr>
                <w:rFonts w:ascii="Times New Roman" w:hAnsi="Times New Roman" w:cs="Times New Roman"/>
                <w:sz w:val="20"/>
                <w:szCs w:val="20"/>
                <w:lang w:val="sr-Cyrl-CS"/>
              </w:rPr>
            </w:pPr>
          </w:p>
        </w:tc>
        <w:tc>
          <w:tcPr>
            <w:tcW w:w="4322" w:type="dxa"/>
          </w:tcPr>
          <w:p w:rsidR="00D8666E" w:rsidRPr="00B55E80" w:rsidRDefault="00D8666E" w:rsidP="002A6FCD">
            <w:pPr>
              <w:spacing w:line="240" w:lineRule="auto"/>
              <w:contextualSpacing/>
              <w:rPr>
                <w:rFonts w:ascii="Times New Roman" w:hAnsi="Times New Roman" w:cs="Times New Roman"/>
                <w:sz w:val="20"/>
                <w:szCs w:val="20"/>
                <w:lang w:val="sr-Cyrl-BA"/>
              </w:rPr>
            </w:pPr>
            <w:r>
              <w:rPr>
                <w:rFonts w:ascii="Times New Roman" w:hAnsi="Times New Roman" w:cs="Times New Roman"/>
                <w:sz w:val="20"/>
                <w:szCs w:val="20"/>
                <w:lang w:val="sr-Cyrl-BA"/>
              </w:rPr>
              <w:t>Кризни менаџмент у социјалној политици</w:t>
            </w:r>
          </w:p>
        </w:tc>
        <w:tc>
          <w:tcPr>
            <w:tcW w:w="851" w:type="dxa"/>
            <w:vMerge/>
            <w:tcBorders>
              <w:tr2bl w:val="nil"/>
            </w:tcBorders>
            <w:vAlign w:val="center"/>
          </w:tcPr>
          <w:p w:rsidR="00D8666E" w:rsidRPr="005D2319" w:rsidRDefault="00D8666E" w:rsidP="00873CF3">
            <w:pPr>
              <w:spacing w:line="240" w:lineRule="auto"/>
              <w:ind w:firstLine="540"/>
              <w:contextualSpacing/>
              <w:jc w:val="center"/>
              <w:rPr>
                <w:rFonts w:ascii="Times New Roman" w:hAnsi="Times New Roman" w:cs="Times New Roman"/>
                <w:sz w:val="20"/>
                <w:szCs w:val="20"/>
                <w:lang w:val="sr-Cyrl-CS"/>
              </w:rPr>
            </w:pPr>
          </w:p>
        </w:tc>
        <w:tc>
          <w:tcPr>
            <w:tcW w:w="677" w:type="dxa"/>
            <w:vMerge/>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lang w:val="sr-Cyrl-CS"/>
              </w:rPr>
            </w:pPr>
          </w:p>
        </w:tc>
        <w:tc>
          <w:tcPr>
            <w:tcW w:w="720" w:type="dxa"/>
            <w:vMerge/>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lang w:val="sr-Cyrl-CS"/>
              </w:rPr>
            </w:pPr>
          </w:p>
        </w:tc>
        <w:tc>
          <w:tcPr>
            <w:tcW w:w="800" w:type="dxa"/>
            <w:vMerge/>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lang w:val="sr-Cyrl-CS"/>
              </w:rPr>
            </w:pPr>
          </w:p>
        </w:tc>
        <w:tc>
          <w:tcPr>
            <w:tcW w:w="843" w:type="dxa"/>
            <w:vMerge/>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lang w:val="sr-Cyrl-CS"/>
              </w:rPr>
            </w:pPr>
          </w:p>
        </w:tc>
      </w:tr>
      <w:tr w:rsidR="00D8666E" w:rsidRPr="005D2319" w:rsidTr="002A6FCD">
        <w:tc>
          <w:tcPr>
            <w:tcW w:w="288" w:type="dxa"/>
            <w:vMerge/>
          </w:tcPr>
          <w:p w:rsidR="00D8666E" w:rsidRPr="005D2319" w:rsidRDefault="00D8666E" w:rsidP="002A6B38">
            <w:pPr>
              <w:spacing w:line="240" w:lineRule="auto"/>
              <w:ind w:firstLine="540"/>
              <w:contextualSpacing/>
              <w:rPr>
                <w:rFonts w:ascii="Times New Roman" w:hAnsi="Times New Roman" w:cs="Times New Roman"/>
                <w:sz w:val="20"/>
                <w:szCs w:val="20"/>
              </w:rPr>
            </w:pPr>
          </w:p>
        </w:tc>
        <w:tc>
          <w:tcPr>
            <w:tcW w:w="450" w:type="dxa"/>
            <w:vMerge w:val="restart"/>
            <w:vAlign w:val="center"/>
          </w:tcPr>
          <w:p w:rsidR="00D8666E" w:rsidRPr="005D2319" w:rsidRDefault="00345DA3" w:rsidP="002A6FCD">
            <w:pPr>
              <w:spacing w:line="240" w:lineRule="auto"/>
              <w:contextualSpacing/>
              <w:rPr>
                <w:rFonts w:ascii="Times New Roman" w:hAnsi="Times New Roman" w:cs="Times New Roman"/>
                <w:sz w:val="20"/>
                <w:szCs w:val="20"/>
                <w:lang w:val="sr-Cyrl-CS"/>
              </w:rPr>
            </w:pPr>
            <w:r>
              <w:rPr>
                <w:rFonts w:ascii="Times New Roman" w:hAnsi="Times New Roman" w:cs="Times New Roman"/>
                <w:sz w:val="20"/>
                <w:szCs w:val="20"/>
                <w:lang w:val="sr-Cyrl-CS"/>
              </w:rPr>
              <w:t>6</w:t>
            </w:r>
            <w:r w:rsidR="002A6FCD">
              <w:rPr>
                <w:rFonts w:ascii="Times New Roman" w:hAnsi="Times New Roman" w:cs="Times New Roman"/>
                <w:sz w:val="20"/>
                <w:szCs w:val="20"/>
                <w:lang w:val="sr-Cyrl-CS"/>
              </w:rPr>
              <w:t>.</w:t>
            </w:r>
          </w:p>
          <w:p w:rsidR="00D8666E" w:rsidRPr="005D2319" w:rsidRDefault="00D8666E" w:rsidP="002A6B38">
            <w:pPr>
              <w:spacing w:line="240" w:lineRule="auto"/>
              <w:ind w:firstLine="540"/>
              <w:contextualSpacing/>
              <w:jc w:val="center"/>
              <w:rPr>
                <w:rFonts w:ascii="Times New Roman" w:hAnsi="Times New Roman" w:cs="Times New Roman"/>
                <w:sz w:val="20"/>
                <w:szCs w:val="20"/>
                <w:lang w:val="sr-Cyrl-CS"/>
              </w:rPr>
            </w:pPr>
          </w:p>
        </w:tc>
        <w:tc>
          <w:tcPr>
            <w:tcW w:w="4322" w:type="dxa"/>
          </w:tcPr>
          <w:p w:rsidR="00D8666E" w:rsidRPr="00B55E80" w:rsidRDefault="00D8666E" w:rsidP="002A6FCD">
            <w:pPr>
              <w:spacing w:line="240" w:lineRule="auto"/>
              <w:contextualSpacing/>
              <w:rPr>
                <w:rFonts w:ascii="Times New Roman" w:hAnsi="Times New Roman" w:cs="Times New Roman"/>
                <w:sz w:val="20"/>
                <w:szCs w:val="20"/>
                <w:lang w:val="sr-Cyrl-BA"/>
              </w:rPr>
            </w:pPr>
            <w:r>
              <w:rPr>
                <w:rFonts w:ascii="Times New Roman" w:hAnsi="Times New Roman" w:cs="Times New Roman"/>
                <w:sz w:val="20"/>
                <w:szCs w:val="20"/>
                <w:lang w:val="sr-Cyrl-BA"/>
              </w:rPr>
              <w:t>Незапосленост и политике запошљавања</w:t>
            </w:r>
          </w:p>
        </w:tc>
        <w:tc>
          <w:tcPr>
            <w:tcW w:w="851" w:type="dxa"/>
            <w:vMerge w:val="restart"/>
            <w:tcBorders>
              <w:tr2bl w:val="nil"/>
            </w:tcBorders>
            <w:vAlign w:val="center"/>
          </w:tcPr>
          <w:p w:rsidR="00D8666E" w:rsidRPr="005D2319" w:rsidRDefault="00D8666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И</w:t>
            </w:r>
          </w:p>
        </w:tc>
        <w:tc>
          <w:tcPr>
            <w:tcW w:w="677" w:type="dxa"/>
            <w:vMerge w:val="restart"/>
            <w:vAlign w:val="center"/>
          </w:tcPr>
          <w:p w:rsidR="00D8666E" w:rsidRPr="00B55E80" w:rsidRDefault="00D8666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2</w:t>
            </w:r>
          </w:p>
        </w:tc>
        <w:tc>
          <w:tcPr>
            <w:tcW w:w="720" w:type="dxa"/>
            <w:vMerge w:val="restart"/>
            <w:vAlign w:val="center"/>
          </w:tcPr>
          <w:p w:rsidR="00D8666E" w:rsidRPr="00BF61D3" w:rsidRDefault="00D8666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1</w:t>
            </w:r>
          </w:p>
        </w:tc>
        <w:tc>
          <w:tcPr>
            <w:tcW w:w="800" w:type="dxa"/>
            <w:vMerge w:val="restart"/>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lang w:val="sr-Cyrl-CS"/>
              </w:rPr>
            </w:pPr>
          </w:p>
        </w:tc>
        <w:tc>
          <w:tcPr>
            <w:tcW w:w="843" w:type="dxa"/>
            <w:vMerge w:val="restart"/>
            <w:vAlign w:val="center"/>
          </w:tcPr>
          <w:p w:rsidR="00D8666E" w:rsidRPr="00B55E80" w:rsidRDefault="00D8666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4</w:t>
            </w:r>
          </w:p>
        </w:tc>
      </w:tr>
      <w:tr w:rsidR="00D8666E" w:rsidRPr="005D2319" w:rsidTr="002A6FCD">
        <w:trPr>
          <w:trHeight w:val="70"/>
        </w:trPr>
        <w:tc>
          <w:tcPr>
            <w:tcW w:w="288" w:type="dxa"/>
            <w:vMerge/>
          </w:tcPr>
          <w:p w:rsidR="00D8666E" w:rsidRPr="005D2319" w:rsidRDefault="00D8666E" w:rsidP="002A6B38">
            <w:pPr>
              <w:spacing w:line="240" w:lineRule="auto"/>
              <w:ind w:firstLine="540"/>
              <w:contextualSpacing/>
              <w:rPr>
                <w:rFonts w:ascii="Times New Roman" w:hAnsi="Times New Roman" w:cs="Times New Roman"/>
                <w:sz w:val="20"/>
                <w:szCs w:val="20"/>
              </w:rPr>
            </w:pPr>
          </w:p>
        </w:tc>
        <w:tc>
          <w:tcPr>
            <w:tcW w:w="450" w:type="dxa"/>
            <w:vMerge/>
            <w:vAlign w:val="center"/>
          </w:tcPr>
          <w:p w:rsidR="00D8666E" w:rsidRPr="00055D95" w:rsidRDefault="00D8666E" w:rsidP="002A6B38">
            <w:pPr>
              <w:spacing w:line="240" w:lineRule="auto"/>
              <w:ind w:firstLine="540"/>
              <w:contextualSpacing/>
              <w:jc w:val="center"/>
              <w:rPr>
                <w:rFonts w:ascii="Times New Roman" w:hAnsi="Times New Roman" w:cs="Times New Roman"/>
                <w:sz w:val="20"/>
                <w:szCs w:val="20"/>
              </w:rPr>
            </w:pPr>
          </w:p>
        </w:tc>
        <w:tc>
          <w:tcPr>
            <w:tcW w:w="4322" w:type="dxa"/>
          </w:tcPr>
          <w:p w:rsidR="00D8666E" w:rsidRPr="00B55E80" w:rsidRDefault="00D8666E" w:rsidP="002A6FCD">
            <w:pPr>
              <w:spacing w:line="240" w:lineRule="auto"/>
              <w:contextualSpacing/>
              <w:rPr>
                <w:rFonts w:ascii="Times New Roman" w:hAnsi="Times New Roman" w:cs="Times New Roman"/>
                <w:sz w:val="20"/>
                <w:szCs w:val="20"/>
                <w:lang w:val="sr-Cyrl-BA"/>
              </w:rPr>
            </w:pPr>
            <w:r>
              <w:rPr>
                <w:rFonts w:ascii="Times New Roman" w:hAnsi="Times New Roman" w:cs="Times New Roman"/>
                <w:sz w:val="20"/>
                <w:szCs w:val="20"/>
                <w:lang w:val="sr-Cyrl-BA"/>
              </w:rPr>
              <w:t>Старење и пензиона политика</w:t>
            </w:r>
          </w:p>
        </w:tc>
        <w:tc>
          <w:tcPr>
            <w:tcW w:w="851" w:type="dxa"/>
            <w:vMerge/>
            <w:vAlign w:val="center"/>
          </w:tcPr>
          <w:p w:rsidR="00D8666E" w:rsidRPr="005D2319" w:rsidRDefault="00D8666E" w:rsidP="00873CF3">
            <w:pPr>
              <w:spacing w:line="240" w:lineRule="auto"/>
              <w:ind w:firstLine="540"/>
              <w:contextualSpacing/>
              <w:jc w:val="center"/>
              <w:rPr>
                <w:rFonts w:ascii="Times New Roman" w:hAnsi="Times New Roman" w:cs="Times New Roman"/>
                <w:sz w:val="20"/>
                <w:szCs w:val="20"/>
              </w:rPr>
            </w:pPr>
          </w:p>
        </w:tc>
        <w:tc>
          <w:tcPr>
            <w:tcW w:w="677" w:type="dxa"/>
            <w:vMerge/>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lang w:val="sr-Cyrl-CS"/>
              </w:rPr>
            </w:pPr>
          </w:p>
        </w:tc>
        <w:tc>
          <w:tcPr>
            <w:tcW w:w="720" w:type="dxa"/>
            <w:vMerge/>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lang w:val="sr-Cyrl-CS"/>
              </w:rPr>
            </w:pPr>
          </w:p>
        </w:tc>
        <w:tc>
          <w:tcPr>
            <w:tcW w:w="800" w:type="dxa"/>
            <w:vMerge/>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rPr>
            </w:pPr>
          </w:p>
        </w:tc>
        <w:tc>
          <w:tcPr>
            <w:tcW w:w="843" w:type="dxa"/>
            <w:vMerge/>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lang w:val="sr-Cyrl-CS"/>
              </w:rPr>
            </w:pPr>
          </w:p>
        </w:tc>
      </w:tr>
      <w:tr w:rsidR="00D8666E" w:rsidRPr="005D2319" w:rsidTr="00345DA3">
        <w:trPr>
          <w:trHeight w:val="609"/>
        </w:trPr>
        <w:tc>
          <w:tcPr>
            <w:tcW w:w="5911" w:type="dxa"/>
            <w:gridSpan w:val="4"/>
            <w:tcBorders>
              <w:left w:val="nil"/>
              <w:bottom w:val="nil"/>
              <w:right w:val="single" w:sz="2" w:space="0" w:color="auto"/>
            </w:tcBorders>
          </w:tcPr>
          <w:p w:rsidR="00D8666E" w:rsidRPr="00F50B74" w:rsidRDefault="00D8666E" w:rsidP="00873CF3">
            <w:pPr>
              <w:spacing w:line="240" w:lineRule="auto"/>
              <w:ind w:firstLine="540"/>
              <w:contextualSpacing/>
              <w:jc w:val="center"/>
              <w:rPr>
                <w:rFonts w:ascii="Times New Roman" w:hAnsi="Times New Roman" w:cs="Times New Roman"/>
                <w:sz w:val="20"/>
                <w:szCs w:val="20"/>
                <w:lang w:val="sr-Cyrl-BA"/>
              </w:rPr>
            </w:pPr>
          </w:p>
        </w:tc>
        <w:tc>
          <w:tcPr>
            <w:tcW w:w="677" w:type="dxa"/>
            <w:tcBorders>
              <w:left w:val="single" w:sz="2" w:space="0" w:color="auto"/>
              <w:bottom w:val="single" w:sz="2" w:space="0" w:color="auto"/>
            </w:tcBorders>
          </w:tcPr>
          <w:p w:rsidR="00345DA3" w:rsidRDefault="00345DA3" w:rsidP="00873CF3">
            <w:pPr>
              <w:spacing w:line="240" w:lineRule="auto"/>
              <w:contextualSpacing/>
              <w:jc w:val="center"/>
              <w:rPr>
                <w:rFonts w:ascii="Times New Roman" w:hAnsi="Times New Roman" w:cs="Times New Roman"/>
                <w:b/>
                <w:sz w:val="20"/>
                <w:szCs w:val="20"/>
                <w:lang w:val="sr-Cyrl-BA"/>
              </w:rPr>
            </w:pPr>
          </w:p>
          <w:p w:rsidR="00D8666E" w:rsidRPr="00151273" w:rsidRDefault="00D8666E" w:rsidP="00873CF3">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lang w:val="sr-Cyrl-BA"/>
              </w:rPr>
              <w:t>1</w:t>
            </w:r>
            <w:r>
              <w:rPr>
                <w:rFonts w:ascii="Times New Roman" w:hAnsi="Times New Roman" w:cs="Times New Roman"/>
                <w:b/>
                <w:sz w:val="20"/>
                <w:szCs w:val="20"/>
              </w:rPr>
              <w:t>4</w:t>
            </w:r>
          </w:p>
        </w:tc>
        <w:tc>
          <w:tcPr>
            <w:tcW w:w="720" w:type="dxa"/>
            <w:vAlign w:val="center"/>
          </w:tcPr>
          <w:p w:rsidR="00D8666E" w:rsidRPr="00BF61D3" w:rsidRDefault="00D8666E" w:rsidP="00873CF3">
            <w:pPr>
              <w:spacing w:line="240" w:lineRule="auto"/>
              <w:contextualSpacing/>
              <w:jc w:val="center"/>
              <w:rPr>
                <w:rFonts w:ascii="Times New Roman" w:hAnsi="Times New Roman" w:cs="Times New Roman"/>
                <w:b/>
                <w:sz w:val="20"/>
                <w:szCs w:val="20"/>
                <w:lang w:val="sr-Cyrl-BA"/>
              </w:rPr>
            </w:pPr>
            <w:r>
              <w:rPr>
                <w:rFonts w:ascii="Times New Roman" w:hAnsi="Times New Roman" w:cs="Times New Roman"/>
                <w:b/>
                <w:sz w:val="20"/>
                <w:szCs w:val="20"/>
                <w:lang w:val="sr-Cyrl-BA"/>
              </w:rPr>
              <w:t>10</w:t>
            </w:r>
          </w:p>
        </w:tc>
        <w:tc>
          <w:tcPr>
            <w:tcW w:w="800" w:type="dxa"/>
            <w:vAlign w:val="center"/>
          </w:tcPr>
          <w:p w:rsidR="00D8666E" w:rsidRPr="00BF61D3" w:rsidRDefault="00D8666E" w:rsidP="00873CF3">
            <w:pPr>
              <w:spacing w:line="240" w:lineRule="auto"/>
              <w:ind w:firstLine="540"/>
              <w:contextualSpacing/>
              <w:jc w:val="center"/>
              <w:rPr>
                <w:rFonts w:ascii="Times New Roman" w:hAnsi="Times New Roman" w:cs="Times New Roman"/>
                <w:b/>
                <w:sz w:val="20"/>
                <w:szCs w:val="20"/>
              </w:rPr>
            </w:pPr>
          </w:p>
        </w:tc>
        <w:tc>
          <w:tcPr>
            <w:tcW w:w="843" w:type="dxa"/>
            <w:vAlign w:val="center"/>
          </w:tcPr>
          <w:p w:rsidR="00D8666E" w:rsidRPr="00B55E80" w:rsidRDefault="00D8666E" w:rsidP="00873CF3">
            <w:pPr>
              <w:spacing w:line="240" w:lineRule="auto"/>
              <w:contextualSpacing/>
              <w:jc w:val="center"/>
              <w:rPr>
                <w:rFonts w:ascii="Times New Roman" w:hAnsi="Times New Roman" w:cs="Times New Roman"/>
                <w:b/>
                <w:sz w:val="20"/>
                <w:szCs w:val="20"/>
                <w:lang w:val="sr-Cyrl-BA"/>
              </w:rPr>
            </w:pPr>
            <w:r>
              <w:rPr>
                <w:rFonts w:ascii="Times New Roman" w:hAnsi="Times New Roman" w:cs="Times New Roman"/>
                <w:b/>
                <w:sz w:val="20"/>
                <w:szCs w:val="20"/>
                <w:lang w:val="sr-Cyrl-BA"/>
              </w:rPr>
              <w:t>30</w:t>
            </w:r>
          </w:p>
        </w:tc>
      </w:tr>
    </w:tbl>
    <w:p w:rsidR="00D8666E" w:rsidRDefault="00D8666E" w:rsidP="002A6B38">
      <w:pPr>
        <w:pStyle w:val="ListParagraph"/>
        <w:spacing w:line="240" w:lineRule="auto"/>
        <w:ind w:firstLine="540"/>
        <w:rPr>
          <w:rFonts w:ascii="Times New Roman" w:hAnsi="Times New Roman" w:cs="Times New Roman"/>
          <w:sz w:val="24"/>
          <w:szCs w:val="24"/>
          <w:lang w:val="sr-Cyrl-BA"/>
        </w:rPr>
      </w:pPr>
    </w:p>
    <w:p w:rsidR="00D8666E" w:rsidRDefault="00D8666E" w:rsidP="002A6B38">
      <w:pPr>
        <w:pStyle w:val="ListParagraph"/>
        <w:spacing w:line="240" w:lineRule="auto"/>
        <w:ind w:firstLine="540"/>
        <w:rPr>
          <w:rFonts w:ascii="Times New Roman" w:hAnsi="Times New Roman" w:cs="Times New Roman"/>
          <w:sz w:val="24"/>
          <w:szCs w:val="24"/>
          <w:lang w:val="sr-Cyrl-BA"/>
        </w:rPr>
      </w:pPr>
    </w:p>
    <w:tbl>
      <w:tblPr>
        <w:tblpPr w:leftFromText="180" w:rightFromText="180" w:vertAnchor="text" w:horzAnchor="margin"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
        <w:gridCol w:w="422"/>
        <w:gridCol w:w="4272"/>
        <w:gridCol w:w="851"/>
        <w:gridCol w:w="727"/>
        <w:gridCol w:w="720"/>
        <w:gridCol w:w="750"/>
        <w:gridCol w:w="843"/>
      </w:tblGrid>
      <w:tr w:rsidR="00D8666E" w:rsidRPr="00055D95" w:rsidTr="00371E22">
        <w:tc>
          <w:tcPr>
            <w:tcW w:w="8901" w:type="dxa"/>
            <w:gridSpan w:val="8"/>
            <w:shd w:val="clear" w:color="auto" w:fill="A6A6A6"/>
          </w:tcPr>
          <w:p w:rsidR="00D8666E" w:rsidRPr="003D2434" w:rsidRDefault="00D8666E" w:rsidP="002A6B38">
            <w:pPr>
              <w:spacing w:line="240" w:lineRule="auto"/>
              <w:ind w:firstLine="540"/>
              <w:contextualSpacing/>
              <w:rPr>
                <w:rFonts w:ascii="Times New Roman" w:hAnsi="Times New Roman" w:cs="Times New Roman"/>
                <w:b/>
                <w:sz w:val="20"/>
                <w:szCs w:val="20"/>
                <w:lang w:val="sr-Cyrl-BA"/>
              </w:rPr>
            </w:pPr>
            <w:r w:rsidRPr="003D2434">
              <w:rPr>
                <w:rFonts w:ascii="Times New Roman" w:hAnsi="Times New Roman" w:cs="Times New Roman"/>
                <w:b/>
                <w:sz w:val="20"/>
                <w:szCs w:val="20"/>
                <w:lang w:val="sr-Cyrl-BA"/>
              </w:rPr>
              <w:t xml:space="preserve">Сем.                            Предмет          </w:t>
            </w:r>
            <w:r w:rsidR="00345DA3">
              <w:rPr>
                <w:rFonts w:ascii="Times New Roman" w:hAnsi="Times New Roman" w:cs="Times New Roman"/>
                <w:b/>
                <w:sz w:val="20"/>
                <w:szCs w:val="20"/>
                <w:lang w:val="sr-Cyrl-BA"/>
              </w:rPr>
              <w:t xml:space="preserve">                            </w:t>
            </w:r>
            <w:r w:rsidRPr="003D2434">
              <w:rPr>
                <w:rFonts w:ascii="Times New Roman" w:hAnsi="Times New Roman" w:cs="Times New Roman"/>
                <w:b/>
                <w:sz w:val="20"/>
                <w:szCs w:val="20"/>
                <w:lang w:val="sr-Cyrl-BA"/>
              </w:rPr>
              <w:t xml:space="preserve">Статус        П            В            ДОН       ЕЦТС             </w:t>
            </w:r>
          </w:p>
        </w:tc>
      </w:tr>
      <w:tr w:rsidR="00D8666E" w:rsidRPr="005D2319" w:rsidTr="00371E22">
        <w:tc>
          <w:tcPr>
            <w:tcW w:w="316" w:type="dxa"/>
            <w:vMerge w:val="restart"/>
            <w:vAlign w:val="center"/>
          </w:tcPr>
          <w:p w:rsidR="00D8666E" w:rsidRPr="00F50B74" w:rsidRDefault="00D8666E" w:rsidP="002A6B38">
            <w:pPr>
              <w:spacing w:line="240" w:lineRule="auto"/>
              <w:ind w:firstLine="540"/>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2</w:t>
            </w:r>
          </w:p>
        </w:tc>
        <w:tc>
          <w:tcPr>
            <w:tcW w:w="422" w:type="dxa"/>
            <w:vAlign w:val="center"/>
          </w:tcPr>
          <w:p w:rsidR="00D8666E" w:rsidRPr="002A6FCD" w:rsidRDefault="00D8666E" w:rsidP="002A6FCD">
            <w:pPr>
              <w:spacing w:line="240" w:lineRule="auto"/>
              <w:contextualSpacing/>
              <w:rPr>
                <w:rFonts w:ascii="Times New Roman" w:hAnsi="Times New Roman" w:cs="Times New Roman"/>
                <w:sz w:val="20"/>
                <w:szCs w:val="20"/>
                <w:lang w:val="sr-Cyrl-BA"/>
              </w:rPr>
            </w:pPr>
            <w:r w:rsidRPr="005D2319">
              <w:rPr>
                <w:rFonts w:ascii="Times New Roman" w:hAnsi="Times New Roman" w:cs="Times New Roman"/>
                <w:sz w:val="20"/>
                <w:szCs w:val="20"/>
              </w:rPr>
              <w:t>1</w:t>
            </w:r>
            <w:r w:rsidR="002A6FCD">
              <w:rPr>
                <w:rFonts w:ascii="Times New Roman" w:hAnsi="Times New Roman" w:cs="Times New Roman"/>
                <w:sz w:val="20"/>
                <w:szCs w:val="20"/>
                <w:lang w:val="sr-Cyrl-BA"/>
              </w:rPr>
              <w:t>.</w:t>
            </w:r>
          </w:p>
        </w:tc>
        <w:tc>
          <w:tcPr>
            <w:tcW w:w="4272" w:type="dxa"/>
          </w:tcPr>
          <w:p w:rsidR="00D8666E" w:rsidRPr="005C0E78" w:rsidRDefault="00D8666E" w:rsidP="00345DA3">
            <w:pPr>
              <w:spacing w:line="240" w:lineRule="auto"/>
              <w:contextualSpacing/>
              <w:rPr>
                <w:rFonts w:ascii="Times New Roman" w:hAnsi="Times New Roman" w:cs="Times New Roman"/>
                <w:sz w:val="20"/>
                <w:szCs w:val="20"/>
                <w:lang w:val="sr-Cyrl-BA"/>
              </w:rPr>
            </w:pPr>
            <w:r>
              <w:rPr>
                <w:rFonts w:ascii="Times New Roman" w:hAnsi="Times New Roman" w:cs="Times New Roman"/>
                <w:sz w:val="20"/>
                <w:szCs w:val="20"/>
                <w:lang w:val="sr-Cyrl-BA"/>
              </w:rPr>
              <w:t xml:space="preserve">Локална заједница и социјална политика </w:t>
            </w:r>
          </w:p>
        </w:tc>
        <w:tc>
          <w:tcPr>
            <w:tcW w:w="851" w:type="dxa"/>
            <w:vAlign w:val="center"/>
          </w:tcPr>
          <w:p w:rsidR="00D8666E" w:rsidRPr="00B55E80" w:rsidRDefault="00D8666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727" w:type="dxa"/>
            <w:vAlign w:val="center"/>
          </w:tcPr>
          <w:p w:rsidR="00D8666E" w:rsidRPr="00B55E80" w:rsidRDefault="00D8666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3</w:t>
            </w:r>
          </w:p>
        </w:tc>
        <w:tc>
          <w:tcPr>
            <w:tcW w:w="720" w:type="dxa"/>
            <w:vAlign w:val="center"/>
          </w:tcPr>
          <w:p w:rsidR="00D8666E" w:rsidRPr="00BF61D3" w:rsidRDefault="00D8666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750" w:type="dxa"/>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rPr>
            </w:pPr>
          </w:p>
        </w:tc>
        <w:tc>
          <w:tcPr>
            <w:tcW w:w="843" w:type="dxa"/>
            <w:vAlign w:val="center"/>
          </w:tcPr>
          <w:p w:rsidR="00D8666E" w:rsidRPr="00BF61D3" w:rsidRDefault="00D8666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6</w:t>
            </w:r>
          </w:p>
        </w:tc>
      </w:tr>
      <w:tr w:rsidR="00D8666E" w:rsidRPr="005D2319" w:rsidTr="00371E22">
        <w:tc>
          <w:tcPr>
            <w:tcW w:w="316" w:type="dxa"/>
            <w:vMerge/>
          </w:tcPr>
          <w:p w:rsidR="00D8666E" w:rsidRPr="005D2319" w:rsidRDefault="00D8666E" w:rsidP="002A6B38">
            <w:pPr>
              <w:spacing w:line="240" w:lineRule="auto"/>
              <w:ind w:firstLine="540"/>
              <w:contextualSpacing/>
              <w:rPr>
                <w:rFonts w:ascii="Times New Roman" w:hAnsi="Times New Roman" w:cs="Times New Roman"/>
                <w:sz w:val="20"/>
                <w:szCs w:val="20"/>
              </w:rPr>
            </w:pPr>
          </w:p>
        </w:tc>
        <w:tc>
          <w:tcPr>
            <w:tcW w:w="422" w:type="dxa"/>
            <w:vAlign w:val="center"/>
          </w:tcPr>
          <w:p w:rsidR="00D8666E" w:rsidRPr="002A6FCD" w:rsidRDefault="00D8666E" w:rsidP="002A6FCD">
            <w:pPr>
              <w:spacing w:line="240" w:lineRule="auto"/>
              <w:contextualSpacing/>
              <w:rPr>
                <w:rFonts w:ascii="Times New Roman" w:hAnsi="Times New Roman" w:cs="Times New Roman"/>
                <w:sz w:val="20"/>
                <w:szCs w:val="20"/>
                <w:lang w:val="sr-Cyrl-BA"/>
              </w:rPr>
            </w:pPr>
            <w:r w:rsidRPr="005D2319">
              <w:rPr>
                <w:rFonts w:ascii="Times New Roman" w:hAnsi="Times New Roman" w:cs="Times New Roman"/>
                <w:sz w:val="20"/>
                <w:szCs w:val="20"/>
              </w:rPr>
              <w:t>2</w:t>
            </w:r>
            <w:r w:rsidR="002A6FCD">
              <w:rPr>
                <w:rFonts w:ascii="Times New Roman" w:hAnsi="Times New Roman" w:cs="Times New Roman"/>
                <w:sz w:val="20"/>
                <w:szCs w:val="20"/>
                <w:lang w:val="sr-Cyrl-BA"/>
              </w:rPr>
              <w:t>.</w:t>
            </w:r>
          </w:p>
        </w:tc>
        <w:tc>
          <w:tcPr>
            <w:tcW w:w="4272" w:type="dxa"/>
          </w:tcPr>
          <w:p w:rsidR="00D8666E" w:rsidRPr="005D2319" w:rsidRDefault="00D8666E" w:rsidP="00345DA3">
            <w:pPr>
              <w:spacing w:line="240" w:lineRule="auto"/>
              <w:contextualSpacing/>
              <w:rPr>
                <w:rFonts w:ascii="Times New Roman" w:hAnsi="Times New Roman" w:cs="Times New Roman"/>
                <w:sz w:val="20"/>
                <w:szCs w:val="20"/>
                <w:lang w:val="sr-Cyrl-CS"/>
              </w:rPr>
            </w:pPr>
            <w:r>
              <w:rPr>
                <w:rFonts w:ascii="Times New Roman" w:hAnsi="Times New Roman" w:cs="Times New Roman"/>
                <w:sz w:val="20"/>
                <w:szCs w:val="20"/>
                <w:lang w:val="sr-Cyrl-CS"/>
              </w:rPr>
              <w:t>Израда завршног рада</w:t>
            </w:r>
          </w:p>
        </w:tc>
        <w:tc>
          <w:tcPr>
            <w:tcW w:w="851" w:type="dxa"/>
            <w:vAlign w:val="center"/>
          </w:tcPr>
          <w:p w:rsidR="00D8666E" w:rsidRPr="005D2319" w:rsidRDefault="00D8666E" w:rsidP="00873CF3">
            <w:pPr>
              <w:spacing w:line="240" w:lineRule="auto"/>
              <w:ind w:firstLine="540"/>
              <w:contextualSpacing/>
              <w:jc w:val="center"/>
              <w:rPr>
                <w:rFonts w:ascii="Times New Roman" w:hAnsi="Times New Roman" w:cs="Times New Roman"/>
                <w:sz w:val="20"/>
                <w:szCs w:val="20"/>
              </w:rPr>
            </w:pPr>
          </w:p>
        </w:tc>
        <w:tc>
          <w:tcPr>
            <w:tcW w:w="727" w:type="dxa"/>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lang w:val="sr-Cyrl-CS"/>
              </w:rPr>
            </w:pPr>
          </w:p>
        </w:tc>
        <w:tc>
          <w:tcPr>
            <w:tcW w:w="720" w:type="dxa"/>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lang w:val="sr-Cyrl-CS"/>
              </w:rPr>
            </w:pPr>
          </w:p>
        </w:tc>
        <w:tc>
          <w:tcPr>
            <w:tcW w:w="750" w:type="dxa"/>
            <w:vAlign w:val="center"/>
          </w:tcPr>
          <w:p w:rsidR="00D8666E" w:rsidRPr="00BF61D3" w:rsidRDefault="00D8666E" w:rsidP="00873CF3">
            <w:pPr>
              <w:spacing w:line="240" w:lineRule="auto"/>
              <w:ind w:firstLine="540"/>
              <w:contextualSpacing/>
              <w:jc w:val="center"/>
              <w:rPr>
                <w:rFonts w:ascii="Times New Roman" w:hAnsi="Times New Roman" w:cs="Times New Roman"/>
                <w:sz w:val="20"/>
                <w:szCs w:val="20"/>
              </w:rPr>
            </w:pPr>
          </w:p>
        </w:tc>
        <w:tc>
          <w:tcPr>
            <w:tcW w:w="843" w:type="dxa"/>
            <w:vAlign w:val="center"/>
          </w:tcPr>
          <w:p w:rsidR="00D8666E" w:rsidRPr="00B55E80" w:rsidRDefault="00D8666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24</w:t>
            </w:r>
          </w:p>
        </w:tc>
      </w:tr>
      <w:tr w:rsidR="00D8666E" w:rsidRPr="005D2319" w:rsidTr="00371E22">
        <w:trPr>
          <w:trHeight w:val="609"/>
        </w:trPr>
        <w:tc>
          <w:tcPr>
            <w:tcW w:w="5861" w:type="dxa"/>
            <w:gridSpan w:val="4"/>
            <w:tcBorders>
              <w:left w:val="nil"/>
              <w:bottom w:val="nil"/>
              <w:right w:val="single" w:sz="2" w:space="0" w:color="auto"/>
            </w:tcBorders>
          </w:tcPr>
          <w:p w:rsidR="00D8666E" w:rsidRPr="00F50B74" w:rsidRDefault="00D8666E" w:rsidP="00873CF3">
            <w:pPr>
              <w:spacing w:line="240" w:lineRule="auto"/>
              <w:ind w:firstLine="540"/>
              <w:contextualSpacing/>
              <w:jc w:val="center"/>
              <w:rPr>
                <w:rFonts w:ascii="Times New Roman" w:hAnsi="Times New Roman" w:cs="Times New Roman"/>
                <w:sz w:val="20"/>
                <w:szCs w:val="20"/>
                <w:lang w:val="sr-Cyrl-BA"/>
              </w:rPr>
            </w:pPr>
          </w:p>
        </w:tc>
        <w:tc>
          <w:tcPr>
            <w:tcW w:w="727" w:type="dxa"/>
            <w:tcBorders>
              <w:left w:val="single" w:sz="2" w:space="0" w:color="auto"/>
              <w:bottom w:val="single" w:sz="2" w:space="0" w:color="auto"/>
            </w:tcBorders>
          </w:tcPr>
          <w:p w:rsidR="00D8666E" w:rsidRPr="00350A44" w:rsidRDefault="00D8666E" w:rsidP="00873CF3">
            <w:pPr>
              <w:spacing w:line="240" w:lineRule="auto"/>
              <w:ind w:firstLine="540"/>
              <w:contextualSpacing/>
              <w:jc w:val="center"/>
              <w:rPr>
                <w:rFonts w:ascii="Times New Roman" w:hAnsi="Times New Roman" w:cs="Times New Roman"/>
                <w:b/>
                <w:sz w:val="20"/>
                <w:szCs w:val="20"/>
                <w:lang w:val="sr-Cyrl-BA"/>
              </w:rPr>
            </w:pPr>
          </w:p>
        </w:tc>
        <w:tc>
          <w:tcPr>
            <w:tcW w:w="720" w:type="dxa"/>
            <w:vAlign w:val="center"/>
          </w:tcPr>
          <w:p w:rsidR="00D8666E" w:rsidRPr="00BF61D3" w:rsidRDefault="00D8666E" w:rsidP="00873CF3">
            <w:pPr>
              <w:spacing w:line="240" w:lineRule="auto"/>
              <w:ind w:firstLine="540"/>
              <w:contextualSpacing/>
              <w:jc w:val="center"/>
              <w:rPr>
                <w:rFonts w:ascii="Times New Roman" w:hAnsi="Times New Roman" w:cs="Times New Roman"/>
                <w:b/>
                <w:sz w:val="20"/>
                <w:szCs w:val="20"/>
                <w:lang w:val="sr-Cyrl-BA"/>
              </w:rPr>
            </w:pPr>
          </w:p>
        </w:tc>
        <w:tc>
          <w:tcPr>
            <w:tcW w:w="750" w:type="dxa"/>
            <w:vAlign w:val="center"/>
          </w:tcPr>
          <w:p w:rsidR="00D8666E" w:rsidRPr="00BF61D3" w:rsidRDefault="00D8666E" w:rsidP="00873CF3">
            <w:pPr>
              <w:spacing w:line="240" w:lineRule="auto"/>
              <w:ind w:firstLine="540"/>
              <w:contextualSpacing/>
              <w:jc w:val="center"/>
              <w:rPr>
                <w:rFonts w:ascii="Times New Roman" w:hAnsi="Times New Roman" w:cs="Times New Roman"/>
                <w:b/>
                <w:sz w:val="20"/>
                <w:szCs w:val="20"/>
              </w:rPr>
            </w:pPr>
          </w:p>
        </w:tc>
        <w:tc>
          <w:tcPr>
            <w:tcW w:w="843" w:type="dxa"/>
            <w:vAlign w:val="center"/>
          </w:tcPr>
          <w:p w:rsidR="00D8666E" w:rsidRPr="00B55E80" w:rsidRDefault="00D8666E" w:rsidP="00873CF3">
            <w:pPr>
              <w:spacing w:line="240" w:lineRule="auto"/>
              <w:contextualSpacing/>
              <w:jc w:val="center"/>
              <w:rPr>
                <w:rFonts w:ascii="Times New Roman" w:hAnsi="Times New Roman" w:cs="Times New Roman"/>
                <w:b/>
                <w:sz w:val="20"/>
                <w:szCs w:val="20"/>
                <w:lang w:val="sr-Cyrl-BA"/>
              </w:rPr>
            </w:pPr>
            <w:r>
              <w:rPr>
                <w:rFonts w:ascii="Times New Roman" w:hAnsi="Times New Roman" w:cs="Times New Roman"/>
                <w:b/>
                <w:sz w:val="20"/>
                <w:szCs w:val="20"/>
                <w:lang w:val="sr-Cyrl-BA"/>
              </w:rPr>
              <w:t>30</w:t>
            </w:r>
          </w:p>
        </w:tc>
      </w:tr>
    </w:tbl>
    <w:p w:rsidR="00D8666E" w:rsidRDefault="00D8666E" w:rsidP="002A6B38">
      <w:pPr>
        <w:pStyle w:val="ListParagraph"/>
        <w:spacing w:line="240" w:lineRule="auto"/>
        <w:ind w:firstLine="540"/>
        <w:rPr>
          <w:rFonts w:ascii="Times New Roman" w:hAnsi="Times New Roman" w:cs="Times New Roman"/>
          <w:sz w:val="24"/>
          <w:szCs w:val="24"/>
          <w:lang w:val="sr-Cyrl-BA"/>
        </w:rPr>
      </w:pPr>
    </w:p>
    <w:p w:rsidR="00877886" w:rsidRDefault="00877886" w:rsidP="00877886">
      <w:pPr>
        <w:ind w:firstLine="567"/>
        <w:jc w:val="both"/>
        <w:rPr>
          <w:rFonts w:ascii="Times New Roman" w:hAnsi="Times New Roman" w:cs="Times New Roman"/>
          <w:sz w:val="24"/>
          <w:szCs w:val="24"/>
          <w:lang w:val="sr-Cyrl-BA"/>
        </w:rPr>
      </w:pPr>
      <w:r>
        <w:rPr>
          <w:rFonts w:ascii="Times New Roman" w:hAnsi="Times New Roman" w:cs="Times New Roman"/>
          <w:sz w:val="24"/>
          <w:szCs w:val="24"/>
          <w:lang w:val="sr-Cyrl-BA"/>
        </w:rPr>
        <w:t>Обавезне и изборне активности дефинисане су на сљедећи начин:</w:t>
      </w:r>
    </w:p>
    <w:p w:rsidR="00877886" w:rsidRDefault="00877886" w:rsidP="00877886">
      <w:pPr>
        <w:ind w:firstLine="567"/>
        <w:jc w:val="both"/>
        <w:rPr>
          <w:rFonts w:ascii="Times New Roman" w:hAnsi="Times New Roman" w:cs="Times New Roman"/>
          <w:sz w:val="24"/>
          <w:szCs w:val="24"/>
          <w:lang w:val="sr-Cyrl-BA"/>
        </w:rPr>
      </w:pPr>
      <w:r>
        <w:rPr>
          <w:rFonts w:ascii="Times New Roman" w:hAnsi="Times New Roman" w:cs="Times New Roman"/>
          <w:sz w:val="24"/>
          <w:szCs w:val="24"/>
          <w:lang w:val="sr-Cyrl-BA"/>
        </w:rPr>
        <w:t>Први семестар:</w:t>
      </w:r>
    </w:p>
    <w:p w:rsidR="00877886" w:rsidRDefault="00877886" w:rsidP="00877886">
      <w:pPr>
        <w:jc w:val="both"/>
        <w:rPr>
          <w:rFonts w:ascii="Times New Roman" w:hAnsi="Times New Roman" w:cs="Times New Roman"/>
          <w:sz w:val="24"/>
          <w:szCs w:val="24"/>
          <w:lang w:val="sr-Cyrl-BA"/>
        </w:rPr>
      </w:pPr>
      <w:r>
        <w:rPr>
          <w:rFonts w:ascii="Times New Roman" w:hAnsi="Times New Roman" w:cs="Times New Roman"/>
          <w:sz w:val="24"/>
          <w:szCs w:val="24"/>
          <w:lang w:val="sr-Cyrl-BA"/>
        </w:rPr>
        <w:t>Обавезни предмети:</w:t>
      </w:r>
    </w:p>
    <w:p w:rsidR="00877886" w:rsidRDefault="00877886" w:rsidP="00984342">
      <w:pPr>
        <w:pStyle w:val="ListParagraph"/>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Методологија научно истраживачког рада;</w:t>
      </w:r>
    </w:p>
    <w:p w:rsidR="00877886" w:rsidRDefault="00877886" w:rsidP="00984342">
      <w:pPr>
        <w:pStyle w:val="ListParagraph"/>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Социјална политика и савремене друштвене промјене;</w:t>
      </w:r>
    </w:p>
    <w:p w:rsidR="00877886" w:rsidRDefault="00877886" w:rsidP="00984342">
      <w:pPr>
        <w:pStyle w:val="ListParagraph"/>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Савремени демографски процеси и социјална политика; </w:t>
      </w:r>
    </w:p>
    <w:p w:rsidR="00877886" w:rsidRDefault="00877886" w:rsidP="00984342">
      <w:pPr>
        <w:pStyle w:val="ListParagraph"/>
        <w:numPr>
          <w:ilvl w:val="0"/>
          <w:numId w:val="2"/>
        </w:numPr>
        <w:jc w:val="both"/>
        <w:rPr>
          <w:rFonts w:ascii="Times New Roman" w:hAnsi="Times New Roman" w:cs="Times New Roman"/>
          <w:sz w:val="24"/>
          <w:szCs w:val="24"/>
          <w:lang w:val="sr-Cyrl-BA"/>
        </w:rPr>
      </w:pPr>
      <w:r w:rsidRPr="00E7259D">
        <w:rPr>
          <w:rFonts w:ascii="Times New Roman" w:hAnsi="Times New Roman" w:cs="Times New Roman"/>
          <w:sz w:val="24"/>
          <w:szCs w:val="24"/>
          <w:lang w:val="sr-Cyrl-BA"/>
        </w:rPr>
        <w:t>Стратегијско и пројектно планирање у социјалној политици;.</w:t>
      </w:r>
    </w:p>
    <w:p w:rsidR="00877886" w:rsidRPr="00E7259D" w:rsidRDefault="00877886" w:rsidP="00877886">
      <w:pPr>
        <w:jc w:val="both"/>
        <w:rPr>
          <w:rFonts w:ascii="Times New Roman" w:hAnsi="Times New Roman" w:cs="Times New Roman"/>
          <w:sz w:val="24"/>
          <w:szCs w:val="24"/>
          <w:lang w:val="sr-Cyrl-BA"/>
        </w:rPr>
      </w:pPr>
      <w:r w:rsidRPr="00E7259D">
        <w:rPr>
          <w:rFonts w:ascii="Times New Roman" w:hAnsi="Times New Roman" w:cs="Times New Roman"/>
          <w:sz w:val="24"/>
          <w:szCs w:val="24"/>
          <w:lang w:val="sr-Cyrl-BA"/>
        </w:rPr>
        <w:t>Изборни предмети:</w:t>
      </w:r>
    </w:p>
    <w:p w:rsidR="00877886" w:rsidRDefault="00877886" w:rsidP="00984342">
      <w:pPr>
        <w:pStyle w:val="ListParagraph"/>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Социјална политика у Европској унији;</w:t>
      </w:r>
    </w:p>
    <w:p w:rsidR="00877886" w:rsidRDefault="00877886" w:rsidP="00984342">
      <w:pPr>
        <w:pStyle w:val="ListParagraph"/>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Кризни менаџмент у социјалној политици;</w:t>
      </w:r>
    </w:p>
    <w:p w:rsidR="00877886" w:rsidRDefault="00877886" w:rsidP="00984342">
      <w:pPr>
        <w:pStyle w:val="ListParagraph"/>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Рад, запошљавање, незапосленост и политике запошљавања;</w:t>
      </w:r>
    </w:p>
    <w:p w:rsidR="00877886" w:rsidRDefault="00877886" w:rsidP="00984342">
      <w:pPr>
        <w:pStyle w:val="ListParagraph"/>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Старење и пензиона политика.</w:t>
      </w:r>
    </w:p>
    <w:p w:rsidR="00877886" w:rsidRDefault="00877886" w:rsidP="00877886">
      <w:pPr>
        <w:ind w:firstLine="567"/>
        <w:jc w:val="both"/>
        <w:rPr>
          <w:rFonts w:ascii="Times New Roman" w:hAnsi="Times New Roman" w:cs="Times New Roman"/>
          <w:sz w:val="24"/>
          <w:szCs w:val="24"/>
          <w:lang w:val="sr-Cyrl-BA"/>
        </w:rPr>
      </w:pPr>
      <w:r>
        <w:rPr>
          <w:rFonts w:ascii="Times New Roman" w:hAnsi="Times New Roman" w:cs="Times New Roman"/>
          <w:sz w:val="24"/>
          <w:szCs w:val="24"/>
          <w:lang w:val="sr-Cyrl-BA"/>
        </w:rPr>
        <w:t>Други семестар:</w:t>
      </w:r>
    </w:p>
    <w:p w:rsidR="00877886" w:rsidRDefault="00877886" w:rsidP="00984342">
      <w:pPr>
        <w:pStyle w:val="ListParagraph"/>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Локална самоуправа и социјална политика;</w:t>
      </w:r>
    </w:p>
    <w:p w:rsidR="00877886" w:rsidRDefault="00877886" w:rsidP="00984342">
      <w:pPr>
        <w:pStyle w:val="ListParagraph"/>
        <w:numPr>
          <w:ilvl w:val="0"/>
          <w:numId w:val="2"/>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Израда завршног рада – менторски рад.  </w:t>
      </w:r>
    </w:p>
    <w:p w:rsidR="00D8666E" w:rsidRDefault="00D8666E" w:rsidP="002A6B38">
      <w:pPr>
        <w:pStyle w:val="ListParagraph"/>
        <w:spacing w:line="240" w:lineRule="auto"/>
        <w:ind w:firstLine="540"/>
        <w:rPr>
          <w:rFonts w:ascii="Times New Roman" w:hAnsi="Times New Roman" w:cs="Times New Roman"/>
          <w:sz w:val="24"/>
          <w:szCs w:val="24"/>
          <w:lang w:val="sr-Cyrl-BA"/>
        </w:rPr>
      </w:pPr>
    </w:p>
    <w:p w:rsidR="00D8666E" w:rsidRPr="00D8666E" w:rsidRDefault="00D8666E" w:rsidP="00503BD4">
      <w:pPr>
        <w:pStyle w:val="Heading2"/>
        <w:ind w:left="720" w:hanging="720"/>
        <w:rPr>
          <w:lang w:val="sr-Cyrl-BA"/>
        </w:rPr>
      </w:pPr>
      <w:bookmarkStart w:id="31" w:name="_Toc492538076"/>
      <w:r>
        <w:rPr>
          <w:lang w:val="sr-Cyrl-BA"/>
        </w:rPr>
        <w:t>3.</w:t>
      </w:r>
      <w:r w:rsidR="00E7259D">
        <w:rPr>
          <w:lang w:val="sr-Cyrl-BA"/>
        </w:rPr>
        <w:t>4</w:t>
      </w:r>
      <w:r w:rsidR="00AC6097">
        <w:rPr>
          <w:lang w:val="sr-Cyrl-BA"/>
        </w:rPr>
        <w:t>.</w:t>
      </w:r>
      <w:r w:rsidR="006D624B">
        <w:rPr>
          <w:lang w:val="sr-Cyrl-BA"/>
        </w:rPr>
        <w:t>4</w:t>
      </w:r>
      <w:r>
        <w:rPr>
          <w:lang w:val="sr-Cyrl-BA"/>
        </w:rPr>
        <w:t xml:space="preserve">. </w:t>
      </w:r>
      <w:r w:rsidRPr="00CD492F">
        <w:rPr>
          <w:lang w:val="sr-Cyrl-BA"/>
        </w:rPr>
        <w:t xml:space="preserve">Стручно звање које се стиче завршетком усмјерења </w:t>
      </w:r>
      <w:r w:rsidR="006D624B">
        <w:rPr>
          <w:lang w:val="sr-Cyrl-BA"/>
        </w:rPr>
        <w:t>„</w:t>
      </w:r>
      <w:r w:rsidRPr="00CD492F">
        <w:rPr>
          <w:rFonts w:eastAsia="Calibri"/>
          <w:lang w:val="sr-Cyrl-BA"/>
        </w:rPr>
        <w:t>С</w:t>
      </w:r>
      <w:r>
        <w:rPr>
          <w:rFonts w:eastAsia="Calibri"/>
          <w:lang w:val="sr-Cyrl-BA"/>
        </w:rPr>
        <w:t>оцијална политика</w:t>
      </w:r>
      <w:r w:rsidR="006D624B">
        <w:rPr>
          <w:rFonts w:eastAsia="Calibri"/>
          <w:lang w:val="sr-Cyrl-BA"/>
        </w:rPr>
        <w:t>“</w:t>
      </w:r>
      <w:bookmarkEnd w:id="31"/>
      <w:r>
        <w:rPr>
          <w:rFonts w:eastAsia="Calibri"/>
          <w:lang w:val="sr-Cyrl-BA"/>
        </w:rPr>
        <w:t xml:space="preserve">  </w:t>
      </w:r>
    </w:p>
    <w:p w:rsidR="002A6FCD" w:rsidRDefault="002A6FCD" w:rsidP="002A6B38">
      <w:pPr>
        <w:spacing w:line="240" w:lineRule="auto"/>
        <w:ind w:firstLine="540"/>
        <w:contextualSpacing/>
        <w:jc w:val="both"/>
        <w:rPr>
          <w:rFonts w:ascii="Times New Roman" w:hAnsi="Times New Roman" w:cs="Times New Roman"/>
          <w:sz w:val="24"/>
          <w:szCs w:val="24"/>
          <w:lang w:val="sr-Cyrl-BA"/>
        </w:rPr>
      </w:pPr>
    </w:p>
    <w:p w:rsidR="00D8666E" w:rsidRDefault="00D8666E" w:rsidP="002A6B38">
      <w:pPr>
        <w:spacing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Након положених испита предвиђеним наставним планом и програмом и успјешно одбрањеног завршног рада кандидати завршавају мастер студиј и стичу 60 (шездесет) </w:t>
      </w:r>
      <w:r>
        <w:rPr>
          <w:rFonts w:ascii="Times New Roman" w:hAnsi="Times New Roman" w:cs="Times New Roman"/>
          <w:sz w:val="24"/>
          <w:szCs w:val="24"/>
        </w:rPr>
        <w:t>ECTS</w:t>
      </w:r>
      <w:r>
        <w:rPr>
          <w:rFonts w:ascii="Times New Roman" w:hAnsi="Times New Roman" w:cs="Times New Roman"/>
          <w:sz w:val="24"/>
          <w:szCs w:val="24"/>
          <w:lang w:val="sr-Cyrl-BA"/>
        </w:rPr>
        <w:t xml:space="preserve"> бодова. Кандидати стичу сљедеће стручно звање:</w:t>
      </w:r>
    </w:p>
    <w:p w:rsidR="00371E22" w:rsidRDefault="00371E22" w:rsidP="002A6FCD">
      <w:pPr>
        <w:spacing w:line="240" w:lineRule="auto"/>
        <w:ind w:left="360" w:firstLine="540"/>
        <w:contextualSpacing/>
        <w:rPr>
          <w:rFonts w:ascii="Times New Roman" w:hAnsi="Times New Roman" w:cs="Times New Roman"/>
          <w:sz w:val="24"/>
          <w:szCs w:val="24"/>
          <w:lang w:val="sr-Cyrl-BA"/>
        </w:rPr>
      </w:pPr>
    </w:p>
    <w:p w:rsidR="00D8666E" w:rsidRPr="00E7259D" w:rsidRDefault="00D8666E" w:rsidP="002A6FCD">
      <w:pPr>
        <w:spacing w:line="240" w:lineRule="auto"/>
        <w:ind w:left="360" w:firstLine="540"/>
        <w:contextualSpacing/>
        <w:rPr>
          <w:rFonts w:ascii="Times New Roman" w:hAnsi="Times New Roman" w:cs="Times New Roman"/>
          <w:b/>
          <w:sz w:val="24"/>
          <w:szCs w:val="24"/>
        </w:rPr>
      </w:pPr>
      <w:r w:rsidRPr="00E7259D">
        <w:rPr>
          <w:rFonts w:ascii="Times New Roman" w:hAnsi="Times New Roman" w:cs="Times New Roman"/>
          <w:b/>
          <w:sz w:val="24"/>
          <w:szCs w:val="24"/>
          <w:lang w:val="sr-Cyrl-BA"/>
        </w:rPr>
        <w:t>Мастер социјалног рада – социјална политика</w:t>
      </w:r>
    </w:p>
    <w:p w:rsidR="002A6FCD" w:rsidRDefault="002A6FCD" w:rsidP="002A6FCD">
      <w:pPr>
        <w:tabs>
          <w:tab w:val="left" w:pos="851"/>
        </w:tabs>
        <w:spacing w:line="240" w:lineRule="auto"/>
        <w:rPr>
          <w:rFonts w:ascii="Times New Roman" w:hAnsi="Times New Roman" w:cs="Times New Roman"/>
          <w:b/>
          <w:sz w:val="24"/>
          <w:szCs w:val="24"/>
          <w:lang w:val="sr-Cyrl-BA"/>
        </w:rPr>
      </w:pPr>
    </w:p>
    <w:p w:rsidR="00501787" w:rsidRPr="00501787" w:rsidRDefault="00501787" w:rsidP="00503BD4">
      <w:pPr>
        <w:pStyle w:val="Heading2"/>
        <w:ind w:left="810" w:hanging="810"/>
        <w:rPr>
          <w:lang w:val="sr-Cyrl-BA"/>
        </w:rPr>
      </w:pPr>
      <w:bookmarkStart w:id="32" w:name="_Toc492538077"/>
      <w:r w:rsidRPr="00501787">
        <w:rPr>
          <w:lang w:val="sr-Cyrl-BA"/>
        </w:rPr>
        <w:t>3.</w:t>
      </w:r>
      <w:r w:rsidR="00E7259D">
        <w:rPr>
          <w:lang w:val="sr-Cyrl-BA"/>
        </w:rPr>
        <w:t>4</w:t>
      </w:r>
      <w:r w:rsidRPr="00501787">
        <w:rPr>
          <w:lang w:val="sr-Cyrl-BA"/>
        </w:rPr>
        <w:t>.</w:t>
      </w:r>
      <w:r w:rsidR="006D624B">
        <w:rPr>
          <w:lang w:val="sr-Cyrl-BA"/>
        </w:rPr>
        <w:t>5</w:t>
      </w:r>
      <w:r w:rsidRPr="00501787">
        <w:rPr>
          <w:lang w:val="sr-Cyrl-BA"/>
        </w:rPr>
        <w:t>.  Листа носилаца предмета, сарадника и наставних предмета према ужим научним областима</w:t>
      </w:r>
      <w:bookmarkEnd w:id="32"/>
      <w:r w:rsidRPr="00501787">
        <w:rPr>
          <w:lang w:val="sr-Cyrl-BA"/>
        </w:rPr>
        <w:t xml:space="preserve"> </w:t>
      </w:r>
    </w:p>
    <w:p w:rsidR="00501787" w:rsidRPr="00256F89" w:rsidRDefault="00501787" w:rsidP="00501787">
      <w:pPr>
        <w:pStyle w:val="ListParagraph"/>
        <w:rPr>
          <w:rFonts w:ascii="Times New Roman" w:hAnsi="Times New Roman" w:cs="Times New Roman"/>
          <w:b/>
          <w:sz w:val="24"/>
          <w:szCs w:val="24"/>
          <w:lang w:val="sr-Cyrl-BA"/>
        </w:rPr>
      </w:pPr>
    </w:p>
    <w:tbl>
      <w:tblPr>
        <w:tblStyle w:val="TableGrid"/>
        <w:tblW w:w="0" w:type="auto"/>
        <w:tblInd w:w="720" w:type="dxa"/>
        <w:tblLook w:val="04A0"/>
      </w:tblPr>
      <w:tblGrid>
        <w:gridCol w:w="802"/>
        <w:gridCol w:w="2964"/>
        <w:gridCol w:w="4756"/>
      </w:tblGrid>
      <w:tr w:rsidR="00501787" w:rsidTr="00501787">
        <w:tc>
          <w:tcPr>
            <w:tcW w:w="806" w:type="dxa"/>
            <w:vMerge w:val="restart"/>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1.</w:t>
            </w: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Одговорни наставник</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Проф. др Лазо Ристић</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Звање</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Редовни професор</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 xml:space="preserve">Институција запослења </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Универзитет у Бањој Луци – Факултет политичких наука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Назив предмета</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Методологија научно истраживачког рада у социјалном раду и социјалној политици</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Ужа научна област</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Методологија социјалних истраживања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p>
        </w:tc>
        <w:tc>
          <w:tcPr>
            <w:tcW w:w="4784" w:type="dxa"/>
          </w:tcPr>
          <w:p w:rsidR="00501787" w:rsidRDefault="00501787" w:rsidP="00501787">
            <w:pPr>
              <w:pStyle w:val="ListParagraph"/>
              <w:ind w:left="0"/>
              <w:rPr>
                <w:rFonts w:ascii="Times New Roman" w:hAnsi="Times New Roman" w:cs="Times New Roman"/>
                <w:sz w:val="24"/>
                <w:szCs w:val="24"/>
                <w:lang w:val="sr-Cyrl-BA"/>
              </w:rPr>
            </w:pPr>
          </w:p>
        </w:tc>
      </w:tr>
      <w:tr w:rsidR="00501787" w:rsidTr="00501787">
        <w:tc>
          <w:tcPr>
            <w:tcW w:w="806" w:type="dxa"/>
            <w:vMerge w:val="restart"/>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2.</w:t>
            </w: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Одговорни наставник</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Проф. Др Мира Ћук</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Звање</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Ванредни професор</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 xml:space="preserve">Институција запослења </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Универзитет у Бањој Луци Факултет политичких наука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Назив предмета</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Социјална политика и савремене друштвене промјене</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Ужа научна област</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Социјална политика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p>
        </w:tc>
        <w:tc>
          <w:tcPr>
            <w:tcW w:w="4784" w:type="dxa"/>
          </w:tcPr>
          <w:p w:rsidR="00501787" w:rsidRDefault="00501787" w:rsidP="00501787">
            <w:pPr>
              <w:pStyle w:val="ListParagraph"/>
              <w:ind w:left="0"/>
              <w:rPr>
                <w:rFonts w:ascii="Times New Roman" w:hAnsi="Times New Roman" w:cs="Times New Roman"/>
                <w:sz w:val="24"/>
                <w:szCs w:val="24"/>
                <w:lang w:val="sr-Cyrl-BA"/>
              </w:rPr>
            </w:pPr>
          </w:p>
        </w:tc>
      </w:tr>
      <w:tr w:rsidR="00501787" w:rsidTr="00501787">
        <w:tc>
          <w:tcPr>
            <w:tcW w:w="806" w:type="dxa"/>
            <w:vMerge w:val="restart"/>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3.</w:t>
            </w: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Одговорни наставник</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Доцент др Љубо Лепир</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Звање</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доцент</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 xml:space="preserve">Институција запослења </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Универзитет у Бањој Луци Факултет политичких наука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Назив предмета</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Стратегијско и пројектно планирање у социјалној политици</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Ужа научна област</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Социјална политика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p>
        </w:tc>
        <w:tc>
          <w:tcPr>
            <w:tcW w:w="4784" w:type="dxa"/>
          </w:tcPr>
          <w:p w:rsidR="00501787" w:rsidRDefault="00501787" w:rsidP="00501787">
            <w:pPr>
              <w:pStyle w:val="ListParagraph"/>
              <w:ind w:left="0"/>
              <w:rPr>
                <w:rFonts w:ascii="Times New Roman" w:hAnsi="Times New Roman" w:cs="Times New Roman"/>
                <w:sz w:val="24"/>
                <w:szCs w:val="24"/>
                <w:lang w:val="sr-Cyrl-BA"/>
              </w:rPr>
            </w:pPr>
          </w:p>
        </w:tc>
      </w:tr>
      <w:tr w:rsidR="00501787" w:rsidTr="00501787">
        <w:tc>
          <w:tcPr>
            <w:tcW w:w="806" w:type="dxa"/>
            <w:vMerge w:val="restart"/>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4.</w:t>
            </w: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Одговорни наставник</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Проф. др Драшко Маринковић</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Звање</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Ванредни професор</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 xml:space="preserve">Институција запослења </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Универзитет у Бањој Луци – Природно математички факултет</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Назив предмета</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Савремени демографски процеси и социјална политика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Ужа научна област</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Демографија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p>
        </w:tc>
        <w:tc>
          <w:tcPr>
            <w:tcW w:w="4784" w:type="dxa"/>
          </w:tcPr>
          <w:p w:rsidR="00501787" w:rsidRDefault="00501787" w:rsidP="00501787">
            <w:pPr>
              <w:pStyle w:val="ListParagraph"/>
              <w:ind w:left="0"/>
              <w:rPr>
                <w:rFonts w:ascii="Times New Roman" w:hAnsi="Times New Roman" w:cs="Times New Roman"/>
                <w:sz w:val="24"/>
                <w:szCs w:val="24"/>
                <w:lang w:val="sr-Cyrl-BA"/>
              </w:rPr>
            </w:pPr>
          </w:p>
        </w:tc>
      </w:tr>
      <w:tr w:rsidR="00501787" w:rsidTr="00501787">
        <w:tc>
          <w:tcPr>
            <w:tcW w:w="806" w:type="dxa"/>
            <w:vMerge w:val="restart"/>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5.</w:t>
            </w: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Одговорни наставник</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 xml:space="preserve">Доцент др Љубо Лепир </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Звање</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 xml:space="preserve">Доцент </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 xml:space="preserve">Институција запослења </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Универзитет у Бањој Луци Факултет политичких наука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Назив предмета</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Социјална политика у Европској унији</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Ужа научна област</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Социјална политика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p>
        </w:tc>
        <w:tc>
          <w:tcPr>
            <w:tcW w:w="4784" w:type="dxa"/>
          </w:tcPr>
          <w:p w:rsidR="00501787" w:rsidRDefault="00501787" w:rsidP="00501787">
            <w:pPr>
              <w:pStyle w:val="ListParagraph"/>
              <w:ind w:left="0"/>
              <w:rPr>
                <w:rFonts w:ascii="Times New Roman" w:hAnsi="Times New Roman" w:cs="Times New Roman"/>
                <w:sz w:val="24"/>
                <w:szCs w:val="24"/>
                <w:lang w:val="sr-Cyrl-BA"/>
              </w:rPr>
            </w:pPr>
          </w:p>
        </w:tc>
      </w:tr>
      <w:tr w:rsidR="00501787" w:rsidTr="00501787">
        <w:tc>
          <w:tcPr>
            <w:tcW w:w="806" w:type="dxa"/>
            <w:vMerge w:val="restart"/>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6.</w:t>
            </w: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Одговорни наставник</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Проф. др Мира Ћук</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Звање</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Ванредни професор</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 xml:space="preserve">Институција запослења </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Универзитет у Бањој Луци Факултет политичких наука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Назив предмета</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Кризни менаџмент у социјалној политици</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Ужа научна област</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Социјална политика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p>
        </w:tc>
        <w:tc>
          <w:tcPr>
            <w:tcW w:w="4784" w:type="dxa"/>
          </w:tcPr>
          <w:p w:rsidR="00501787" w:rsidRDefault="00501787" w:rsidP="00501787">
            <w:pPr>
              <w:pStyle w:val="ListParagraph"/>
              <w:ind w:left="0"/>
              <w:rPr>
                <w:rFonts w:ascii="Times New Roman" w:hAnsi="Times New Roman" w:cs="Times New Roman"/>
                <w:sz w:val="24"/>
                <w:szCs w:val="24"/>
                <w:lang w:val="sr-Cyrl-BA"/>
              </w:rPr>
            </w:pPr>
          </w:p>
        </w:tc>
      </w:tr>
      <w:tr w:rsidR="00501787" w:rsidTr="00501787">
        <w:tc>
          <w:tcPr>
            <w:tcW w:w="806" w:type="dxa"/>
            <w:vMerge w:val="restart"/>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7.</w:t>
            </w: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Одговорни наставник</w:t>
            </w:r>
          </w:p>
        </w:tc>
        <w:tc>
          <w:tcPr>
            <w:tcW w:w="4784" w:type="dxa"/>
          </w:tcPr>
          <w:p w:rsidR="00501787" w:rsidRPr="00940E2F"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Доцент др Наталија Перишић</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Звање</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доцент</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 xml:space="preserve">Институција запослења </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Универзитет у Београду – Факултет политичких наука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Назив предмета</w:t>
            </w:r>
          </w:p>
        </w:tc>
        <w:tc>
          <w:tcPr>
            <w:tcW w:w="4784" w:type="dxa"/>
          </w:tcPr>
          <w:p w:rsidR="00501787" w:rsidRPr="003C0C7C"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Н</w:t>
            </w:r>
            <w:r w:rsidRPr="003C0C7C">
              <w:rPr>
                <w:rFonts w:ascii="Times New Roman" w:hAnsi="Times New Roman" w:cs="Times New Roman"/>
                <w:sz w:val="24"/>
                <w:szCs w:val="24"/>
                <w:lang w:val="sr-Cyrl-BA"/>
              </w:rPr>
              <w:t xml:space="preserve">езапосленост и политике запошљавања </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Ужа научна област</w:t>
            </w:r>
          </w:p>
        </w:tc>
        <w:tc>
          <w:tcPr>
            <w:tcW w:w="4784" w:type="dxa"/>
          </w:tcPr>
          <w:p w:rsidR="00501787" w:rsidRPr="003C0C7C"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Социјална политика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p>
        </w:tc>
        <w:tc>
          <w:tcPr>
            <w:tcW w:w="4784" w:type="dxa"/>
          </w:tcPr>
          <w:p w:rsidR="00501787" w:rsidRDefault="00501787" w:rsidP="00501787">
            <w:pPr>
              <w:pStyle w:val="ListParagraph"/>
              <w:ind w:left="0"/>
              <w:rPr>
                <w:rFonts w:ascii="Times New Roman" w:hAnsi="Times New Roman" w:cs="Times New Roman"/>
                <w:sz w:val="24"/>
                <w:szCs w:val="24"/>
                <w:lang w:val="sr-Cyrl-BA"/>
              </w:rPr>
            </w:pPr>
          </w:p>
        </w:tc>
      </w:tr>
      <w:tr w:rsidR="00501787" w:rsidTr="00501787">
        <w:tc>
          <w:tcPr>
            <w:tcW w:w="806" w:type="dxa"/>
            <w:vMerge w:val="restart"/>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8.</w:t>
            </w: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Одговорни наставник</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Доцент др Наталија Перишић</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Звање</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Доцент</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 xml:space="preserve">Институција запослења </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Универзитет у Београду – Факултет политичких наука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Назив предмета</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Старење и пензиона политика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Ужа научна област</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Социјална политика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p>
        </w:tc>
        <w:tc>
          <w:tcPr>
            <w:tcW w:w="4784" w:type="dxa"/>
          </w:tcPr>
          <w:p w:rsidR="00501787" w:rsidRDefault="00501787" w:rsidP="00501787">
            <w:pPr>
              <w:pStyle w:val="ListParagraph"/>
              <w:ind w:left="0"/>
              <w:rPr>
                <w:rFonts w:ascii="Times New Roman" w:hAnsi="Times New Roman" w:cs="Times New Roman"/>
                <w:sz w:val="24"/>
                <w:szCs w:val="24"/>
                <w:lang w:val="sr-Cyrl-BA"/>
              </w:rPr>
            </w:pPr>
          </w:p>
        </w:tc>
      </w:tr>
      <w:tr w:rsidR="00501787" w:rsidTr="00501787">
        <w:tc>
          <w:tcPr>
            <w:tcW w:w="806" w:type="dxa"/>
            <w:vMerge w:val="restart"/>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9.</w:t>
            </w: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Одговорни наставник</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Доцент др Невенко Врањеш</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Звање</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доцент</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 xml:space="preserve">Институција запослења </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Влада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Назив предмета</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Локална заједница и социјална политика</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Ужа научна област</w:t>
            </w:r>
          </w:p>
        </w:tc>
        <w:tc>
          <w:tcPr>
            <w:tcW w:w="4784" w:type="dxa"/>
          </w:tcPr>
          <w:p w:rsidR="00501787"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Политички системи</w:t>
            </w:r>
          </w:p>
        </w:tc>
      </w:tr>
      <w:tr w:rsidR="00501787" w:rsidTr="00501787">
        <w:tc>
          <w:tcPr>
            <w:tcW w:w="806" w:type="dxa"/>
            <w:vMerge/>
          </w:tcPr>
          <w:p w:rsidR="00501787" w:rsidRDefault="00501787" w:rsidP="00501787">
            <w:pPr>
              <w:pStyle w:val="ListParagraph"/>
              <w:ind w:left="0"/>
              <w:rPr>
                <w:rFonts w:ascii="Times New Roman" w:hAnsi="Times New Roman" w:cs="Times New Roman"/>
                <w:sz w:val="24"/>
                <w:szCs w:val="24"/>
                <w:lang w:val="sr-Cyrl-BA"/>
              </w:rPr>
            </w:pPr>
          </w:p>
        </w:tc>
        <w:tc>
          <w:tcPr>
            <w:tcW w:w="2977" w:type="dxa"/>
          </w:tcPr>
          <w:p w:rsidR="00501787" w:rsidRDefault="00501787" w:rsidP="00501787">
            <w:pPr>
              <w:pStyle w:val="ListParagraph"/>
              <w:ind w:left="0"/>
              <w:rPr>
                <w:rFonts w:ascii="Times New Roman" w:hAnsi="Times New Roman" w:cs="Times New Roman"/>
                <w:sz w:val="24"/>
                <w:szCs w:val="24"/>
                <w:lang w:val="sr-Cyrl-BA"/>
              </w:rPr>
            </w:pPr>
          </w:p>
        </w:tc>
        <w:tc>
          <w:tcPr>
            <w:tcW w:w="4784" w:type="dxa"/>
          </w:tcPr>
          <w:p w:rsidR="00501787" w:rsidRDefault="00501787" w:rsidP="00501787">
            <w:pPr>
              <w:pStyle w:val="ListParagraph"/>
              <w:ind w:left="0"/>
              <w:rPr>
                <w:rFonts w:ascii="Times New Roman" w:hAnsi="Times New Roman" w:cs="Times New Roman"/>
                <w:sz w:val="24"/>
                <w:szCs w:val="24"/>
                <w:lang w:val="sr-Cyrl-BA"/>
              </w:rPr>
            </w:pPr>
          </w:p>
        </w:tc>
      </w:tr>
    </w:tbl>
    <w:p w:rsidR="00877886" w:rsidRDefault="00877886" w:rsidP="00877886">
      <w:pPr>
        <w:pStyle w:val="Heading2"/>
        <w:rPr>
          <w:lang w:val="sr-Cyrl-BA"/>
        </w:rPr>
      </w:pPr>
    </w:p>
    <w:p w:rsidR="006D0FAA" w:rsidRDefault="006D0FAA">
      <w:pPr>
        <w:rPr>
          <w:rFonts w:asciiTheme="majorHAnsi" w:eastAsiaTheme="majorEastAsia" w:hAnsiTheme="majorHAnsi" w:cstheme="majorBidi"/>
          <w:b/>
          <w:bCs/>
          <w:color w:val="4F81BD" w:themeColor="accent1"/>
          <w:sz w:val="26"/>
          <w:szCs w:val="26"/>
          <w:lang w:val="sr-Cyrl-BA"/>
        </w:rPr>
      </w:pPr>
      <w:bookmarkStart w:id="33" w:name="_Toc492538078"/>
      <w:r>
        <w:rPr>
          <w:lang w:val="sr-Cyrl-BA"/>
        </w:rPr>
        <w:br w:type="page"/>
      </w:r>
    </w:p>
    <w:p w:rsidR="00877886" w:rsidRDefault="00877886" w:rsidP="00877886">
      <w:pPr>
        <w:pStyle w:val="Heading2"/>
        <w:rPr>
          <w:lang w:val="sr-Cyrl-BA"/>
        </w:rPr>
      </w:pPr>
      <w:r>
        <w:rPr>
          <w:lang w:val="sr-Cyrl-BA"/>
        </w:rPr>
        <w:t>3.4.</w:t>
      </w:r>
      <w:r w:rsidR="006D624B">
        <w:rPr>
          <w:lang w:val="sr-Cyrl-BA"/>
        </w:rPr>
        <w:t>6</w:t>
      </w:r>
      <w:r>
        <w:rPr>
          <w:lang w:val="sr-Cyrl-BA"/>
        </w:rPr>
        <w:t xml:space="preserve">. </w:t>
      </w:r>
      <w:r w:rsidRPr="00877886">
        <w:rPr>
          <w:lang w:val="sr-Cyrl-BA"/>
        </w:rPr>
        <w:t>С</w:t>
      </w:r>
      <w:r>
        <w:rPr>
          <w:lang w:val="sr-Cyrl-BA"/>
        </w:rPr>
        <w:t>илабуси предмета усмјерења Социјална политика</w:t>
      </w:r>
      <w:bookmarkEnd w:id="33"/>
      <w:r>
        <w:rPr>
          <w:lang w:val="sr-Cyrl-BA"/>
        </w:rPr>
        <w:t xml:space="preserve"> </w:t>
      </w:r>
    </w:p>
    <w:p w:rsidR="00877886" w:rsidRPr="005137B3" w:rsidRDefault="00877886" w:rsidP="00877886">
      <w:pPr>
        <w:spacing w:line="240" w:lineRule="auto"/>
        <w:rPr>
          <w:rFonts w:ascii="Garamond" w:hAnsi="Garamond" w:cs="Times New Roman"/>
          <w:b/>
          <w:sz w:val="24"/>
          <w:szCs w:val="24"/>
        </w:rPr>
      </w:pPr>
    </w:p>
    <w:p w:rsidR="006D0FAA" w:rsidRPr="005137B3" w:rsidRDefault="006D0FAA" w:rsidP="006D0FA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58592"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06"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57568"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07"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6D0FAA" w:rsidRPr="006D0FAA" w:rsidRDefault="006D0FAA" w:rsidP="006D0FA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6D0FAA" w:rsidRPr="006D0FAA" w:rsidRDefault="006D0FAA" w:rsidP="006D0FA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6D0FAA" w:rsidRDefault="006D0FAA" w:rsidP="006D0FA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6D0FAA" w:rsidRPr="002661A9" w:rsidRDefault="006D0FAA" w:rsidP="006D0FA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6D0FAA" w:rsidRDefault="006D0FAA" w:rsidP="006D0FA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08"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877886" w:rsidRPr="005137B3" w:rsidRDefault="00877886" w:rsidP="00877886">
      <w:pPr>
        <w:tabs>
          <w:tab w:val="left" w:pos="567"/>
        </w:tabs>
        <w:spacing w:line="240" w:lineRule="auto"/>
        <w:contextualSpacing/>
        <w:jc w:val="center"/>
        <w:rPr>
          <w:rFonts w:ascii="Garamond" w:eastAsia="Calibri" w:hAnsi="Garamond"/>
          <w:b/>
          <w:sz w:val="24"/>
          <w:szCs w:val="24"/>
          <w:lang w:val="sr-Cyrl-BA"/>
        </w:rPr>
      </w:pPr>
    </w:p>
    <w:p w:rsidR="00877886" w:rsidRPr="005137B3" w:rsidRDefault="00877886" w:rsidP="00877886">
      <w:pPr>
        <w:tabs>
          <w:tab w:val="left" w:pos="567"/>
        </w:tabs>
        <w:spacing w:line="240" w:lineRule="auto"/>
        <w:contextualSpacing/>
        <w:jc w:val="center"/>
        <w:rPr>
          <w:rFonts w:ascii="Garamond" w:eastAsia="Calibri" w:hAnsi="Garamond"/>
          <w:b/>
          <w:sz w:val="24"/>
          <w:szCs w:val="24"/>
          <w:lang w:val="sr-Cyrl-BA"/>
        </w:rPr>
      </w:pPr>
      <w:r w:rsidRPr="005137B3">
        <w:rPr>
          <w:rFonts w:ascii="Garamond" w:eastAsia="Calibri" w:hAnsi="Garamond"/>
          <w:b/>
          <w:sz w:val="24"/>
          <w:szCs w:val="24"/>
        </w:rPr>
        <w:t xml:space="preserve">Методологија научно-истраживачког рада </w:t>
      </w:r>
      <w:r w:rsidR="0077436A" w:rsidRPr="005137B3">
        <w:rPr>
          <w:rFonts w:ascii="Garamond" w:eastAsia="Calibri" w:hAnsi="Garamond"/>
          <w:b/>
          <w:sz w:val="24"/>
          <w:szCs w:val="24"/>
          <w:lang w:val="sr-Cyrl-BA"/>
        </w:rPr>
        <w:t>у социјалном раду и социјалној политици</w:t>
      </w:r>
    </w:p>
    <w:p w:rsidR="0077436A" w:rsidRPr="005137B3" w:rsidRDefault="0077436A" w:rsidP="00877886">
      <w:pPr>
        <w:tabs>
          <w:tab w:val="left" w:pos="567"/>
        </w:tabs>
        <w:spacing w:line="240" w:lineRule="auto"/>
        <w:contextualSpacing/>
        <w:jc w:val="center"/>
        <w:rPr>
          <w:rFonts w:ascii="Garamond" w:eastAsia="Calibri" w:hAnsi="Garamond"/>
          <w:sz w:val="24"/>
          <w:szCs w:val="24"/>
          <w:lang w:val="sr-Cyrl-BA"/>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646"/>
        <w:gridCol w:w="6054"/>
      </w:tblGrid>
      <w:tr w:rsidR="00877886" w:rsidRPr="005137B3" w:rsidTr="001A3D2F">
        <w:trPr>
          <w:jc w:val="center"/>
        </w:trPr>
        <w:tc>
          <w:tcPr>
            <w:tcW w:w="3646"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Носилац предмета:</w:t>
            </w:r>
          </w:p>
        </w:tc>
        <w:tc>
          <w:tcPr>
            <w:tcW w:w="6054"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rPr>
              <w:t xml:space="preserve">Проф. </w:t>
            </w:r>
            <w:r w:rsidRPr="005137B3">
              <w:rPr>
                <w:rFonts w:ascii="Garamond" w:eastAsia="Calibri" w:hAnsi="Garamond"/>
                <w:sz w:val="24"/>
                <w:szCs w:val="24"/>
                <w:lang w:val="sr-Cyrl-BA"/>
              </w:rPr>
              <w:t>д</w:t>
            </w:r>
            <w:r w:rsidRPr="005137B3">
              <w:rPr>
                <w:rFonts w:ascii="Garamond" w:eastAsia="Calibri" w:hAnsi="Garamond"/>
                <w:sz w:val="24"/>
                <w:szCs w:val="24"/>
              </w:rPr>
              <w:t xml:space="preserve">р </w:t>
            </w:r>
            <w:r w:rsidRPr="005137B3">
              <w:rPr>
                <w:rFonts w:ascii="Garamond" w:eastAsia="Calibri" w:hAnsi="Garamond"/>
                <w:sz w:val="24"/>
                <w:szCs w:val="24"/>
                <w:lang w:val="sr-Cyrl-BA"/>
              </w:rPr>
              <w:t>Лазо Ристић</w:t>
            </w:r>
          </w:p>
        </w:tc>
      </w:tr>
      <w:tr w:rsidR="00877886" w:rsidRPr="005137B3" w:rsidTr="001A3D2F">
        <w:trPr>
          <w:jc w:val="center"/>
        </w:trPr>
        <w:tc>
          <w:tcPr>
            <w:tcW w:w="3646"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Сарадник:</w:t>
            </w:r>
          </w:p>
        </w:tc>
        <w:tc>
          <w:tcPr>
            <w:tcW w:w="6054"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BA"/>
              </w:rPr>
              <w:t>мр Далибор Савић</w:t>
            </w:r>
          </w:p>
        </w:tc>
      </w:tr>
      <w:tr w:rsidR="00877886" w:rsidRPr="005137B3" w:rsidTr="001A3D2F">
        <w:trPr>
          <w:jc w:val="center"/>
        </w:trPr>
        <w:tc>
          <w:tcPr>
            <w:tcW w:w="3646"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Семестар:</w:t>
            </w:r>
          </w:p>
        </w:tc>
        <w:tc>
          <w:tcPr>
            <w:tcW w:w="6054"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BA"/>
              </w:rPr>
              <w:t>Први</w:t>
            </w:r>
          </w:p>
        </w:tc>
      </w:tr>
      <w:tr w:rsidR="00877886" w:rsidRPr="005137B3" w:rsidTr="001A3D2F">
        <w:trPr>
          <w:jc w:val="center"/>
        </w:trPr>
        <w:tc>
          <w:tcPr>
            <w:tcW w:w="3646"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Статус предмета:</w:t>
            </w:r>
          </w:p>
        </w:tc>
        <w:tc>
          <w:tcPr>
            <w:tcW w:w="6054"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BA"/>
              </w:rPr>
              <w:t>Обавезни</w:t>
            </w:r>
          </w:p>
        </w:tc>
      </w:tr>
      <w:tr w:rsidR="00877886" w:rsidRPr="005137B3" w:rsidTr="001A3D2F">
        <w:trPr>
          <w:jc w:val="center"/>
        </w:trPr>
        <w:tc>
          <w:tcPr>
            <w:tcW w:w="3646"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Фонд часова:</w:t>
            </w:r>
          </w:p>
        </w:tc>
        <w:tc>
          <w:tcPr>
            <w:tcW w:w="6054"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rPr>
              <w:t>2+2</w:t>
            </w:r>
          </w:p>
        </w:tc>
      </w:tr>
      <w:tr w:rsidR="00877886" w:rsidRPr="005137B3" w:rsidTr="001A3D2F">
        <w:trPr>
          <w:jc w:val="center"/>
        </w:trPr>
        <w:tc>
          <w:tcPr>
            <w:tcW w:w="3646"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Број ECTS бодова:</w:t>
            </w:r>
          </w:p>
        </w:tc>
        <w:tc>
          <w:tcPr>
            <w:tcW w:w="6054"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rPr>
              <w:t xml:space="preserve">4 </w:t>
            </w:r>
          </w:p>
        </w:tc>
      </w:tr>
      <w:tr w:rsidR="00877886" w:rsidRPr="005137B3" w:rsidTr="001A3D2F">
        <w:trPr>
          <w:jc w:val="center"/>
        </w:trPr>
        <w:tc>
          <w:tcPr>
            <w:tcW w:w="3646"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Услов за похађање:</w:t>
            </w:r>
          </w:p>
        </w:tc>
        <w:tc>
          <w:tcPr>
            <w:tcW w:w="6054"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BA"/>
              </w:rPr>
              <w:t>-</w:t>
            </w: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Опис предмета</w:t>
            </w:r>
          </w:p>
        </w:tc>
      </w:tr>
      <w:tr w:rsidR="00877886" w:rsidRPr="005137B3" w:rsidTr="001A3D2F">
        <w:tc>
          <w:tcPr>
            <w:tcW w:w="9781" w:type="dxa"/>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rPr>
              <w:t xml:space="preserve">Предмет обухвата представљање основних истраживачких парадигми, метода, техника и вјештина које карактеришу процес научнo-истраживачког рада у друштвеним наукама. У том контексту, посебна пажња ће бити посвећења пројектовању и реализацији истраживања, као и објављивању резултата научно-истраживачког рада. Кроз разматрање уобичајених  приступа истраживању и академском писању, али и анализу начина на које су они примјењивани током израде конкретних научних радова, који ће служити као парадигматски примјери, поред наведених организационо-техничких аспеката, студенти ће имати прилику да се упознају и са ширим друштвеним контекстом везаним за могућности и границе научно-истраживачке праксе у друштвеним наукама. </w:t>
            </w: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Очекивани исходи учења</w:t>
            </w:r>
          </w:p>
        </w:tc>
      </w:tr>
      <w:tr w:rsidR="00877886" w:rsidRPr="005137B3" w:rsidTr="001A3D2F">
        <w:tc>
          <w:tcPr>
            <w:tcW w:w="9781" w:type="dxa"/>
          </w:tcPr>
          <w:p w:rsidR="00877886" w:rsidRPr="005137B3" w:rsidRDefault="00877886" w:rsidP="001A3D2F">
            <w:pPr>
              <w:autoSpaceDE w:val="0"/>
              <w:autoSpaceDN w:val="0"/>
              <w:adjustRightInd w:val="0"/>
              <w:spacing w:line="240" w:lineRule="auto"/>
              <w:contextualSpacing/>
              <w:jc w:val="both"/>
              <w:rPr>
                <w:rFonts w:ascii="Garamond" w:hAnsi="Garamond" w:cs="Arial"/>
                <w:sz w:val="24"/>
                <w:szCs w:val="24"/>
                <w:lang w:val="sr-Cyrl-BA"/>
              </w:rPr>
            </w:pPr>
            <w:r w:rsidRPr="005137B3">
              <w:rPr>
                <w:rFonts w:ascii="Garamond" w:hAnsi="Garamond" w:cs="Arial"/>
                <w:sz w:val="24"/>
                <w:szCs w:val="24"/>
                <w:lang w:val="sr-Cyrl-BA"/>
              </w:rPr>
              <w:t>Студенти и студенткиње ће бити у стању да идентификују основне истраживачке парадигме у друштвеним наукама, те опишу значај и улогу научних метода у конституисању научног сазнања.</w:t>
            </w:r>
          </w:p>
          <w:p w:rsidR="00877886" w:rsidRPr="005137B3" w:rsidRDefault="00877886" w:rsidP="001A3D2F">
            <w:pPr>
              <w:tabs>
                <w:tab w:val="left" w:pos="567"/>
              </w:tabs>
              <w:spacing w:line="240" w:lineRule="auto"/>
              <w:contextualSpacing/>
              <w:jc w:val="both"/>
              <w:rPr>
                <w:rFonts w:ascii="Garamond" w:hAnsi="Garamond" w:cs="Arial"/>
                <w:sz w:val="24"/>
                <w:szCs w:val="24"/>
                <w:lang w:val="sr-Cyrl-BA"/>
              </w:rPr>
            </w:pPr>
            <w:r w:rsidRPr="005137B3">
              <w:rPr>
                <w:rFonts w:ascii="Garamond" w:hAnsi="Garamond" w:cs="Arial"/>
                <w:sz w:val="24"/>
                <w:szCs w:val="24"/>
                <w:lang w:val="sr-Cyrl-BA"/>
              </w:rPr>
              <w:t xml:space="preserve">Студенти и студенткиње ће бити у стању да критички приступе објављеним научним радовима, објасне истраживачке стратегије  које им стоје у основи, али и укажу на могућности везане за њихово побољшање. </w:t>
            </w:r>
          </w:p>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rPr>
              <w:t xml:space="preserve">Студенти и студенткиње </w:t>
            </w:r>
            <w:r w:rsidRPr="005137B3">
              <w:rPr>
                <w:rFonts w:ascii="Garamond" w:eastAsia="Calibri" w:hAnsi="Garamond"/>
                <w:sz w:val="24"/>
                <w:szCs w:val="24"/>
                <w:lang w:val="sr-Cyrl-BA"/>
              </w:rPr>
              <w:t>ће</w:t>
            </w:r>
            <w:r w:rsidRPr="005137B3">
              <w:rPr>
                <w:rFonts w:ascii="Garamond" w:eastAsia="Calibri" w:hAnsi="Garamond"/>
                <w:sz w:val="24"/>
                <w:szCs w:val="24"/>
              </w:rPr>
              <w:t xml:space="preserve"> бити оспособљени за самостално планирање и реализацију истраживања, као и презентацију резултата истраживања (писмену и усмену).</w:t>
            </w:r>
          </w:p>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rPr>
              <w:t>Кроз упознавање са конкретним проблемима и противрјечностима везаним за научно-истраживачку праксу студенти и студенткиње ће развити рефлексиван однос према свом будућем професионалном позиву, те усвојити основне постулате научно-истраживачке етике.</w:t>
            </w: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lang w:val="sr-Cyrl-BA"/>
              </w:rPr>
            </w:pPr>
            <w:r w:rsidRPr="005137B3">
              <w:rPr>
                <w:rFonts w:ascii="Garamond" w:eastAsia="Calibri" w:hAnsi="Garamond"/>
                <w:b/>
                <w:sz w:val="24"/>
                <w:szCs w:val="24"/>
                <w:lang w:val="sr-Cyrl-BA"/>
              </w:rPr>
              <w:t>Садржај предмета</w:t>
            </w:r>
          </w:p>
        </w:tc>
      </w:tr>
      <w:tr w:rsidR="00877886" w:rsidRPr="005137B3" w:rsidTr="001A3D2F">
        <w:trPr>
          <w:trHeight w:val="570"/>
        </w:trPr>
        <w:tc>
          <w:tcPr>
            <w:tcW w:w="9781" w:type="dxa"/>
          </w:tcPr>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1.</w:t>
            </w:r>
            <w:r w:rsidRPr="005137B3">
              <w:rPr>
                <w:rFonts w:ascii="Garamond" w:eastAsia="Calibri" w:hAnsi="Garamond"/>
                <w:sz w:val="24"/>
                <w:szCs w:val="24"/>
              </w:rPr>
              <w:t xml:space="preserve"> недеља:</w:t>
            </w:r>
            <w:r w:rsidRPr="005137B3">
              <w:rPr>
                <w:rFonts w:ascii="Garamond" w:eastAsia="Calibri" w:hAnsi="Garamond"/>
                <w:sz w:val="24"/>
                <w:szCs w:val="24"/>
                <w:lang w:val="sr-Cyrl-CS"/>
              </w:rPr>
              <w:t xml:space="preserve"> Квалитативни и квантитативни приступи истраживању</w:t>
            </w:r>
            <w:r w:rsidRPr="005137B3">
              <w:rPr>
                <w:rFonts w:ascii="Garamond" w:eastAsia="Calibri" w:hAnsi="Garamond"/>
                <w:sz w:val="24"/>
                <w:szCs w:val="24"/>
                <w:lang w:val="sr-Cyrl-BA"/>
              </w:rPr>
              <w:t xml:space="preserve">; </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2. недеља: Пројектовање истраживања;</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3. недеља: Израда нацрта научне замисли. Формулација проблема</w:t>
            </w:r>
            <w:r w:rsidRPr="005137B3">
              <w:rPr>
                <w:rFonts w:ascii="Garamond" w:eastAsia="Calibri" w:hAnsi="Garamond"/>
                <w:sz w:val="24"/>
                <w:szCs w:val="24"/>
                <w:lang w:val="sr-Cyrl-BA"/>
              </w:rPr>
              <w:t xml:space="preserve">; </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4. недеља: Одређивање предмета истрживања</w:t>
            </w:r>
            <w:r w:rsidRPr="005137B3">
              <w:rPr>
                <w:rFonts w:ascii="Garamond" w:eastAsia="Calibri" w:hAnsi="Garamond"/>
                <w:sz w:val="24"/>
                <w:szCs w:val="24"/>
                <w:lang w:val="sr-Cyrl-BA"/>
              </w:rPr>
              <w:t xml:space="preserve">; </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5. недеља: Циљеви истраживања</w:t>
            </w:r>
            <w:r w:rsidRPr="005137B3">
              <w:rPr>
                <w:rFonts w:ascii="Garamond" w:eastAsia="Calibri" w:hAnsi="Garamond"/>
                <w:sz w:val="24"/>
                <w:szCs w:val="24"/>
                <w:lang w:val="sr-Cyrl-BA"/>
              </w:rPr>
              <w:t xml:space="preserve">; </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6. недеља: Утврђивање хипотеза и индикатора</w:t>
            </w:r>
            <w:r w:rsidRPr="005137B3">
              <w:rPr>
                <w:rFonts w:ascii="Garamond" w:eastAsia="Calibri" w:hAnsi="Garamond"/>
                <w:sz w:val="24"/>
                <w:szCs w:val="24"/>
                <w:lang w:val="sr-Cyrl-BA"/>
              </w:rPr>
              <w:t xml:space="preserve">; </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7. недеља: Утврђивање начина истраживања</w:t>
            </w:r>
            <w:r w:rsidRPr="005137B3">
              <w:rPr>
                <w:rFonts w:ascii="Garamond" w:eastAsia="Calibri" w:hAnsi="Garamond"/>
                <w:sz w:val="24"/>
                <w:szCs w:val="24"/>
                <w:lang w:val="sr-Cyrl-BA"/>
              </w:rPr>
              <w:t xml:space="preserve">; </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8. недеља: Научна и друштвена оправданост истраживања</w:t>
            </w:r>
            <w:r w:rsidRPr="005137B3">
              <w:rPr>
                <w:rFonts w:ascii="Garamond" w:eastAsia="Calibri" w:hAnsi="Garamond"/>
                <w:sz w:val="24"/>
                <w:szCs w:val="24"/>
                <w:lang w:val="sr-Cyrl-BA"/>
              </w:rPr>
              <w:t xml:space="preserve">; </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9. недеља: Организовање реализације истраживања</w:t>
            </w:r>
            <w:r w:rsidRPr="005137B3">
              <w:rPr>
                <w:rFonts w:ascii="Garamond" w:eastAsia="Calibri" w:hAnsi="Garamond"/>
                <w:sz w:val="24"/>
                <w:szCs w:val="24"/>
                <w:lang w:val="sr-Cyrl-BA"/>
              </w:rPr>
              <w:t xml:space="preserve">; </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10. недеља: Прикупљање података</w:t>
            </w:r>
            <w:r w:rsidRPr="005137B3">
              <w:rPr>
                <w:rFonts w:ascii="Garamond" w:eastAsia="Calibri" w:hAnsi="Garamond"/>
                <w:sz w:val="24"/>
                <w:szCs w:val="24"/>
                <w:lang w:val="sr-Cyrl-BA"/>
              </w:rPr>
              <w:t xml:space="preserve">; </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11. недеља: Методи за прикупљања података</w:t>
            </w:r>
            <w:r w:rsidRPr="005137B3">
              <w:rPr>
                <w:rFonts w:ascii="Garamond" w:eastAsia="Calibri" w:hAnsi="Garamond"/>
                <w:sz w:val="24"/>
                <w:szCs w:val="24"/>
                <w:lang w:val="sr-Cyrl-BA"/>
              </w:rPr>
              <w:t xml:space="preserve">; </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12. недеља: Сређивање и обрада података</w:t>
            </w:r>
            <w:r w:rsidRPr="005137B3">
              <w:rPr>
                <w:rFonts w:ascii="Garamond" w:eastAsia="Calibri" w:hAnsi="Garamond"/>
                <w:sz w:val="24"/>
                <w:szCs w:val="24"/>
                <w:lang w:val="sr-Cyrl-BA"/>
              </w:rPr>
              <w:t xml:space="preserve">; </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13. недеља: Оцјена и анализа података</w:t>
            </w:r>
            <w:r w:rsidRPr="005137B3">
              <w:rPr>
                <w:rFonts w:ascii="Garamond" w:eastAsia="Calibri" w:hAnsi="Garamond"/>
                <w:sz w:val="24"/>
                <w:szCs w:val="24"/>
                <w:lang w:val="sr-Cyrl-BA"/>
              </w:rPr>
              <w:t xml:space="preserve">; </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CS"/>
              </w:rPr>
              <w:t>14. недеља: Провјера хипотеза и научно закључивање</w:t>
            </w:r>
            <w:r w:rsidRPr="005137B3">
              <w:rPr>
                <w:rFonts w:ascii="Garamond" w:eastAsia="Calibri" w:hAnsi="Garamond"/>
                <w:sz w:val="24"/>
                <w:szCs w:val="24"/>
                <w:lang w:val="sr-Cyrl-BA"/>
              </w:rPr>
              <w:t xml:space="preserve">; </w:t>
            </w:r>
          </w:p>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lang w:val="sr-Cyrl-CS"/>
              </w:rPr>
              <w:t>15. недеља: Израда извјештаја о истраживању и резултатима истраживања.</w:t>
            </w: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Начин извођења наставе</w:t>
            </w:r>
          </w:p>
        </w:tc>
      </w:tr>
      <w:tr w:rsidR="00877886" w:rsidRPr="005137B3" w:rsidTr="001A3D2F">
        <w:tc>
          <w:tcPr>
            <w:tcW w:w="9781" w:type="dxa"/>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noProof/>
                <w:sz w:val="24"/>
                <w:szCs w:val="24"/>
                <w:lang w:val="sr-Cyrl-CS"/>
              </w:rPr>
              <w:t>Интерактивна теоријска настава, семинари, расправе, презентације и менторски рад.</w:t>
            </w:r>
          </w:p>
          <w:p w:rsidR="00877886" w:rsidRPr="005137B3" w:rsidRDefault="00877886" w:rsidP="001A3D2F">
            <w:pPr>
              <w:tabs>
                <w:tab w:val="left" w:pos="567"/>
              </w:tabs>
              <w:spacing w:line="240" w:lineRule="auto"/>
              <w:contextualSpacing/>
              <w:jc w:val="both"/>
              <w:rPr>
                <w:rFonts w:ascii="Garamond" w:eastAsia="Calibri" w:hAnsi="Garamond"/>
                <w:sz w:val="24"/>
                <w:szCs w:val="24"/>
              </w:rPr>
            </w:pP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Вредновање и оцјењивање рада студената/киња</w:t>
            </w:r>
          </w:p>
        </w:tc>
      </w:tr>
      <w:tr w:rsidR="00877886" w:rsidRPr="005137B3" w:rsidTr="001A3D2F">
        <w:tc>
          <w:tcPr>
            <w:tcW w:w="9781" w:type="dxa"/>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noProof/>
                <w:sz w:val="24"/>
                <w:szCs w:val="24"/>
                <w:lang w:val="sr-Cyrl-CS"/>
              </w:rPr>
              <w:t>Провјера знања ће се вршити током семестра а на крају семестра  усменим полагањем испита. У току семестра оцјењиваће се активност (до 5 бодова), писмени семинарски рад (до 20 бодова), усмена одбрана (до 20 бодова), присуство настави (до 5 бодова). Усмени испит полаже се пред комисијом (до 50 бодова).</w:t>
            </w: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Обавезна литература</w:t>
            </w:r>
          </w:p>
        </w:tc>
      </w:tr>
      <w:tr w:rsidR="00877886" w:rsidRPr="005137B3" w:rsidTr="001A3D2F">
        <w:trPr>
          <w:trHeight w:val="597"/>
        </w:trPr>
        <w:tc>
          <w:tcPr>
            <w:tcW w:w="9781" w:type="dxa"/>
          </w:tcPr>
          <w:p w:rsidR="00877886" w:rsidRPr="005137B3" w:rsidRDefault="00877886" w:rsidP="001A3D2F">
            <w:pPr>
              <w:spacing w:line="240" w:lineRule="auto"/>
              <w:ind w:right="173"/>
              <w:contextualSpacing/>
              <w:jc w:val="both"/>
              <w:rPr>
                <w:rFonts w:ascii="Garamond" w:hAnsi="Garamond"/>
                <w:sz w:val="24"/>
                <w:szCs w:val="24"/>
                <w:lang w:val="sr-Cyrl-CS"/>
              </w:rPr>
            </w:pPr>
            <w:r w:rsidRPr="005137B3">
              <w:rPr>
                <w:rFonts w:ascii="Garamond" w:hAnsi="Garamond"/>
                <w:sz w:val="24"/>
                <w:szCs w:val="24"/>
                <w:lang w:val="sr-Cyrl-CS"/>
              </w:rPr>
              <w:t xml:space="preserve">Богдановић, М., </w:t>
            </w:r>
            <w:r w:rsidRPr="005137B3">
              <w:rPr>
                <w:rFonts w:ascii="Garamond" w:hAnsi="Garamond"/>
                <w:i/>
                <w:sz w:val="24"/>
                <w:szCs w:val="24"/>
                <w:lang w:val="sr-Cyrl-CS"/>
              </w:rPr>
              <w:t>Квантитативни приступ у социологији</w:t>
            </w:r>
            <w:r w:rsidRPr="005137B3">
              <w:rPr>
                <w:rFonts w:ascii="Garamond" w:hAnsi="Garamond"/>
                <w:sz w:val="24"/>
                <w:szCs w:val="24"/>
                <w:lang w:val="sr-Cyrl-CS"/>
              </w:rPr>
              <w:t>, Службени лист, Београд 1981</w:t>
            </w:r>
            <w:r w:rsidRPr="005137B3">
              <w:rPr>
                <w:rFonts w:ascii="Garamond" w:hAnsi="Garamond"/>
                <w:sz w:val="24"/>
                <w:szCs w:val="24"/>
                <w:lang w:val="sr-Latn-CS"/>
              </w:rPr>
              <w:t>.</w:t>
            </w:r>
            <w:r w:rsidRPr="005137B3">
              <w:rPr>
                <w:rFonts w:ascii="Garamond" w:hAnsi="Garamond"/>
                <w:sz w:val="24"/>
                <w:szCs w:val="24"/>
                <w:lang w:val="sr-Cyrl-CS"/>
              </w:rPr>
              <w:t xml:space="preserve"> </w:t>
            </w:r>
          </w:p>
          <w:p w:rsidR="00877886" w:rsidRPr="005137B3" w:rsidRDefault="00877886" w:rsidP="001A3D2F">
            <w:pPr>
              <w:spacing w:line="240" w:lineRule="auto"/>
              <w:ind w:right="173"/>
              <w:contextualSpacing/>
              <w:jc w:val="both"/>
              <w:rPr>
                <w:rFonts w:ascii="Garamond" w:hAnsi="Garamond"/>
                <w:sz w:val="24"/>
                <w:szCs w:val="24"/>
                <w:lang w:val="sr-Cyrl-CS"/>
              </w:rPr>
            </w:pPr>
            <w:r w:rsidRPr="005137B3">
              <w:rPr>
                <w:rFonts w:ascii="Garamond" w:hAnsi="Garamond"/>
                <w:sz w:val="24"/>
                <w:szCs w:val="24"/>
                <w:lang w:val="sr-Cyrl-CS"/>
              </w:rPr>
              <w:t xml:space="preserve">Богдановић, М., </w:t>
            </w:r>
            <w:r w:rsidRPr="005137B3">
              <w:rPr>
                <w:rFonts w:ascii="Garamond" w:hAnsi="Garamond"/>
                <w:i/>
                <w:sz w:val="24"/>
                <w:szCs w:val="24"/>
                <w:lang w:val="sr-Cyrl-CS"/>
              </w:rPr>
              <w:t>Методолошке студије</w:t>
            </w:r>
            <w:r w:rsidRPr="005137B3">
              <w:rPr>
                <w:rFonts w:ascii="Garamond" w:hAnsi="Garamond"/>
                <w:sz w:val="24"/>
                <w:szCs w:val="24"/>
                <w:lang w:val="sr-Cyrl-CS"/>
              </w:rPr>
              <w:t>, Институт за политичке студије, Београд 1993.</w:t>
            </w:r>
          </w:p>
          <w:p w:rsidR="00877886" w:rsidRPr="005137B3" w:rsidRDefault="00877886" w:rsidP="001A3D2F">
            <w:pPr>
              <w:spacing w:line="240" w:lineRule="auto"/>
              <w:ind w:right="173"/>
              <w:contextualSpacing/>
              <w:jc w:val="both"/>
              <w:rPr>
                <w:rFonts w:ascii="Garamond" w:hAnsi="Garamond"/>
                <w:sz w:val="24"/>
                <w:szCs w:val="24"/>
              </w:rPr>
            </w:pPr>
            <w:r w:rsidRPr="005137B3">
              <w:rPr>
                <w:rFonts w:ascii="Garamond" w:hAnsi="Garamond"/>
                <w:sz w:val="24"/>
                <w:szCs w:val="24"/>
              </w:rPr>
              <w:t xml:space="preserve">Grbich, C., </w:t>
            </w:r>
            <w:r w:rsidRPr="005137B3">
              <w:rPr>
                <w:rFonts w:ascii="Garamond" w:hAnsi="Garamond"/>
                <w:i/>
                <w:sz w:val="24"/>
                <w:szCs w:val="24"/>
              </w:rPr>
              <w:t>New Approaches in Social Research</w:t>
            </w:r>
            <w:r w:rsidRPr="005137B3">
              <w:rPr>
                <w:rFonts w:ascii="Garamond" w:hAnsi="Garamond"/>
                <w:sz w:val="24"/>
                <w:szCs w:val="24"/>
              </w:rPr>
              <w:t>, SAGE Publications Ltd, London/Thousand Oaks/New Delhi 2004.</w:t>
            </w:r>
          </w:p>
          <w:p w:rsidR="00877886" w:rsidRPr="005137B3" w:rsidRDefault="00877886" w:rsidP="001A3D2F">
            <w:pPr>
              <w:spacing w:line="240" w:lineRule="auto"/>
              <w:ind w:right="173"/>
              <w:contextualSpacing/>
              <w:jc w:val="both"/>
              <w:rPr>
                <w:rFonts w:ascii="Garamond" w:hAnsi="Garamond"/>
                <w:sz w:val="24"/>
                <w:szCs w:val="24"/>
                <w:lang w:val="sr-Cyrl-CS"/>
              </w:rPr>
            </w:pPr>
            <w:r w:rsidRPr="005137B3">
              <w:rPr>
                <w:rFonts w:ascii="Garamond" w:hAnsi="Garamond"/>
                <w:sz w:val="24"/>
                <w:szCs w:val="24"/>
                <w:lang w:val="sr-Cyrl-CS"/>
              </w:rPr>
              <w:t xml:space="preserve">Илић, В., </w:t>
            </w:r>
            <w:r w:rsidRPr="005137B3">
              <w:rPr>
                <w:rFonts w:ascii="Garamond" w:hAnsi="Garamond"/>
                <w:i/>
                <w:sz w:val="24"/>
                <w:szCs w:val="24"/>
                <w:lang w:val="sr-Cyrl-CS"/>
              </w:rPr>
              <w:t>Квалитативни и квантитативни приступ у упоредном истраживању</w:t>
            </w:r>
            <w:r w:rsidRPr="005137B3">
              <w:rPr>
                <w:rFonts w:ascii="Garamond" w:hAnsi="Garamond"/>
                <w:sz w:val="24"/>
                <w:szCs w:val="24"/>
                <w:lang w:val="sr-Cyrl-CS"/>
              </w:rPr>
              <w:t>, Социологија бр. 2, 2000, Београд.</w:t>
            </w:r>
          </w:p>
          <w:p w:rsidR="00877886" w:rsidRPr="005137B3" w:rsidRDefault="00877886" w:rsidP="001A3D2F">
            <w:pPr>
              <w:spacing w:line="240" w:lineRule="auto"/>
              <w:ind w:right="173"/>
              <w:contextualSpacing/>
              <w:jc w:val="both"/>
              <w:rPr>
                <w:rFonts w:ascii="Garamond" w:hAnsi="Garamond"/>
                <w:sz w:val="24"/>
                <w:szCs w:val="24"/>
                <w:lang w:val="sr-Cyrl-CS"/>
              </w:rPr>
            </w:pPr>
            <w:r w:rsidRPr="005137B3">
              <w:rPr>
                <w:rFonts w:ascii="Garamond" w:hAnsi="Garamond"/>
                <w:sz w:val="24"/>
                <w:szCs w:val="24"/>
                <w:lang w:val="sr-Cyrl-CS"/>
              </w:rPr>
              <w:t xml:space="preserve">Куба, Л., Кокинг, Џ., </w:t>
            </w:r>
            <w:r w:rsidRPr="005137B3">
              <w:rPr>
                <w:rFonts w:ascii="Garamond" w:hAnsi="Garamond"/>
                <w:i/>
                <w:sz w:val="24"/>
                <w:szCs w:val="24"/>
                <w:lang w:val="sr-Cyrl-CS"/>
              </w:rPr>
              <w:t>Методологија израде научног текста</w:t>
            </w:r>
            <w:r w:rsidRPr="005137B3">
              <w:rPr>
                <w:rFonts w:ascii="Garamond" w:hAnsi="Garamond"/>
                <w:sz w:val="24"/>
                <w:szCs w:val="24"/>
                <w:lang w:val="sr-Cyrl-CS"/>
              </w:rPr>
              <w:t>, ЦИД/Романов, Подгорица/Бања Лука 2004.</w:t>
            </w:r>
          </w:p>
          <w:p w:rsidR="00877886" w:rsidRPr="005137B3" w:rsidRDefault="00877886" w:rsidP="001A3D2F">
            <w:pPr>
              <w:spacing w:line="240" w:lineRule="auto"/>
              <w:ind w:right="173"/>
              <w:contextualSpacing/>
              <w:jc w:val="both"/>
              <w:rPr>
                <w:rFonts w:ascii="Garamond" w:hAnsi="Garamond"/>
                <w:sz w:val="24"/>
                <w:szCs w:val="24"/>
                <w:lang w:val="sr-Cyrl-CS"/>
              </w:rPr>
            </w:pPr>
            <w:r w:rsidRPr="005137B3">
              <w:rPr>
                <w:rFonts w:ascii="Garamond" w:hAnsi="Garamond"/>
                <w:sz w:val="24"/>
                <w:szCs w:val="24"/>
                <w:lang w:val="sr-Cyrl-CS"/>
              </w:rPr>
              <w:t xml:space="preserve">Илић, В., </w:t>
            </w:r>
            <w:r w:rsidRPr="005137B3">
              <w:rPr>
                <w:rFonts w:ascii="Garamond" w:hAnsi="Garamond"/>
                <w:i/>
                <w:sz w:val="24"/>
                <w:szCs w:val="24"/>
                <w:lang w:val="sr-Cyrl-CS"/>
              </w:rPr>
              <w:t>Упоредно проучавање друштвених појава</w:t>
            </w:r>
            <w:r w:rsidRPr="005137B3">
              <w:rPr>
                <w:rFonts w:ascii="Garamond" w:hAnsi="Garamond"/>
                <w:sz w:val="24"/>
                <w:szCs w:val="24"/>
                <w:lang w:val="sr-Cyrl-CS"/>
              </w:rPr>
              <w:t xml:space="preserve">, у: Етно-културолошки зборник, </w:t>
            </w:r>
            <w:r w:rsidRPr="005137B3">
              <w:rPr>
                <w:rFonts w:ascii="Garamond" w:hAnsi="Garamond"/>
                <w:sz w:val="24"/>
                <w:szCs w:val="24"/>
                <w:lang w:val="sr-Latn-CS"/>
              </w:rPr>
              <w:t>IX</w:t>
            </w:r>
            <w:r w:rsidRPr="005137B3">
              <w:rPr>
                <w:rFonts w:ascii="Garamond" w:hAnsi="Garamond"/>
                <w:sz w:val="24"/>
                <w:szCs w:val="24"/>
                <w:lang w:val="sr-Cyrl-CS"/>
              </w:rPr>
              <w:t>, 2004.</w:t>
            </w:r>
          </w:p>
          <w:p w:rsidR="00877886" w:rsidRPr="005137B3" w:rsidRDefault="00877886" w:rsidP="001A3D2F">
            <w:pPr>
              <w:spacing w:line="240" w:lineRule="auto"/>
              <w:ind w:right="173"/>
              <w:contextualSpacing/>
              <w:jc w:val="both"/>
              <w:rPr>
                <w:rFonts w:ascii="Garamond" w:hAnsi="Garamond"/>
                <w:sz w:val="24"/>
                <w:szCs w:val="24"/>
                <w:lang w:val="sr-Cyrl-BA"/>
              </w:rPr>
            </w:pPr>
            <w:r w:rsidRPr="005137B3">
              <w:rPr>
                <w:rFonts w:ascii="Garamond" w:hAnsi="Garamond"/>
                <w:sz w:val="24"/>
                <w:szCs w:val="24"/>
                <w:lang w:val="sr-Cyrl-CS"/>
              </w:rPr>
              <w:t xml:space="preserve">Милосављевић, С., Радосављевић, И., </w:t>
            </w:r>
            <w:r w:rsidRPr="005137B3">
              <w:rPr>
                <w:rFonts w:ascii="Garamond" w:hAnsi="Garamond"/>
                <w:i/>
                <w:sz w:val="24"/>
                <w:szCs w:val="24"/>
                <w:lang w:val="sr-Cyrl-CS"/>
              </w:rPr>
              <w:t>Основи методологије политичких наука</w:t>
            </w:r>
            <w:r w:rsidRPr="005137B3">
              <w:rPr>
                <w:rFonts w:ascii="Garamond" w:hAnsi="Garamond"/>
                <w:sz w:val="24"/>
                <w:szCs w:val="24"/>
                <w:lang w:val="sr-Cyrl-CS"/>
              </w:rPr>
              <w:t xml:space="preserve">, </w:t>
            </w:r>
            <w:r w:rsidRPr="005137B3">
              <w:rPr>
                <w:rFonts w:ascii="Garamond" w:hAnsi="Garamond"/>
                <w:sz w:val="24"/>
                <w:szCs w:val="24"/>
              </w:rPr>
              <w:t xml:space="preserve"> </w:t>
            </w:r>
            <w:r w:rsidRPr="005137B3">
              <w:rPr>
                <w:rFonts w:ascii="Garamond" w:hAnsi="Garamond"/>
                <w:sz w:val="24"/>
                <w:szCs w:val="24"/>
                <w:lang w:val="sr-Cyrl-CS"/>
              </w:rPr>
              <w:t>Службени гласник, Београд 2003.</w:t>
            </w:r>
          </w:p>
          <w:p w:rsidR="00877886" w:rsidRPr="005137B3" w:rsidRDefault="00877886" w:rsidP="001A3D2F">
            <w:pPr>
              <w:spacing w:line="240" w:lineRule="auto"/>
              <w:ind w:right="173"/>
              <w:contextualSpacing/>
              <w:jc w:val="both"/>
              <w:rPr>
                <w:rFonts w:ascii="Garamond" w:hAnsi="Garamond"/>
                <w:sz w:val="24"/>
                <w:szCs w:val="24"/>
              </w:rPr>
            </w:pPr>
            <w:r w:rsidRPr="005137B3">
              <w:rPr>
                <w:rFonts w:ascii="Garamond" w:hAnsi="Garamond"/>
                <w:sz w:val="24"/>
                <w:szCs w:val="24"/>
              </w:rPr>
              <w:t xml:space="preserve">Tkalac Verčić, A., Sinčić Ćorić, D., Pološki Vokić, N., </w:t>
            </w:r>
            <w:r w:rsidRPr="005137B3">
              <w:rPr>
                <w:rFonts w:ascii="Garamond" w:hAnsi="Garamond"/>
                <w:i/>
                <w:sz w:val="24"/>
                <w:szCs w:val="24"/>
              </w:rPr>
              <w:t>Priručnik za metodologiju istraživačkog rada</w:t>
            </w:r>
            <w:r w:rsidRPr="005137B3">
              <w:rPr>
                <w:rFonts w:ascii="Garamond" w:hAnsi="Garamond"/>
                <w:sz w:val="24"/>
                <w:szCs w:val="24"/>
              </w:rPr>
              <w:t>, MEP, Zagreb 2010.</w:t>
            </w:r>
          </w:p>
          <w:p w:rsidR="00877886" w:rsidRPr="005137B3" w:rsidRDefault="00877886" w:rsidP="001A3D2F">
            <w:pPr>
              <w:tabs>
                <w:tab w:val="left" w:pos="567"/>
              </w:tabs>
              <w:spacing w:line="240" w:lineRule="auto"/>
              <w:contextualSpacing/>
              <w:jc w:val="both"/>
              <w:rPr>
                <w:rFonts w:ascii="Garamond" w:hAnsi="Garamond"/>
                <w:sz w:val="24"/>
                <w:szCs w:val="24"/>
                <w:lang w:val="sr-Cyrl-CS"/>
              </w:rPr>
            </w:pPr>
            <w:r w:rsidRPr="005137B3">
              <w:rPr>
                <w:rFonts w:ascii="Garamond" w:hAnsi="Garamond"/>
                <w:sz w:val="24"/>
                <w:szCs w:val="24"/>
              </w:rPr>
              <w:t>Halmi</w:t>
            </w:r>
            <w:r w:rsidRPr="005137B3">
              <w:rPr>
                <w:rFonts w:ascii="Garamond" w:hAnsi="Garamond"/>
                <w:sz w:val="24"/>
                <w:szCs w:val="24"/>
                <w:lang w:val="sr-Cyrl-CS"/>
              </w:rPr>
              <w:t xml:space="preserve">, </w:t>
            </w:r>
            <w:r w:rsidRPr="005137B3">
              <w:rPr>
                <w:rFonts w:ascii="Garamond" w:hAnsi="Garamond"/>
                <w:sz w:val="24"/>
                <w:szCs w:val="24"/>
              </w:rPr>
              <w:t>A</w:t>
            </w:r>
            <w:r w:rsidRPr="005137B3">
              <w:rPr>
                <w:rFonts w:ascii="Garamond" w:hAnsi="Garamond"/>
                <w:sz w:val="24"/>
                <w:szCs w:val="24"/>
                <w:lang w:val="sr-Cyrl-CS"/>
              </w:rPr>
              <w:t xml:space="preserve">., </w:t>
            </w:r>
            <w:r w:rsidRPr="005137B3">
              <w:rPr>
                <w:rFonts w:ascii="Garamond" w:hAnsi="Garamond"/>
                <w:i/>
                <w:sz w:val="24"/>
                <w:szCs w:val="24"/>
              </w:rPr>
              <w:t>Strategije kvalitativnih istraživanja u primjenjenim društvenim znanostima</w:t>
            </w:r>
            <w:r w:rsidRPr="005137B3">
              <w:rPr>
                <w:rFonts w:ascii="Garamond" w:hAnsi="Garamond"/>
                <w:sz w:val="24"/>
                <w:szCs w:val="24"/>
                <w:lang w:val="sr-Cyrl-CS"/>
              </w:rPr>
              <w:t xml:space="preserve">, </w:t>
            </w:r>
            <w:r w:rsidRPr="005137B3">
              <w:rPr>
                <w:rFonts w:ascii="Garamond" w:hAnsi="Garamond"/>
                <w:sz w:val="24"/>
                <w:szCs w:val="24"/>
                <w:lang w:val="sr-Latn-CS"/>
              </w:rPr>
              <w:t>Naklada Slap</w:t>
            </w:r>
            <w:r w:rsidRPr="005137B3">
              <w:rPr>
                <w:rFonts w:ascii="Garamond" w:hAnsi="Garamond"/>
                <w:sz w:val="24"/>
                <w:szCs w:val="24"/>
                <w:lang w:val="sr-Cyrl-CS"/>
              </w:rPr>
              <w:t xml:space="preserve">, </w:t>
            </w:r>
            <w:r w:rsidRPr="005137B3">
              <w:rPr>
                <w:rFonts w:ascii="Garamond" w:hAnsi="Garamond"/>
                <w:sz w:val="24"/>
                <w:szCs w:val="24"/>
              </w:rPr>
              <w:t>Zagreb, 2005</w:t>
            </w:r>
            <w:r w:rsidRPr="005137B3">
              <w:rPr>
                <w:rFonts w:ascii="Garamond" w:hAnsi="Garamond"/>
                <w:sz w:val="24"/>
                <w:szCs w:val="24"/>
                <w:lang w:val="sr-Cyrl-CS"/>
              </w:rPr>
              <w:t>.</w:t>
            </w:r>
          </w:p>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hAnsi="Garamond"/>
                <w:sz w:val="24"/>
                <w:szCs w:val="24"/>
                <w:lang w:val="sr-Cyrl-CS"/>
              </w:rPr>
              <w:t xml:space="preserve">Hammersley, M., </w:t>
            </w:r>
            <w:r w:rsidRPr="005137B3">
              <w:rPr>
                <w:rFonts w:ascii="Garamond" w:hAnsi="Garamond"/>
                <w:i/>
                <w:sz w:val="24"/>
                <w:szCs w:val="24"/>
              </w:rPr>
              <w:t>Methodology: Who Needs It?</w:t>
            </w:r>
            <w:r w:rsidRPr="005137B3">
              <w:rPr>
                <w:rFonts w:ascii="Garamond" w:hAnsi="Garamond"/>
                <w:sz w:val="24"/>
                <w:szCs w:val="24"/>
              </w:rPr>
              <w:t>, SAGE Publications Ltd, London/Thousand Oaks/New Delhi 2011.</w:t>
            </w: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Допунска литература</w:t>
            </w:r>
          </w:p>
        </w:tc>
      </w:tr>
      <w:tr w:rsidR="00877886" w:rsidRPr="005137B3" w:rsidTr="001A3D2F">
        <w:trPr>
          <w:trHeight w:val="516"/>
        </w:trPr>
        <w:tc>
          <w:tcPr>
            <w:tcW w:w="9781" w:type="dxa"/>
          </w:tcPr>
          <w:p w:rsidR="00877886" w:rsidRPr="005137B3" w:rsidRDefault="00877886" w:rsidP="001A3D2F">
            <w:pPr>
              <w:spacing w:line="240" w:lineRule="auto"/>
              <w:ind w:right="173"/>
              <w:contextualSpacing/>
              <w:jc w:val="both"/>
              <w:rPr>
                <w:rFonts w:ascii="Garamond" w:hAnsi="Garamond"/>
                <w:sz w:val="24"/>
                <w:szCs w:val="24"/>
                <w:lang w:val="sr-Cyrl-CS"/>
              </w:rPr>
            </w:pPr>
            <w:r w:rsidRPr="005137B3">
              <w:rPr>
                <w:rFonts w:ascii="Garamond" w:hAnsi="Garamond"/>
                <w:sz w:val="24"/>
                <w:szCs w:val="24"/>
                <w:lang w:val="sr-Cyrl-CS"/>
              </w:rPr>
              <w:t xml:space="preserve">Бешић, М., </w:t>
            </w:r>
            <w:r w:rsidRPr="005137B3">
              <w:rPr>
                <w:rFonts w:ascii="Garamond" w:hAnsi="Garamond"/>
                <w:i/>
                <w:sz w:val="24"/>
                <w:szCs w:val="24"/>
                <w:lang w:val="sr-Cyrl-CS"/>
              </w:rPr>
              <w:t>Методологија друштвених истраживања</w:t>
            </w:r>
            <w:r w:rsidRPr="005137B3">
              <w:rPr>
                <w:rFonts w:ascii="Garamond" w:hAnsi="Garamond"/>
                <w:sz w:val="24"/>
                <w:szCs w:val="24"/>
                <w:lang w:val="sr-Cyrl-CS"/>
              </w:rPr>
              <w:t>, Факултет политичких наука, Подгорица 2008.</w:t>
            </w:r>
          </w:p>
          <w:p w:rsidR="00877886" w:rsidRPr="005137B3" w:rsidRDefault="00877886" w:rsidP="001A3D2F">
            <w:pPr>
              <w:spacing w:line="240" w:lineRule="auto"/>
              <w:ind w:right="173"/>
              <w:contextualSpacing/>
              <w:jc w:val="both"/>
              <w:rPr>
                <w:rFonts w:ascii="Garamond" w:hAnsi="Garamond"/>
                <w:sz w:val="24"/>
                <w:szCs w:val="24"/>
              </w:rPr>
            </w:pPr>
            <w:r w:rsidRPr="005137B3">
              <w:rPr>
                <w:rFonts w:ascii="Garamond" w:hAnsi="Garamond"/>
                <w:sz w:val="24"/>
                <w:szCs w:val="24"/>
              </w:rPr>
              <w:t xml:space="preserve">Burton, D.(ed.), </w:t>
            </w:r>
            <w:r w:rsidRPr="005137B3">
              <w:rPr>
                <w:rFonts w:ascii="Garamond" w:hAnsi="Garamond"/>
                <w:i/>
                <w:sz w:val="24"/>
                <w:szCs w:val="24"/>
              </w:rPr>
              <w:t>Research Training for Social Scientist</w:t>
            </w:r>
            <w:r w:rsidRPr="005137B3">
              <w:rPr>
                <w:rFonts w:ascii="Garamond" w:hAnsi="Garamond"/>
                <w:sz w:val="24"/>
                <w:szCs w:val="24"/>
              </w:rPr>
              <w:t>, SAGE Publications Ltd, London/Thousand Oaks/New Delhi 2000.</w:t>
            </w:r>
          </w:p>
          <w:p w:rsidR="00877886" w:rsidRPr="005137B3" w:rsidRDefault="00877886" w:rsidP="001A3D2F">
            <w:pPr>
              <w:spacing w:line="240" w:lineRule="auto"/>
              <w:ind w:right="173"/>
              <w:contextualSpacing/>
              <w:jc w:val="both"/>
              <w:rPr>
                <w:rFonts w:ascii="Garamond" w:hAnsi="Garamond"/>
                <w:sz w:val="24"/>
                <w:szCs w:val="24"/>
                <w:lang w:val="sr-Cyrl-CS"/>
              </w:rPr>
            </w:pPr>
            <w:r w:rsidRPr="005137B3">
              <w:rPr>
                <w:rFonts w:ascii="Garamond" w:hAnsi="Garamond"/>
                <w:sz w:val="24"/>
                <w:szCs w:val="24"/>
                <w:lang w:val="sr-Cyrl-CS"/>
              </w:rPr>
              <w:t xml:space="preserve">Ковачевић, З., </w:t>
            </w:r>
            <w:r w:rsidRPr="005137B3">
              <w:rPr>
                <w:rFonts w:ascii="Garamond" w:hAnsi="Garamond"/>
                <w:i/>
                <w:sz w:val="24"/>
                <w:szCs w:val="24"/>
                <w:lang w:val="sr-Cyrl-CS"/>
              </w:rPr>
              <w:t>Мултивариациона анализа</w:t>
            </w:r>
            <w:r w:rsidRPr="005137B3">
              <w:rPr>
                <w:rFonts w:ascii="Garamond" w:hAnsi="Garamond"/>
                <w:sz w:val="24"/>
                <w:szCs w:val="24"/>
                <w:lang w:val="sr-Cyrl-CS"/>
              </w:rPr>
              <w:t>, Економски факултет, Београд 1996.</w:t>
            </w:r>
          </w:p>
          <w:p w:rsidR="00877886" w:rsidRPr="005137B3" w:rsidRDefault="00877886" w:rsidP="001A3D2F">
            <w:pPr>
              <w:spacing w:line="240" w:lineRule="auto"/>
              <w:ind w:right="173"/>
              <w:contextualSpacing/>
              <w:jc w:val="both"/>
              <w:rPr>
                <w:rFonts w:ascii="Garamond" w:hAnsi="Garamond"/>
                <w:sz w:val="24"/>
                <w:szCs w:val="24"/>
                <w:lang w:val="sr-Latn-CS"/>
              </w:rPr>
            </w:pPr>
            <w:r w:rsidRPr="005137B3">
              <w:rPr>
                <w:rFonts w:ascii="Garamond" w:hAnsi="Garamond"/>
                <w:sz w:val="24"/>
                <w:szCs w:val="24"/>
                <w:lang w:val="sr-Cyrl-CS"/>
              </w:rPr>
              <w:t xml:space="preserve">Мертон, Роберт К., </w:t>
            </w:r>
            <w:r w:rsidRPr="005137B3">
              <w:rPr>
                <w:rFonts w:ascii="Garamond" w:hAnsi="Garamond"/>
                <w:i/>
                <w:sz w:val="24"/>
                <w:szCs w:val="24"/>
                <w:lang w:val="sr-Cyrl-CS"/>
              </w:rPr>
              <w:t>О теоријској социологији</w:t>
            </w:r>
            <w:r w:rsidRPr="005137B3">
              <w:rPr>
                <w:rFonts w:ascii="Garamond" w:hAnsi="Garamond"/>
                <w:sz w:val="24"/>
                <w:szCs w:val="24"/>
                <w:lang w:val="sr-Cyrl-CS"/>
              </w:rPr>
              <w:t>, ЦДД</w:t>
            </w:r>
            <w:r w:rsidRPr="005137B3">
              <w:rPr>
                <w:rFonts w:ascii="Garamond" w:hAnsi="Garamond"/>
                <w:sz w:val="24"/>
                <w:szCs w:val="24"/>
                <w:lang w:val="sr-Latn-CS"/>
              </w:rPr>
              <w:t>,</w:t>
            </w:r>
            <w:r w:rsidRPr="005137B3">
              <w:rPr>
                <w:rFonts w:ascii="Garamond" w:hAnsi="Garamond"/>
                <w:sz w:val="24"/>
                <w:szCs w:val="24"/>
                <w:lang w:val="sr-Cyrl-CS"/>
              </w:rPr>
              <w:t xml:space="preserve"> Загреб</w:t>
            </w:r>
            <w:r w:rsidRPr="005137B3">
              <w:rPr>
                <w:rFonts w:ascii="Garamond" w:hAnsi="Garamond"/>
                <w:sz w:val="24"/>
                <w:szCs w:val="24"/>
                <w:lang w:val="sr-Latn-CS"/>
              </w:rPr>
              <w:t xml:space="preserve"> 1979.</w:t>
            </w:r>
          </w:p>
          <w:p w:rsidR="00877886" w:rsidRPr="005137B3" w:rsidRDefault="00877886" w:rsidP="001A3D2F">
            <w:pPr>
              <w:spacing w:line="240" w:lineRule="auto"/>
              <w:ind w:right="173"/>
              <w:contextualSpacing/>
              <w:jc w:val="both"/>
              <w:rPr>
                <w:rFonts w:ascii="Garamond" w:hAnsi="Garamond"/>
                <w:sz w:val="24"/>
                <w:szCs w:val="24"/>
                <w:lang w:val="sr-Cyrl-CS"/>
              </w:rPr>
            </w:pPr>
            <w:r w:rsidRPr="005137B3">
              <w:rPr>
                <w:rFonts w:ascii="Garamond" w:hAnsi="Garamond"/>
                <w:sz w:val="24"/>
                <w:szCs w:val="24"/>
                <w:lang w:val="sr-Cyrl-CS"/>
              </w:rPr>
              <w:t xml:space="preserve">Милић, В., </w:t>
            </w:r>
            <w:r w:rsidRPr="005137B3">
              <w:rPr>
                <w:rFonts w:ascii="Garamond" w:hAnsi="Garamond"/>
                <w:i/>
                <w:sz w:val="24"/>
                <w:szCs w:val="24"/>
                <w:lang w:val="sr-Cyrl-CS"/>
              </w:rPr>
              <w:t>Методологија друштвених наука</w:t>
            </w:r>
            <w:r w:rsidRPr="005137B3">
              <w:rPr>
                <w:rFonts w:ascii="Garamond" w:hAnsi="Garamond"/>
                <w:sz w:val="24"/>
                <w:szCs w:val="24"/>
                <w:lang w:val="sr-Cyrl-CS"/>
              </w:rPr>
              <w:t>, Просвета, Београд 1972.</w:t>
            </w:r>
          </w:p>
          <w:p w:rsidR="00877886" w:rsidRPr="005137B3" w:rsidRDefault="00877886" w:rsidP="001A3D2F">
            <w:pPr>
              <w:spacing w:line="240" w:lineRule="auto"/>
              <w:ind w:right="173"/>
              <w:contextualSpacing/>
              <w:jc w:val="both"/>
              <w:rPr>
                <w:rFonts w:ascii="Garamond" w:hAnsi="Garamond"/>
                <w:sz w:val="24"/>
                <w:szCs w:val="24"/>
                <w:lang w:val="sr-Cyrl-CS"/>
              </w:rPr>
            </w:pPr>
            <w:r w:rsidRPr="005137B3">
              <w:rPr>
                <w:rFonts w:ascii="Garamond" w:hAnsi="Garamond"/>
                <w:sz w:val="24"/>
                <w:szCs w:val="24"/>
                <w:lang w:val="sr-Cyrl-CS"/>
              </w:rPr>
              <w:t xml:space="preserve">Милс, Р., </w:t>
            </w:r>
            <w:r w:rsidRPr="005137B3">
              <w:rPr>
                <w:rFonts w:ascii="Garamond" w:hAnsi="Garamond"/>
                <w:i/>
                <w:sz w:val="24"/>
                <w:szCs w:val="24"/>
                <w:lang w:val="sr-Cyrl-CS"/>
              </w:rPr>
              <w:t>Социолошка имагинација</w:t>
            </w:r>
            <w:r w:rsidRPr="005137B3">
              <w:rPr>
                <w:rFonts w:ascii="Garamond" w:hAnsi="Garamond"/>
                <w:sz w:val="24"/>
                <w:szCs w:val="24"/>
                <w:lang w:val="sr-Cyrl-CS"/>
              </w:rPr>
              <w:t xml:space="preserve">,  Савремена школа, </w:t>
            </w:r>
            <w:r w:rsidRPr="005137B3">
              <w:rPr>
                <w:rFonts w:ascii="Garamond" w:hAnsi="Garamond"/>
                <w:sz w:val="24"/>
                <w:szCs w:val="24"/>
                <w:lang w:val="sr-Latn-CS"/>
              </w:rPr>
              <w:t xml:space="preserve"> Beograd </w:t>
            </w:r>
            <w:r w:rsidRPr="005137B3">
              <w:rPr>
                <w:rFonts w:ascii="Garamond" w:hAnsi="Garamond"/>
                <w:sz w:val="24"/>
                <w:szCs w:val="24"/>
                <w:lang w:val="sr-Cyrl-CS"/>
              </w:rPr>
              <w:t>19</w:t>
            </w:r>
            <w:r w:rsidRPr="005137B3">
              <w:rPr>
                <w:rFonts w:ascii="Garamond" w:hAnsi="Garamond"/>
                <w:sz w:val="24"/>
                <w:szCs w:val="24"/>
                <w:lang w:val="sr-Latn-CS"/>
              </w:rPr>
              <w:t>7</w:t>
            </w:r>
            <w:r w:rsidRPr="005137B3">
              <w:rPr>
                <w:rFonts w:ascii="Garamond" w:hAnsi="Garamond"/>
                <w:sz w:val="24"/>
                <w:szCs w:val="24"/>
                <w:lang w:val="sr-Cyrl-CS"/>
              </w:rPr>
              <w:t>4.</w:t>
            </w:r>
          </w:p>
          <w:p w:rsidR="00877886" w:rsidRPr="005137B3" w:rsidRDefault="00877886" w:rsidP="001A3D2F">
            <w:pPr>
              <w:spacing w:line="240" w:lineRule="auto"/>
              <w:ind w:right="173"/>
              <w:contextualSpacing/>
              <w:jc w:val="both"/>
              <w:rPr>
                <w:rFonts w:ascii="Garamond" w:hAnsi="Garamond"/>
                <w:sz w:val="24"/>
                <w:szCs w:val="24"/>
              </w:rPr>
            </w:pPr>
            <w:r w:rsidRPr="005137B3">
              <w:rPr>
                <w:rFonts w:ascii="Garamond" w:hAnsi="Garamond"/>
                <w:sz w:val="24"/>
                <w:szCs w:val="24"/>
                <w:lang w:val="sr-Cyrl-CS"/>
              </w:rPr>
              <w:t xml:space="preserve">Ристић, Л., </w:t>
            </w:r>
            <w:r w:rsidRPr="005137B3">
              <w:rPr>
                <w:rFonts w:ascii="Garamond" w:hAnsi="Garamond"/>
                <w:i/>
                <w:sz w:val="24"/>
                <w:szCs w:val="24"/>
                <w:lang w:val="sr-Cyrl-CS"/>
              </w:rPr>
              <w:t>Попер и Маркс: Концепције метода проучавања друштва</w:t>
            </w:r>
            <w:r w:rsidRPr="005137B3">
              <w:rPr>
                <w:rFonts w:ascii="Garamond" w:hAnsi="Garamond"/>
                <w:sz w:val="24"/>
                <w:szCs w:val="24"/>
                <w:lang w:val="sr-Cyrl-CS"/>
              </w:rPr>
              <w:t>, Европски дефендологија центар за научна, политичка, економска, социјална, безбједносна, социолошка и криминолошка истраживања, Бања Лука 2011.</w:t>
            </w:r>
          </w:p>
          <w:p w:rsidR="00877886" w:rsidRPr="005137B3" w:rsidRDefault="00877886" w:rsidP="001A3D2F">
            <w:pPr>
              <w:spacing w:line="240" w:lineRule="auto"/>
              <w:ind w:right="173"/>
              <w:contextualSpacing/>
              <w:jc w:val="both"/>
              <w:rPr>
                <w:rFonts w:ascii="Garamond" w:hAnsi="Garamond"/>
                <w:sz w:val="24"/>
                <w:szCs w:val="24"/>
              </w:rPr>
            </w:pPr>
            <w:r w:rsidRPr="005137B3">
              <w:rPr>
                <w:rFonts w:ascii="Garamond" w:hAnsi="Garamond"/>
                <w:sz w:val="24"/>
                <w:szCs w:val="24"/>
              </w:rPr>
              <w:t xml:space="preserve">Parker, W.(ed.), </w:t>
            </w:r>
            <w:r w:rsidRPr="005137B3">
              <w:rPr>
                <w:rFonts w:ascii="Garamond" w:hAnsi="Garamond"/>
                <w:i/>
                <w:sz w:val="24"/>
                <w:szCs w:val="24"/>
              </w:rPr>
              <w:t>Social Studies Today</w:t>
            </w:r>
            <w:r w:rsidRPr="005137B3">
              <w:rPr>
                <w:rFonts w:ascii="Garamond" w:hAnsi="Garamond"/>
                <w:sz w:val="24"/>
                <w:szCs w:val="24"/>
              </w:rPr>
              <w:t xml:space="preserve">: </w:t>
            </w:r>
            <w:r w:rsidRPr="005137B3">
              <w:rPr>
                <w:rFonts w:ascii="Garamond" w:hAnsi="Garamond"/>
                <w:i/>
                <w:sz w:val="24"/>
                <w:szCs w:val="24"/>
              </w:rPr>
              <w:t>Research and Practice</w:t>
            </w:r>
            <w:r w:rsidRPr="005137B3">
              <w:rPr>
                <w:rFonts w:ascii="Garamond" w:hAnsi="Garamond"/>
                <w:sz w:val="24"/>
                <w:szCs w:val="24"/>
              </w:rPr>
              <w:t>, Routledge, New York/London 2010.</w:t>
            </w:r>
          </w:p>
          <w:p w:rsidR="00877886" w:rsidRPr="005137B3" w:rsidRDefault="00877886" w:rsidP="001A3D2F">
            <w:pPr>
              <w:spacing w:line="240" w:lineRule="auto"/>
              <w:ind w:right="173"/>
              <w:contextualSpacing/>
              <w:jc w:val="both"/>
              <w:rPr>
                <w:rFonts w:ascii="Garamond" w:hAnsi="Garamond"/>
                <w:sz w:val="24"/>
                <w:szCs w:val="24"/>
                <w:lang w:val="sr-Cyrl-CS"/>
              </w:rPr>
            </w:pPr>
            <w:r w:rsidRPr="005137B3">
              <w:rPr>
                <w:rFonts w:ascii="Garamond" w:hAnsi="Garamond"/>
                <w:sz w:val="24"/>
                <w:szCs w:val="24"/>
                <w:lang w:val="sr-Cyrl-CS"/>
              </w:rPr>
              <w:t xml:space="preserve">Шешић, Б., </w:t>
            </w:r>
            <w:r w:rsidRPr="005137B3">
              <w:rPr>
                <w:rFonts w:ascii="Garamond" w:hAnsi="Garamond"/>
                <w:i/>
                <w:sz w:val="24"/>
                <w:szCs w:val="24"/>
                <w:lang w:val="sr-Cyrl-CS"/>
              </w:rPr>
              <w:t>Општа методологија</w:t>
            </w:r>
            <w:r w:rsidRPr="005137B3">
              <w:rPr>
                <w:rFonts w:ascii="Garamond" w:hAnsi="Garamond"/>
                <w:sz w:val="24"/>
                <w:szCs w:val="24"/>
                <w:lang w:val="sr-Cyrl-CS"/>
              </w:rPr>
              <w:t>, Нучна књига, Београд 1980.</w:t>
            </w:r>
          </w:p>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hAnsi="Garamond"/>
                <w:sz w:val="24"/>
                <w:szCs w:val="24"/>
                <w:lang w:val="sr-Cyrl-CS"/>
              </w:rPr>
              <w:t xml:space="preserve">Шушњић, Ђ., </w:t>
            </w:r>
            <w:r w:rsidRPr="005137B3">
              <w:rPr>
                <w:rFonts w:ascii="Garamond" w:hAnsi="Garamond"/>
                <w:i/>
                <w:sz w:val="24"/>
                <w:szCs w:val="24"/>
                <w:lang w:val="sr-Cyrl-CS"/>
              </w:rPr>
              <w:t>Методологија</w:t>
            </w:r>
            <w:r w:rsidRPr="005137B3">
              <w:rPr>
                <w:rFonts w:ascii="Garamond" w:hAnsi="Garamond"/>
                <w:sz w:val="24"/>
                <w:szCs w:val="24"/>
                <w:lang w:val="sr-Cyrl-CS"/>
              </w:rPr>
              <w:t>, Чигоја, Београд 1999.</w:t>
            </w:r>
          </w:p>
        </w:tc>
      </w:tr>
    </w:tbl>
    <w:p w:rsidR="00877886" w:rsidRPr="005137B3" w:rsidRDefault="00877886" w:rsidP="00877886">
      <w:pPr>
        <w:spacing w:after="0"/>
        <w:rPr>
          <w:rFonts w:ascii="Garamond" w:hAnsi="Garamond" w:cs="Times New Roman"/>
          <w:sz w:val="24"/>
          <w:szCs w:val="24"/>
          <w:lang w:val="sr-Cyrl-BA"/>
        </w:rPr>
      </w:pPr>
    </w:p>
    <w:p w:rsidR="00877886" w:rsidRPr="005137B3" w:rsidRDefault="00877886" w:rsidP="00877886">
      <w:pPr>
        <w:spacing w:after="0"/>
        <w:rPr>
          <w:rFonts w:ascii="Garamond" w:hAnsi="Garamond" w:cs="Times New Roman"/>
          <w:sz w:val="24"/>
          <w:szCs w:val="24"/>
          <w:lang w:val="sr-Cyrl-BA"/>
        </w:rPr>
      </w:pPr>
    </w:p>
    <w:p w:rsidR="006D0FAA" w:rsidRPr="005137B3" w:rsidRDefault="006D0FAA" w:rsidP="006D0FA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61664"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09"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60640"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10"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6D0FAA" w:rsidRPr="006D0FAA" w:rsidRDefault="006D0FAA" w:rsidP="006D0FA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6D0FAA" w:rsidRPr="006D0FAA" w:rsidRDefault="006D0FAA" w:rsidP="006D0FA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6D0FAA" w:rsidRDefault="006D0FAA" w:rsidP="006D0FA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6D0FAA" w:rsidRPr="002661A9" w:rsidRDefault="006D0FAA" w:rsidP="006D0FA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6D0FAA" w:rsidRDefault="006D0FAA" w:rsidP="006D0FA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11"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877886" w:rsidRPr="005137B3" w:rsidRDefault="00877886" w:rsidP="00877886">
      <w:pPr>
        <w:tabs>
          <w:tab w:val="left" w:pos="567"/>
        </w:tabs>
        <w:spacing w:line="240" w:lineRule="auto"/>
        <w:contextualSpacing/>
        <w:jc w:val="center"/>
        <w:rPr>
          <w:rFonts w:ascii="Garamond" w:eastAsia="Calibri" w:hAnsi="Garamond"/>
          <w:b/>
          <w:sz w:val="24"/>
          <w:szCs w:val="24"/>
        </w:rPr>
      </w:pPr>
    </w:p>
    <w:p w:rsidR="00877886" w:rsidRPr="005137B3" w:rsidRDefault="00877886" w:rsidP="00877886">
      <w:pPr>
        <w:tabs>
          <w:tab w:val="left" w:pos="567"/>
        </w:tabs>
        <w:spacing w:line="240" w:lineRule="auto"/>
        <w:contextualSpacing/>
        <w:jc w:val="center"/>
        <w:rPr>
          <w:rFonts w:ascii="Garamond" w:eastAsia="Calibri" w:hAnsi="Garamond"/>
          <w:b/>
          <w:sz w:val="24"/>
          <w:szCs w:val="24"/>
        </w:rPr>
      </w:pPr>
    </w:p>
    <w:p w:rsidR="00877886" w:rsidRPr="005137B3" w:rsidRDefault="00877886" w:rsidP="00877886">
      <w:pPr>
        <w:tabs>
          <w:tab w:val="left" w:pos="567"/>
        </w:tabs>
        <w:spacing w:line="240" w:lineRule="auto"/>
        <w:contextualSpacing/>
        <w:jc w:val="center"/>
        <w:rPr>
          <w:rFonts w:ascii="Garamond" w:eastAsia="Calibri" w:hAnsi="Garamond"/>
          <w:b/>
          <w:sz w:val="24"/>
          <w:szCs w:val="24"/>
        </w:rPr>
      </w:pPr>
      <w:r w:rsidRPr="005137B3">
        <w:rPr>
          <w:rFonts w:ascii="Garamond" w:eastAsia="Calibri" w:hAnsi="Garamond"/>
          <w:b/>
          <w:sz w:val="24"/>
          <w:szCs w:val="24"/>
          <w:lang w:val="sr-Cyrl-BA"/>
        </w:rPr>
        <w:t>СОЦИЈАЛНА ПОЛИТИКА И САВРЕМЕНЕ ДРУШТВЕНЕ ПРОМЈЕНЕ</w:t>
      </w:r>
    </w:p>
    <w:p w:rsidR="00877886" w:rsidRPr="005137B3" w:rsidRDefault="00877886" w:rsidP="00877886">
      <w:pPr>
        <w:tabs>
          <w:tab w:val="left" w:pos="567"/>
        </w:tabs>
        <w:spacing w:line="240" w:lineRule="auto"/>
        <w:contextualSpacing/>
        <w:jc w:val="center"/>
        <w:rPr>
          <w:rFonts w:ascii="Garamond" w:eastAsia="Calibri" w:hAnsi="Garamond"/>
          <w:b/>
          <w:sz w:val="24"/>
          <w:szCs w:val="24"/>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877886" w:rsidRPr="005137B3" w:rsidTr="001A3D2F">
        <w:trPr>
          <w:jc w:val="center"/>
        </w:trPr>
        <w:tc>
          <w:tcPr>
            <w:tcW w:w="3800"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rPr>
              <w:t>Семестар:</w:t>
            </w:r>
          </w:p>
        </w:tc>
        <w:tc>
          <w:tcPr>
            <w:tcW w:w="5900"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BA"/>
              </w:rPr>
              <w:t>први</w:t>
            </w:r>
          </w:p>
        </w:tc>
      </w:tr>
      <w:tr w:rsidR="00877886" w:rsidRPr="005137B3" w:rsidTr="001A3D2F">
        <w:trPr>
          <w:jc w:val="center"/>
        </w:trPr>
        <w:tc>
          <w:tcPr>
            <w:tcW w:w="3800"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rPr>
              <w:t>Статус предмета:</w:t>
            </w:r>
          </w:p>
        </w:tc>
        <w:tc>
          <w:tcPr>
            <w:tcW w:w="5900"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BA"/>
              </w:rPr>
              <w:t>обавезни</w:t>
            </w:r>
          </w:p>
        </w:tc>
      </w:tr>
      <w:tr w:rsidR="00877886" w:rsidRPr="005137B3" w:rsidTr="001A3D2F">
        <w:trPr>
          <w:jc w:val="center"/>
        </w:trPr>
        <w:tc>
          <w:tcPr>
            <w:tcW w:w="3800"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rPr>
              <w:t>Фонд часова:</w:t>
            </w:r>
          </w:p>
        </w:tc>
        <w:tc>
          <w:tcPr>
            <w:tcW w:w="5900"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BA"/>
              </w:rPr>
              <w:t>3+2</w:t>
            </w:r>
          </w:p>
        </w:tc>
      </w:tr>
      <w:tr w:rsidR="00877886" w:rsidRPr="005137B3" w:rsidTr="001A3D2F">
        <w:trPr>
          <w:jc w:val="center"/>
        </w:trPr>
        <w:tc>
          <w:tcPr>
            <w:tcW w:w="3800"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rPr>
              <w:t>Број ECTS бодова:</w:t>
            </w:r>
          </w:p>
        </w:tc>
        <w:tc>
          <w:tcPr>
            <w:tcW w:w="5900"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rPr>
              <w:t>7</w:t>
            </w:r>
          </w:p>
        </w:tc>
      </w:tr>
      <w:tr w:rsidR="00877886" w:rsidRPr="005137B3" w:rsidTr="001A3D2F">
        <w:trPr>
          <w:jc w:val="center"/>
        </w:trPr>
        <w:tc>
          <w:tcPr>
            <w:tcW w:w="3800"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rPr>
              <w:t>Наставник:</w:t>
            </w:r>
          </w:p>
        </w:tc>
        <w:tc>
          <w:tcPr>
            <w:tcW w:w="5900"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BA"/>
              </w:rPr>
              <w:t>Проф. др Мира Ћук</w:t>
            </w:r>
          </w:p>
        </w:tc>
      </w:tr>
      <w:tr w:rsidR="00877886" w:rsidRPr="005137B3" w:rsidTr="001A3D2F">
        <w:trPr>
          <w:jc w:val="center"/>
        </w:trPr>
        <w:tc>
          <w:tcPr>
            <w:tcW w:w="3800"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rPr>
              <w:t>Сарадница:</w:t>
            </w:r>
          </w:p>
        </w:tc>
        <w:tc>
          <w:tcPr>
            <w:tcW w:w="5900"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rPr>
            </w:pPr>
          </w:p>
        </w:tc>
      </w:tr>
      <w:tr w:rsidR="00877886" w:rsidRPr="005137B3" w:rsidTr="001A3D2F">
        <w:trPr>
          <w:jc w:val="center"/>
        </w:trPr>
        <w:tc>
          <w:tcPr>
            <w:tcW w:w="3800" w:type="dxa"/>
            <w:tcBorders>
              <w:righ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rPr>
              <w:t>Услов за похађање:</w:t>
            </w:r>
          </w:p>
        </w:tc>
        <w:tc>
          <w:tcPr>
            <w:tcW w:w="5900"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BA"/>
              </w:rPr>
              <w:t>Уписане мастер студије</w:t>
            </w:r>
          </w:p>
        </w:tc>
      </w:tr>
      <w:tr w:rsidR="00877886" w:rsidRPr="005137B3" w:rsidTr="001A3D2F">
        <w:trPr>
          <w:jc w:val="center"/>
        </w:trPr>
        <w:tc>
          <w:tcPr>
            <w:tcW w:w="3800" w:type="dxa"/>
            <w:tcBorders>
              <w:right w:val="single" w:sz="4" w:space="0" w:color="auto"/>
            </w:tcBorders>
          </w:tcPr>
          <w:p w:rsidR="00877886" w:rsidRPr="005137B3" w:rsidRDefault="00877886" w:rsidP="001A3D2F">
            <w:pPr>
              <w:tabs>
                <w:tab w:val="left" w:pos="567"/>
              </w:tabs>
              <w:spacing w:line="240" w:lineRule="auto"/>
              <w:contextualSpacing/>
              <w:rPr>
                <w:rFonts w:ascii="Garamond" w:eastAsia="Calibri" w:hAnsi="Garamond"/>
                <w:sz w:val="24"/>
                <w:szCs w:val="24"/>
              </w:rPr>
            </w:pPr>
            <w:r w:rsidRPr="005137B3">
              <w:rPr>
                <w:rFonts w:ascii="Garamond" w:eastAsia="Calibri" w:hAnsi="Garamond"/>
                <w:sz w:val="24"/>
                <w:szCs w:val="24"/>
              </w:rPr>
              <w:t>Електронска пошта наставника:</w:t>
            </w:r>
          </w:p>
        </w:tc>
        <w:tc>
          <w:tcPr>
            <w:tcW w:w="5900"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rPr>
              <w:t>miracukfpn@gmail.com</w:t>
            </w:r>
          </w:p>
        </w:tc>
      </w:tr>
      <w:tr w:rsidR="00877886" w:rsidRPr="005137B3" w:rsidTr="001A3D2F">
        <w:trPr>
          <w:jc w:val="center"/>
        </w:trPr>
        <w:tc>
          <w:tcPr>
            <w:tcW w:w="3800" w:type="dxa"/>
            <w:tcBorders>
              <w:right w:val="single" w:sz="4" w:space="0" w:color="auto"/>
            </w:tcBorders>
          </w:tcPr>
          <w:p w:rsidR="00877886" w:rsidRPr="005137B3" w:rsidRDefault="00877886" w:rsidP="001A3D2F">
            <w:pPr>
              <w:tabs>
                <w:tab w:val="left" w:pos="567"/>
              </w:tabs>
              <w:spacing w:line="240" w:lineRule="auto"/>
              <w:contextualSpacing/>
              <w:rPr>
                <w:rFonts w:ascii="Garamond" w:eastAsia="Calibri" w:hAnsi="Garamond"/>
                <w:sz w:val="24"/>
                <w:szCs w:val="24"/>
              </w:rPr>
            </w:pPr>
            <w:r w:rsidRPr="005137B3">
              <w:rPr>
                <w:rFonts w:ascii="Garamond" w:eastAsia="Calibri" w:hAnsi="Garamond"/>
                <w:sz w:val="24"/>
                <w:szCs w:val="24"/>
              </w:rPr>
              <w:t xml:space="preserve">Електронска пошта </w:t>
            </w:r>
            <w:r w:rsidRPr="005137B3">
              <w:rPr>
                <w:rFonts w:ascii="Garamond" w:eastAsia="Calibri" w:hAnsi="Garamond"/>
                <w:sz w:val="24"/>
                <w:szCs w:val="24"/>
                <w:lang w:val="sr-Cyrl-BA"/>
              </w:rPr>
              <w:t>сарадника</w:t>
            </w:r>
            <w:r w:rsidRPr="005137B3">
              <w:rPr>
                <w:rFonts w:ascii="Garamond" w:eastAsia="Calibri" w:hAnsi="Garamond"/>
                <w:sz w:val="24"/>
                <w:szCs w:val="24"/>
              </w:rPr>
              <w:t>:</w:t>
            </w:r>
          </w:p>
        </w:tc>
        <w:tc>
          <w:tcPr>
            <w:tcW w:w="5900"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rPr>
            </w:pPr>
          </w:p>
        </w:tc>
      </w:tr>
      <w:tr w:rsidR="00877886" w:rsidRPr="005137B3" w:rsidTr="001A3D2F">
        <w:trPr>
          <w:jc w:val="center"/>
        </w:trPr>
        <w:tc>
          <w:tcPr>
            <w:tcW w:w="3800" w:type="dxa"/>
            <w:tcBorders>
              <w:right w:val="single" w:sz="4" w:space="0" w:color="auto"/>
            </w:tcBorders>
          </w:tcPr>
          <w:p w:rsidR="00877886" w:rsidRPr="005137B3" w:rsidRDefault="00877886" w:rsidP="001A3D2F">
            <w:pPr>
              <w:tabs>
                <w:tab w:val="left" w:pos="567"/>
              </w:tabs>
              <w:spacing w:line="240" w:lineRule="auto"/>
              <w:contextualSpacing/>
              <w:rPr>
                <w:rFonts w:ascii="Garamond" w:eastAsia="Calibri" w:hAnsi="Garamond"/>
                <w:sz w:val="24"/>
                <w:szCs w:val="24"/>
              </w:rPr>
            </w:pPr>
            <w:r w:rsidRPr="005137B3">
              <w:rPr>
                <w:rFonts w:ascii="Garamond" w:eastAsia="Calibri" w:hAnsi="Garamond"/>
                <w:sz w:val="24"/>
                <w:szCs w:val="24"/>
              </w:rPr>
              <w:t>Консултације:</w:t>
            </w:r>
          </w:p>
        </w:tc>
        <w:tc>
          <w:tcPr>
            <w:tcW w:w="5900" w:type="dxa"/>
            <w:tcBorders>
              <w:left w:val="single" w:sz="4" w:space="0" w:color="auto"/>
            </w:tcBorders>
          </w:tcPr>
          <w:p w:rsidR="00877886" w:rsidRPr="005137B3" w:rsidRDefault="00877886" w:rsidP="001A3D2F">
            <w:pPr>
              <w:tabs>
                <w:tab w:val="left" w:pos="567"/>
              </w:tabs>
              <w:spacing w:line="240" w:lineRule="auto"/>
              <w:contextualSpacing/>
              <w:jc w:val="both"/>
              <w:rPr>
                <w:rFonts w:ascii="Garamond" w:eastAsia="Calibri" w:hAnsi="Garamond"/>
                <w:sz w:val="24"/>
                <w:szCs w:val="24"/>
              </w:rPr>
            </w:pP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Опис предмета</w:t>
            </w:r>
          </w:p>
        </w:tc>
      </w:tr>
      <w:tr w:rsidR="00877886" w:rsidRPr="005137B3" w:rsidTr="001A3D2F">
        <w:tc>
          <w:tcPr>
            <w:tcW w:w="9781" w:type="dxa"/>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lang w:val="sr-Cyrl-BA"/>
              </w:rPr>
              <w:t>У савременим друштвима посљедњих деценија дешавају се крупне промјене које утичу на структуру и правац дјеловања социјалне политике. Промјене у становништву, процес старења, трансформација породице као основне људске заједнице, промјене у структури рада и пораст незапослености, сиромаштво и социјална искљученост и глобалистички процеси кључно опредјељују предмет и садржај социјалне политике и дјеловање социјалне државе. Интеракција друштвених промјена са постојећим системима социјалне политике доводи до реформи у свим земљама. Трендови реформи и промјена садржаја и усмјерености социјалне државе у фокусу су изучавања овог предмета.</w:t>
            </w: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Исходи учења</w:t>
            </w:r>
          </w:p>
        </w:tc>
      </w:tr>
      <w:tr w:rsidR="00877886" w:rsidRPr="005137B3" w:rsidTr="001A3D2F">
        <w:tc>
          <w:tcPr>
            <w:tcW w:w="9781" w:type="dxa"/>
          </w:tcPr>
          <w:p w:rsidR="00877886" w:rsidRPr="005137B3" w:rsidRDefault="00877886" w:rsidP="001A3D2F">
            <w:pPr>
              <w:tabs>
                <w:tab w:val="left" w:pos="702"/>
              </w:tabs>
              <w:spacing w:line="240" w:lineRule="auto"/>
              <w:contextualSpacing/>
              <w:jc w:val="both"/>
              <w:rPr>
                <w:rFonts w:ascii="Garamond" w:eastAsia="Calibri" w:hAnsi="Garamond"/>
                <w:sz w:val="24"/>
                <w:szCs w:val="24"/>
                <w:lang w:val="sr-Cyrl-BA"/>
              </w:rPr>
            </w:pPr>
            <w:r w:rsidRPr="005137B3">
              <w:rPr>
                <w:rFonts w:ascii="Garamond" w:eastAsia="Calibri" w:hAnsi="Garamond"/>
                <w:sz w:val="24"/>
                <w:szCs w:val="24"/>
                <w:lang w:val="sr-Cyrl-BA"/>
              </w:rPr>
              <w:t>Након успјешно савладаног предмета студенти ће бити у могућности:</w:t>
            </w:r>
          </w:p>
          <w:p w:rsidR="00877886" w:rsidRPr="005137B3" w:rsidRDefault="00877886" w:rsidP="00984342">
            <w:pPr>
              <w:pStyle w:val="ListParagraph"/>
              <w:numPr>
                <w:ilvl w:val="0"/>
                <w:numId w:val="12"/>
              </w:numPr>
              <w:tabs>
                <w:tab w:val="left" w:pos="70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Размјети теоријске перспективе и моделе у социјалној политици;</w:t>
            </w:r>
          </w:p>
          <w:p w:rsidR="00877886" w:rsidRPr="005137B3" w:rsidRDefault="00877886" w:rsidP="00984342">
            <w:pPr>
              <w:pStyle w:val="ListParagraph"/>
              <w:numPr>
                <w:ilvl w:val="0"/>
                <w:numId w:val="12"/>
              </w:numPr>
              <w:tabs>
                <w:tab w:val="left" w:pos="70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Разумјети и објаснити савремене друштвене промјене у свијету и код нас и њихов утицај на социјалну политику;</w:t>
            </w:r>
          </w:p>
          <w:p w:rsidR="00877886" w:rsidRPr="005137B3" w:rsidRDefault="00877886" w:rsidP="00984342">
            <w:pPr>
              <w:pStyle w:val="ListParagraph"/>
              <w:numPr>
                <w:ilvl w:val="0"/>
                <w:numId w:val="12"/>
              </w:numPr>
              <w:tabs>
                <w:tab w:val="left" w:pos="70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Разумјети и објаснити трендове социјалних реформи и промјене у дјеловању социјалне државе у свијету и код нас;</w:t>
            </w:r>
          </w:p>
          <w:p w:rsidR="00877886" w:rsidRPr="005137B3" w:rsidRDefault="00877886" w:rsidP="00984342">
            <w:pPr>
              <w:pStyle w:val="ListParagraph"/>
              <w:numPr>
                <w:ilvl w:val="0"/>
                <w:numId w:val="12"/>
              </w:numPr>
              <w:tabs>
                <w:tab w:val="left" w:pos="70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Расправљати и критички промишљати о кључним питањима социјалне политике у савременим условима;</w:t>
            </w:r>
          </w:p>
          <w:p w:rsidR="00877886" w:rsidRPr="005137B3" w:rsidRDefault="00877886" w:rsidP="00984342">
            <w:pPr>
              <w:pStyle w:val="ListParagraph"/>
              <w:numPr>
                <w:ilvl w:val="0"/>
                <w:numId w:val="12"/>
              </w:numPr>
              <w:tabs>
                <w:tab w:val="left" w:pos="70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 xml:space="preserve">Самостално истраживати и анализирати утицај друштвених промјена на социјалну политику. </w:t>
            </w:r>
          </w:p>
          <w:p w:rsidR="00877886" w:rsidRPr="005137B3" w:rsidRDefault="00877886" w:rsidP="001A3D2F">
            <w:pPr>
              <w:tabs>
                <w:tab w:val="left" w:pos="567"/>
              </w:tabs>
              <w:spacing w:line="240" w:lineRule="auto"/>
              <w:contextualSpacing/>
              <w:jc w:val="both"/>
              <w:rPr>
                <w:rFonts w:ascii="Garamond" w:eastAsia="Calibri" w:hAnsi="Garamond"/>
                <w:sz w:val="24"/>
                <w:szCs w:val="24"/>
              </w:rPr>
            </w:pP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lang w:val="sr-Cyrl-BA"/>
              </w:rPr>
            </w:pPr>
            <w:r w:rsidRPr="005137B3">
              <w:rPr>
                <w:rFonts w:ascii="Garamond" w:eastAsia="Calibri" w:hAnsi="Garamond"/>
                <w:b/>
                <w:sz w:val="24"/>
                <w:szCs w:val="24"/>
                <w:lang w:val="sr-Cyrl-BA"/>
              </w:rPr>
              <w:t>Садржај предмета</w:t>
            </w:r>
          </w:p>
        </w:tc>
      </w:tr>
      <w:tr w:rsidR="00877886" w:rsidRPr="005137B3" w:rsidTr="001A3D2F">
        <w:trPr>
          <w:trHeight w:val="307"/>
        </w:trPr>
        <w:tc>
          <w:tcPr>
            <w:tcW w:w="9781" w:type="dxa"/>
          </w:tcPr>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Савремене теорије социјалне политике;</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Савремене промјене основних концепата социјалне политике (аутономија, избор, морални хазард, комодификација и декомодификација, одрживи развој, колективна акција, социјалне услуге, социјална помоћ, оснаживање, супсидијарност, заједница</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Модели социјалне политике;</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Комбинована социјална политика и улога међународних организација;</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Демографска кретања, старење становништва и утицај на социјалну политику;</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Промјене у породици и утицај на социјалну политику;</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Нова структура рада, незапосленост  и повезаност тржишта рада и социјалне заштите;</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Сиромаштво и социјална искљученост;</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Глобализација, европеизација и социјална политика;</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Кризе система социјалне сигурности;</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 xml:space="preserve">Транзиција и промјене у социјалној политици транзиционих земаља; </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Фактори и оквири савремених социјалних реформи;</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Нови социјални ризици као изазов реформама социјалне политике;</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Проблеми изградње социјалне политике у РС и БиХ;</w:t>
            </w:r>
          </w:p>
          <w:p w:rsidR="00877886" w:rsidRPr="005137B3" w:rsidRDefault="00877886" w:rsidP="00984342">
            <w:pPr>
              <w:pStyle w:val="ListParagraph"/>
              <w:numPr>
                <w:ilvl w:val="0"/>
                <w:numId w:val="15"/>
              </w:numPr>
              <w:tabs>
                <w:tab w:val="left" w:pos="612"/>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 xml:space="preserve">Перспективе развоја  Босне и Херцеговине као социјалне државе. </w:t>
            </w:r>
          </w:p>
          <w:p w:rsidR="00877886" w:rsidRPr="005137B3" w:rsidRDefault="00877886" w:rsidP="001A3D2F">
            <w:pPr>
              <w:tabs>
                <w:tab w:val="left" w:pos="567"/>
              </w:tabs>
              <w:spacing w:line="240" w:lineRule="auto"/>
              <w:contextualSpacing/>
              <w:jc w:val="both"/>
              <w:rPr>
                <w:rFonts w:ascii="Garamond" w:eastAsia="Calibri" w:hAnsi="Garamond"/>
                <w:b/>
                <w:sz w:val="24"/>
                <w:szCs w:val="24"/>
                <w:lang w:val="sr-Cyrl-BA"/>
              </w:rPr>
            </w:pP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lang w:val="sr-Cyrl-BA"/>
              </w:rPr>
            </w:pPr>
            <w:r w:rsidRPr="005137B3">
              <w:rPr>
                <w:rFonts w:ascii="Garamond" w:eastAsia="Calibri" w:hAnsi="Garamond"/>
                <w:b/>
                <w:sz w:val="24"/>
                <w:szCs w:val="24"/>
                <w:lang w:val="sr-Cyrl-BA"/>
              </w:rPr>
              <w:t>Обавезна литература</w:t>
            </w:r>
          </w:p>
        </w:tc>
      </w:tr>
      <w:tr w:rsidR="00877886" w:rsidRPr="005137B3" w:rsidTr="001A3D2F">
        <w:trPr>
          <w:trHeight w:val="263"/>
        </w:trPr>
        <w:tc>
          <w:tcPr>
            <w:tcW w:w="9781" w:type="dxa"/>
          </w:tcPr>
          <w:p w:rsidR="00877886" w:rsidRPr="005137B3" w:rsidRDefault="00877886" w:rsidP="00984342">
            <w:pPr>
              <w:pStyle w:val="ListParagraph"/>
              <w:numPr>
                <w:ilvl w:val="0"/>
                <w:numId w:val="13"/>
              </w:numPr>
              <w:tabs>
                <w:tab w:val="left" w:pos="720"/>
              </w:tabs>
              <w:spacing w:after="0" w:line="240" w:lineRule="auto"/>
              <w:ind w:left="702" w:hanging="342"/>
              <w:rPr>
                <w:rFonts w:ascii="Garamond" w:eastAsia="Calibri" w:hAnsi="Garamond"/>
                <w:sz w:val="24"/>
                <w:szCs w:val="24"/>
                <w:lang w:val="sr-Cyrl-BA"/>
              </w:rPr>
            </w:pPr>
            <w:r w:rsidRPr="005137B3">
              <w:rPr>
                <w:rFonts w:ascii="Garamond" w:hAnsi="Garamond"/>
                <w:sz w:val="24"/>
                <w:szCs w:val="24"/>
                <w:lang w:val="sr-Cyrl-BA"/>
              </w:rPr>
              <w:t>Вуковић, Д. Арандаренко, М. (2011)</w:t>
            </w:r>
            <w:r w:rsidRPr="005137B3">
              <w:rPr>
                <w:rFonts w:ascii="Garamond" w:hAnsi="Garamond"/>
                <w:sz w:val="24"/>
                <w:szCs w:val="24"/>
              </w:rPr>
              <w:t xml:space="preserve">. </w:t>
            </w:r>
            <w:r w:rsidRPr="005137B3">
              <w:rPr>
                <w:rFonts w:ascii="Garamond" w:hAnsi="Garamond"/>
                <w:sz w:val="24"/>
                <w:szCs w:val="24"/>
                <w:lang w:val="sr-Cyrl-BA"/>
              </w:rPr>
              <w:t xml:space="preserve">Социјалне реформе – садржај и резултати, Београд: Факултет политичких наука Универзитета у Београду. </w:t>
            </w:r>
          </w:p>
          <w:p w:rsidR="00877886" w:rsidRPr="005137B3" w:rsidRDefault="00877886" w:rsidP="00984342">
            <w:pPr>
              <w:pStyle w:val="ListParagraph"/>
              <w:numPr>
                <w:ilvl w:val="0"/>
                <w:numId w:val="13"/>
              </w:numPr>
              <w:tabs>
                <w:tab w:val="left" w:pos="720"/>
              </w:tabs>
              <w:spacing w:after="0" w:line="240" w:lineRule="auto"/>
              <w:ind w:left="702" w:hanging="342"/>
              <w:rPr>
                <w:rFonts w:ascii="Garamond" w:eastAsia="Calibri" w:hAnsi="Garamond"/>
                <w:sz w:val="24"/>
                <w:szCs w:val="24"/>
                <w:lang w:val="sr-Cyrl-BA"/>
              </w:rPr>
            </w:pPr>
            <w:r w:rsidRPr="005137B3">
              <w:rPr>
                <w:rFonts w:ascii="Garamond" w:hAnsi="Garamond"/>
                <w:sz w:val="24"/>
                <w:szCs w:val="24"/>
                <w:lang w:val="sr-Cyrl-BA"/>
              </w:rPr>
              <w:t xml:space="preserve">Вуковић, Д. Арандаренко, М. (2009), Социјална политика и криза, Београд: Факултет политичких наука Универзитета у Београду. </w:t>
            </w:r>
          </w:p>
          <w:p w:rsidR="00877886" w:rsidRPr="005137B3" w:rsidRDefault="00877886" w:rsidP="00984342">
            <w:pPr>
              <w:pStyle w:val="ListParagraph"/>
              <w:numPr>
                <w:ilvl w:val="0"/>
                <w:numId w:val="13"/>
              </w:numPr>
              <w:tabs>
                <w:tab w:val="left" w:pos="720"/>
              </w:tabs>
              <w:spacing w:after="0" w:line="240" w:lineRule="auto"/>
              <w:ind w:left="702" w:hanging="342"/>
              <w:rPr>
                <w:rFonts w:ascii="Garamond" w:eastAsia="Calibri" w:hAnsi="Garamond"/>
                <w:sz w:val="24"/>
                <w:szCs w:val="24"/>
                <w:lang w:val="sr-Cyrl-BA"/>
              </w:rPr>
            </w:pPr>
            <w:r w:rsidRPr="005137B3">
              <w:rPr>
                <w:rFonts w:ascii="Garamond" w:hAnsi="Garamond"/>
                <w:sz w:val="24"/>
                <w:szCs w:val="24"/>
                <w:lang w:val="sr-Cyrl-BA"/>
              </w:rPr>
              <w:t xml:space="preserve">Вуковић, Д. Чекаревац, А. (2007), Социјална политика и социјалне реформе,  Београд: Факултет политичких наука Универзитета у Београду. </w:t>
            </w:r>
          </w:p>
          <w:p w:rsidR="00877886" w:rsidRPr="005137B3" w:rsidRDefault="00877886" w:rsidP="00984342">
            <w:pPr>
              <w:pStyle w:val="ListParagraph"/>
              <w:numPr>
                <w:ilvl w:val="0"/>
                <w:numId w:val="13"/>
              </w:numPr>
              <w:tabs>
                <w:tab w:val="left" w:pos="720"/>
              </w:tabs>
              <w:spacing w:after="0" w:line="240" w:lineRule="auto"/>
              <w:ind w:left="702" w:hanging="342"/>
              <w:rPr>
                <w:rFonts w:ascii="Garamond" w:eastAsia="Calibri" w:hAnsi="Garamond"/>
                <w:sz w:val="24"/>
                <w:szCs w:val="24"/>
                <w:lang w:val="sr-Cyrl-BA"/>
              </w:rPr>
            </w:pPr>
            <w:r w:rsidRPr="005137B3">
              <w:rPr>
                <w:rFonts w:ascii="Garamond" w:eastAsia="Calibri" w:hAnsi="Garamond"/>
                <w:sz w:val="24"/>
                <w:szCs w:val="24"/>
                <w:lang w:val="sr-Cyrl-BA"/>
              </w:rPr>
              <w:t>Зборник радова, Социјална држава у 21. стољећу – привид или стварност, Загреб: Правни факултет Свеучилишта у Загребу.</w:t>
            </w:r>
          </w:p>
          <w:p w:rsidR="00877886" w:rsidRPr="005137B3" w:rsidRDefault="00877886" w:rsidP="001A3D2F">
            <w:pPr>
              <w:tabs>
                <w:tab w:val="left" w:pos="567"/>
              </w:tabs>
              <w:spacing w:line="240" w:lineRule="auto"/>
              <w:contextualSpacing/>
              <w:jc w:val="both"/>
              <w:rPr>
                <w:rFonts w:ascii="Garamond" w:eastAsia="Calibri" w:hAnsi="Garamond"/>
                <w:sz w:val="24"/>
                <w:szCs w:val="24"/>
                <w:lang w:val="sr-Cyrl-BA"/>
              </w:rPr>
            </w:pP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lang w:val="sr-Cyrl-BA"/>
              </w:rPr>
            </w:pPr>
            <w:r w:rsidRPr="005137B3">
              <w:rPr>
                <w:rFonts w:ascii="Garamond" w:eastAsia="Calibri" w:hAnsi="Garamond"/>
                <w:b/>
                <w:sz w:val="24"/>
                <w:szCs w:val="24"/>
                <w:lang w:val="sr-Cyrl-BA"/>
              </w:rPr>
              <w:t>Допунска литература</w:t>
            </w:r>
          </w:p>
        </w:tc>
      </w:tr>
      <w:tr w:rsidR="00877886" w:rsidRPr="005137B3" w:rsidTr="001A3D2F">
        <w:trPr>
          <w:trHeight w:val="289"/>
        </w:trPr>
        <w:tc>
          <w:tcPr>
            <w:tcW w:w="9781" w:type="dxa"/>
          </w:tcPr>
          <w:p w:rsidR="00877886" w:rsidRPr="005137B3" w:rsidRDefault="00877886" w:rsidP="00984342">
            <w:pPr>
              <w:pStyle w:val="ListParagraph"/>
              <w:numPr>
                <w:ilvl w:val="0"/>
                <w:numId w:val="14"/>
              </w:numPr>
              <w:tabs>
                <w:tab w:val="left" w:pos="720"/>
              </w:tabs>
              <w:spacing w:after="0" w:line="240" w:lineRule="auto"/>
              <w:jc w:val="both"/>
              <w:rPr>
                <w:rFonts w:ascii="Garamond" w:eastAsia="Calibri" w:hAnsi="Garamond"/>
                <w:sz w:val="24"/>
                <w:szCs w:val="24"/>
                <w:lang w:val="sr-Cyrl-BA"/>
              </w:rPr>
            </w:pPr>
            <w:r w:rsidRPr="005137B3">
              <w:rPr>
                <w:rFonts w:ascii="Garamond" w:eastAsia="Calibri" w:hAnsi="Garamond"/>
                <w:sz w:val="24"/>
                <w:szCs w:val="24"/>
                <w:lang w:val="sr-Cyrl-BA"/>
              </w:rPr>
              <w:t>Буљубашић, С. (2) Савремена социјална политика, Сарајево:</w:t>
            </w:r>
          </w:p>
          <w:p w:rsidR="00877886" w:rsidRPr="005137B3" w:rsidRDefault="00877886" w:rsidP="00984342">
            <w:pPr>
              <w:pStyle w:val="ListParagraph"/>
              <w:numPr>
                <w:ilvl w:val="0"/>
                <w:numId w:val="13"/>
              </w:numPr>
              <w:tabs>
                <w:tab w:val="left" w:pos="720"/>
              </w:tabs>
              <w:spacing w:after="0" w:line="240" w:lineRule="auto"/>
              <w:ind w:left="702" w:hanging="342"/>
              <w:rPr>
                <w:rFonts w:ascii="Garamond" w:eastAsia="Calibri" w:hAnsi="Garamond"/>
                <w:sz w:val="24"/>
                <w:szCs w:val="24"/>
                <w:lang w:val="sr-Cyrl-BA"/>
              </w:rPr>
            </w:pPr>
            <w:r w:rsidRPr="005137B3">
              <w:rPr>
                <w:rFonts w:ascii="Garamond" w:eastAsia="Calibri" w:hAnsi="Garamond"/>
                <w:sz w:val="24"/>
                <w:szCs w:val="24"/>
                <w:lang w:val="sr-Cyrl-BA"/>
              </w:rPr>
              <w:t xml:space="preserve"> Пуљиз , В. и др. (2005), Социјална политика, Загреб: Правни факултет Свеучилишта у Загребу.</w:t>
            </w:r>
          </w:p>
          <w:p w:rsidR="00877886" w:rsidRPr="005137B3" w:rsidRDefault="00877886" w:rsidP="00984342">
            <w:pPr>
              <w:pStyle w:val="ListParagraph"/>
              <w:numPr>
                <w:ilvl w:val="0"/>
                <w:numId w:val="14"/>
              </w:numPr>
              <w:tabs>
                <w:tab w:val="left" w:pos="702"/>
              </w:tabs>
              <w:spacing w:after="0" w:line="240" w:lineRule="auto"/>
              <w:ind w:left="702" w:hanging="342"/>
              <w:jc w:val="both"/>
              <w:rPr>
                <w:rFonts w:ascii="Garamond" w:eastAsia="Calibri" w:hAnsi="Garamond"/>
                <w:sz w:val="24"/>
                <w:szCs w:val="24"/>
                <w:lang w:val="sr-Cyrl-BA"/>
              </w:rPr>
            </w:pPr>
            <w:r w:rsidRPr="005137B3">
              <w:rPr>
                <w:rFonts w:ascii="Garamond" w:eastAsia="Calibri" w:hAnsi="Garamond"/>
                <w:sz w:val="24"/>
                <w:szCs w:val="24"/>
              </w:rPr>
              <w:t xml:space="preserve">Cousin, M. (2006), European Welfare States Comparative Perspectives, SAGE, Publications Ltd.  </w:t>
            </w:r>
          </w:p>
          <w:p w:rsidR="00877886" w:rsidRPr="005137B3" w:rsidRDefault="00877886" w:rsidP="00984342">
            <w:pPr>
              <w:numPr>
                <w:ilvl w:val="0"/>
                <w:numId w:val="14"/>
              </w:numPr>
              <w:autoSpaceDE w:val="0"/>
              <w:autoSpaceDN w:val="0"/>
              <w:adjustRightInd w:val="0"/>
              <w:spacing w:after="0" w:line="240" w:lineRule="auto"/>
              <w:contextualSpacing/>
              <w:rPr>
                <w:rFonts w:ascii="Garamond" w:eastAsia="TimesNewRoman" w:hAnsi="Garamond" w:cs="TimesNewRoman"/>
                <w:sz w:val="24"/>
                <w:szCs w:val="24"/>
                <w:lang w:eastAsia="sr-Latn-BA"/>
              </w:rPr>
            </w:pPr>
            <w:r w:rsidRPr="005137B3">
              <w:rPr>
                <w:rFonts w:ascii="Garamond" w:eastAsia="TimesNewRoman" w:hAnsi="Garamond" w:cs="TimesNewRoman"/>
                <w:sz w:val="24"/>
                <w:szCs w:val="24"/>
                <w:lang w:eastAsia="sr-Latn-BA"/>
              </w:rPr>
              <w:t>Abrahamson, P. (2000.)</w:t>
            </w:r>
            <w:r w:rsidRPr="005137B3">
              <w:rPr>
                <w:rFonts w:ascii="Garamond" w:eastAsia="TimesNewRoman" w:hAnsi="Garamond" w:cs="TimesNewRoman"/>
                <w:sz w:val="24"/>
                <w:szCs w:val="24"/>
                <w:lang w:val="sr-Cyrl-BA" w:eastAsia="sr-Latn-BA"/>
              </w:rPr>
              <w:t xml:space="preserve"> Производња модела социјалне политике, Загреб: Ревија за социјалну политику 7 (1)</w:t>
            </w:r>
            <w:r w:rsidRPr="005137B3">
              <w:rPr>
                <w:rFonts w:ascii="Garamond" w:eastAsia="TimesNewRoman" w:hAnsi="Garamond" w:cs="TimesNewRoman"/>
                <w:sz w:val="24"/>
                <w:szCs w:val="24"/>
                <w:lang w:eastAsia="sr-Latn-BA"/>
              </w:rPr>
              <w:t>79-93.</w:t>
            </w:r>
          </w:p>
          <w:p w:rsidR="00877886" w:rsidRPr="005137B3" w:rsidRDefault="00877886" w:rsidP="00984342">
            <w:pPr>
              <w:numPr>
                <w:ilvl w:val="0"/>
                <w:numId w:val="14"/>
              </w:numPr>
              <w:autoSpaceDE w:val="0"/>
              <w:autoSpaceDN w:val="0"/>
              <w:adjustRightInd w:val="0"/>
              <w:spacing w:after="0" w:line="240" w:lineRule="auto"/>
              <w:contextualSpacing/>
              <w:rPr>
                <w:rFonts w:ascii="Garamond" w:eastAsia="TimesNewRoman" w:hAnsi="Garamond" w:cs="TimesNewRoman"/>
                <w:sz w:val="24"/>
                <w:szCs w:val="24"/>
                <w:lang w:eastAsia="sr-Latn-BA"/>
              </w:rPr>
            </w:pPr>
            <w:r w:rsidRPr="005137B3">
              <w:rPr>
                <w:rFonts w:ascii="Garamond" w:eastAsia="TimesNewRoman" w:hAnsi="Garamond" w:cs="TimesNewRoman"/>
                <w:sz w:val="24"/>
                <w:szCs w:val="24"/>
                <w:lang w:eastAsia="sr-Latn-BA"/>
              </w:rPr>
              <w:t>Arts, W., Gelissen, J. (2002.) Three worlds of welfare capitalism or more? A state-ofthe-</w:t>
            </w:r>
          </w:p>
          <w:p w:rsidR="00877886" w:rsidRPr="005137B3" w:rsidRDefault="00877886" w:rsidP="001A3D2F">
            <w:pPr>
              <w:autoSpaceDE w:val="0"/>
              <w:autoSpaceDN w:val="0"/>
              <w:adjustRightInd w:val="0"/>
              <w:spacing w:line="240" w:lineRule="auto"/>
              <w:contextualSpacing/>
              <w:rPr>
                <w:rFonts w:ascii="Garamond" w:eastAsia="TimesNewRoman" w:hAnsi="Garamond" w:cs="TimesNewRoman"/>
                <w:sz w:val="24"/>
                <w:szCs w:val="24"/>
                <w:lang w:eastAsia="sr-Latn-BA"/>
              </w:rPr>
            </w:pPr>
            <w:r w:rsidRPr="005137B3">
              <w:rPr>
                <w:rFonts w:ascii="Garamond" w:eastAsia="TimesNewRoman" w:hAnsi="Garamond" w:cs="TimesNewRoman"/>
                <w:sz w:val="24"/>
                <w:szCs w:val="24"/>
                <w:lang w:val="sr-Cyrl-BA" w:eastAsia="sr-Latn-BA"/>
              </w:rPr>
              <w:t xml:space="preserve">            </w:t>
            </w:r>
            <w:r w:rsidRPr="005137B3">
              <w:rPr>
                <w:rFonts w:ascii="Garamond" w:eastAsia="TimesNewRoman" w:hAnsi="Garamond" w:cs="TimesNewRoman"/>
                <w:sz w:val="24"/>
                <w:szCs w:val="24"/>
                <w:lang w:eastAsia="sr-Latn-BA"/>
              </w:rPr>
              <w:t xml:space="preserve">art report, </w:t>
            </w:r>
            <w:r w:rsidRPr="005137B3">
              <w:rPr>
                <w:rFonts w:ascii="Garamond" w:eastAsia="TimesNewRoman,Italic" w:hAnsi="Garamond" w:cs="TimesNewRoman,Italic"/>
                <w:i/>
                <w:iCs/>
                <w:sz w:val="24"/>
                <w:szCs w:val="24"/>
                <w:lang w:eastAsia="sr-Latn-BA"/>
              </w:rPr>
              <w:t xml:space="preserve">Journal of European Social Policy </w:t>
            </w:r>
            <w:r w:rsidRPr="005137B3">
              <w:rPr>
                <w:rFonts w:ascii="Garamond" w:eastAsia="TimesNewRoman" w:hAnsi="Garamond" w:cs="TimesNewRoman"/>
                <w:sz w:val="24"/>
                <w:szCs w:val="24"/>
                <w:lang w:eastAsia="sr-Latn-BA"/>
              </w:rPr>
              <w:t>12(2):137-158.</w:t>
            </w:r>
          </w:p>
          <w:p w:rsidR="00877886" w:rsidRPr="005137B3" w:rsidRDefault="00877886" w:rsidP="00984342">
            <w:pPr>
              <w:numPr>
                <w:ilvl w:val="0"/>
                <w:numId w:val="14"/>
              </w:numPr>
              <w:autoSpaceDE w:val="0"/>
              <w:autoSpaceDN w:val="0"/>
              <w:adjustRightInd w:val="0"/>
              <w:spacing w:after="0" w:line="240" w:lineRule="auto"/>
              <w:contextualSpacing/>
              <w:rPr>
                <w:rFonts w:ascii="Garamond" w:eastAsia="TimesNewRoman,Italic" w:hAnsi="Garamond" w:cs="TimesNewRoman,Italic"/>
                <w:i/>
                <w:iCs/>
                <w:sz w:val="24"/>
                <w:szCs w:val="24"/>
                <w:lang w:eastAsia="sr-Latn-BA"/>
              </w:rPr>
            </w:pPr>
            <w:r w:rsidRPr="005137B3">
              <w:rPr>
                <w:rFonts w:ascii="Garamond" w:eastAsia="TimesNewRoman" w:hAnsi="Garamond" w:cs="TimesNewRoman"/>
                <w:sz w:val="24"/>
                <w:szCs w:val="24"/>
                <w:lang w:eastAsia="sr-Latn-BA"/>
              </w:rPr>
              <w:t xml:space="preserve">Berghman, J., Fourage, D. (1999.) </w:t>
            </w:r>
            <w:r w:rsidRPr="005137B3">
              <w:rPr>
                <w:rFonts w:ascii="Garamond" w:eastAsia="TimesNewRoman" w:hAnsi="Garamond" w:cs="TimesNewRoman"/>
                <w:sz w:val="24"/>
                <w:szCs w:val="24"/>
                <w:lang w:val="sr-Cyrl-BA" w:eastAsia="sr-Latn-BA"/>
              </w:rPr>
              <w:t xml:space="preserve">Социјална заштита као продуктивни чимбеник,  Загреб: Ревија за социјалну политику, </w:t>
            </w:r>
            <w:r w:rsidRPr="005137B3">
              <w:rPr>
                <w:rFonts w:ascii="Garamond" w:eastAsia="TimesNewRoman" w:hAnsi="Garamond" w:cs="TimesNewRoman"/>
                <w:sz w:val="24"/>
                <w:szCs w:val="24"/>
                <w:lang w:eastAsia="sr-Latn-BA"/>
              </w:rPr>
              <w:t xml:space="preserve"> 65-81.</w:t>
            </w:r>
          </w:p>
          <w:p w:rsidR="00877886" w:rsidRPr="005137B3" w:rsidRDefault="00877886" w:rsidP="00984342">
            <w:pPr>
              <w:numPr>
                <w:ilvl w:val="0"/>
                <w:numId w:val="14"/>
              </w:numPr>
              <w:autoSpaceDE w:val="0"/>
              <w:autoSpaceDN w:val="0"/>
              <w:adjustRightInd w:val="0"/>
              <w:spacing w:after="0" w:line="240" w:lineRule="auto"/>
              <w:contextualSpacing/>
              <w:rPr>
                <w:rFonts w:ascii="Garamond" w:eastAsia="Calibri" w:hAnsi="Garamond"/>
                <w:sz w:val="24"/>
                <w:szCs w:val="24"/>
              </w:rPr>
            </w:pPr>
            <w:r w:rsidRPr="005137B3">
              <w:rPr>
                <w:rFonts w:ascii="Garamond" w:eastAsia="TimesNewRoman" w:hAnsi="Garamond" w:cs="TimesNewRoman"/>
                <w:sz w:val="24"/>
                <w:szCs w:val="24"/>
                <w:lang w:eastAsia="sr-Latn-BA"/>
              </w:rPr>
              <w:t xml:space="preserve">Esping-Andersen, G. (2001.) </w:t>
            </w:r>
            <w:r w:rsidRPr="005137B3">
              <w:rPr>
                <w:rFonts w:ascii="Garamond" w:eastAsia="TimesNewRoman" w:hAnsi="Garamond" w:cs="TimesNewRoman"/>
                <w:sz w:val="24"/>
                <w:szCs w:val="24"/>
                <w:lang w:val="sr-Cyrl-BA" w:eastAsia="sr-Latn-BA"/>
              </w:rPr>
              <w:t xml:space="preserve">Каква социјална држава за 21 стољеће, Загреб: Ревија за социјалну политику </w:t>
            </w:r>
            <w:r w:rsidRPr="005137B3">
              <w:rPr>
                <w:rFonts w:ascii="Garamond" w:eastAsia="TimesNewRoman" w:hAnsi="Garamond" w:cs="TimesNewRoman"/>
                <w:sz w:val="24"/>
                <w:szCs w:val="24"/>
                <w:lang w:eastAsia="sr-Latn-BA"/>
              </w:rPr>
              <w:t>8(3-4):309-323.</w:t>
            </w: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 xml:space="preserve">Извођење наставе </w:t>
            </w:r>
          </w:p>
        </w:tc>
      </w:tr>
      <w:tr w:rsidR="00877886" w:rsidRPr="005137B3" w:rsidTr="001A3D2F">
        <w:tc>
          <w:tcPr>
            <w:tcW w:w="9781" w:type="dxa"/>
          </w:tcPr>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sz w:val="24"/>
                <w:szCs w:val="24"/>
                <w:lang w:val="sr-Cyrl-BA"/>
              </w:rPr>
              <w:t>ПП презентације предметног наставника и сарадника, самосталне презентације студената на задане и/ли одабране теме, групне дискусије и презентовање групних задатака.</w:t>
            </w: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 xml:space="preserve">Провјера знања </w:t>
            </w:r>
          </w:p>
        </w:tc>
      </w:tr>
      <w:tr w:rsidR="00877886" w:rsidRPr="005137B3" w:rsidTr="001A3D2F">
        <w:tc>
          <w:tcPr>
            <w:tcW w:w="9781" w:type="dxa"/>
          </w:tcPr>
          <w:p w:rsidR="00877886" w:rsidRPr="005137B3" w:rsidRDefault="00877886" w:rsidP="001A3D2F">
            <w:pPr>
              <w:spacing w:line="240" w:lineRule="auto"/>
              <w:contextualSpacing/>
              <w:rPr>
                <w:rFonts w:ascii="Garamond" w:eastAsia="Calibri" w:hAnsi="Garamond"/>
                <w:sz w:val="24"/>
                <w:szCs w:val="24"/>
              </w:rPr>
            </w:pPr>
            <w:r w:rsidRPr="005137B3">
              <w:rPr>
                <w:rFonts w:ascii="Garamond" w:eastAsia="Calibri" w:hAnsi="Garamond"/>
                <w:noProof/>
                <w:sz w:val="24"/>
                <w:szCs w:val="24"/>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w:t>
            </w: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 xml:space="preserve">Предиспитне обавезе </w:t>
            </w:r>
          </w:p>
        </w:tc>
      </w:tr>
      <w:tr w:rsidR="00877886" w:rsidRPr="005137B3" w:rsidTr="001A3D2F">
        <w:tc>
          <w:tcPr>
            <w:tcW w:w="9781" w:type="dxa"/>
          </w:tcPr>
          <w:p w:rsidR="00877886" w:rsidRPr="005137B3" w:rsidRDefault="00877886" w:rsidP="001A3D2F">
            <w:pPr>
              <w:spacing w:line="240" w:lineRule="auto"/>
              <w:contextualSpacing/>
              <w:rPr>
                <w:rFonts w:ascii="Garamond" w:hAnsi="Garamond"/>
                <w:sz w:val="24"/>
                <w:szCs w:val="24"/>
                <w:lang w:val="sr-Cyrl-BA"/>
              </w:rPr>
            </w:pPr>
            <w:r w:rsidRPr="005137B3">
              <w:rPr>
                <w:rFonts w:ascii="Garamond" w:hAnsi="Garamond"/>
                <w:sz w:val="24"/>
                <w:szCs w:val="24"/>
                <w:lang w:val="sr-Cyrl-BA"/>
              </w:rPr>
              <w:t xml:space="preserve">Студенти су обавезни да присуствују настави и вјежбама и њихово присуство вреднује се према Правилима студирања на </w:t>
            </w:r>
            <w:r w:rsidRPr="005137B3">
              <w:rPr>
                <w:rFonts w:ascii="Garamond" w:hAnsi="Garamond"/>
                <w:sz w:val="24"/>
                <w:szCs w:val="24"/>
              </w:rPr>
              <w:t>I  и II</w:t>
            </w:r>
            <w:r w:rsidRPr="005137B3">
              <w:rPr>
                <w:rFonts w:ascii="Garamond" w:hAnsi="Garamond"/>
                <w:sz w:val="24"/>
                <w:szCs w:val="24"/>
                <w:lang w:val="sr-Cyrl-BA"/>
              </w:rPr>
              <w:t xml:space="preserve"> циклусу Универзитета у Бањој Луци са 10 бодова. </w:t>
            </w:r>
          </w:p>
          <w:p w:rsidR="00877886" w:rsidRPr="005137B3" w:rsidRDefault="00877886" w:rsidP="001A3D2F">
            <w:pPr>
              <w:spacing w:line="240" w:lineRule="auto"/>
              <w:contextualSpacing/>
              <w:rPr>
                <w:rFonts w:ascii="Garamond" w:hAnsi="Garamond"/>
                <w:sz w:val="24"/>
                <w:szCs w:val="24"/>
                <w:lang w:val="sr-Cyrl-BA"/>
              </w:rPr>
            </w:pPr>
            <w:r w:rsidRPr="005137B3">
              <w:rPr>
                <w:rFonts w:ascii="Garamond" w:hAnsi="Garamond"/>
                <w:sz w:val="24"/>
                <w:szCs w:val="24"/>
                <w:lang w:val="sr-Cyrl-BA"/>
              </w:rPr>
              <w:t xml:space="preserve">Студенти су у обавези да раде на упознавању теорије, њене примјене у пракси и критичко процјене вриједност теорије и праксе и то се вреднује као активност у настави. </w:t>
            </w:r>
          </w:p>
          <w:p w:rsidR="00877886" w:rsidRPr="005137B3" w:rsidRDefault="00877886" w:rsidP="001A3D2F">
            <w:pPr>
              <w:spacing w:line="240" w:lineRule="auto"/>
              <w:contextualSpacing/>
              <w:rPr>
                <w:rFonts w:ascii="Garamond" w:hAnsi="Garamond"/>
                <w:sz w:val="24"/>
                <w:szCs w:val="24"/>
                <w:lang w:val="sr-Cyrl-BA"/>
              </w:rPr>
            </w:pPr>
            <w:r w:rsidRPr="005137B3">
              <w:rPr>
                <w:rFonts w:ascii="Garamond" w:hAnsi="Garamond"/>
                <w:sz w:val="24"/>
                <w:szCs w:val="24"/>
                <w:lang w:val="sr-Cyrl-BA"/>
              </w:rPr>
              <w:t xml:space="preserve">Од студената се тражи да самостално писмено обраде тему из предметне материје и да је усмено изложе. Писани есеј је заснован на анализи литературе, критичком вредновању извора, повезивању са предавањима и закључивању на основу изложеног. Вредновање урађеног се врши кроз колоквијум који носи максимално 20 бодова. </w:t>
            </w:r>
          </w:p>
          <w:p w:rsidR="00877886" w:rsidRPr="005137B3" w:rsidRDefault="00877886" w:rsidP="001A3D2F">
            <w:pPr>
              <w:spacing w:line="240" w:lineRule="auto"/>
              <w:contextualSpacing/>
              <w:rPr>
                <w:rFonts w:ascii="Garamond" w:hAnsi="Garamond"/>
                <w:sz w:val="24"/>
                <w:szCs w:val="24"/>
                <w:lang w:val="sr-Cyrl-BA"/>
              </w:rPr>
            </w:pPr>
            <w:r w:rsidRPr="005137B3">
              <w:rPr>
                <w:rFonts w:ascii="Garamond" w:hAnsi="Garamond"/>
                <w:sz w:val="24"/>
                <w:szCs w:val="24"/>
                <w:lang w:val="sr-Cyrl-BA"/>
              </w:rPr>
              <w:t>Други колоквијум се обавља кроз самостали приказ књиге, научног или стручног чланка.На другом колоквијуму може се обезбиједити до 20 бодова.</w:t>
            </w:r>
          </w:p>
          <w:p w:rsidR="00877886" w:rsidRPr="005137B3" w:rsidRDefault="00877886" w:rsidP="001A3D2F">
            <w:pPr>
              <w:spacing w:line="240" w:lineRule="auto"/>
              <w:contextualSpacing/>
              <w:rPr>
                <w:rFonts w:ascii="Garamond" w:eastAsia="Calibri" w:hAnsi="Garamond"/>
                <w:noProof/>
                <w:sz w:val="24"/>
                <w:szCs w:val="24"/>
                <w:lang w:val="sr-Cyrl-BA"/>
              </w:rPr>
            </w:pP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c>
          <w:tcPr>
            <w:tcW w:w="9781"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 xml:space="preserve">Завршни испит </w:t>
            </w:r>
          </w:p>
        </w:tc>
      </w:tr>
      <w:tr w:rsidR="00877886" w:rsidRPr="005137B3" w:rsidTr="001A3D2F">
        <w:tc>
          <w:tcPr>
            <w:tcW w:w="9781" w:type="dxa"/>
          </w:tcPr>
          <w:p w:rsidR="00877886" w:rsidRPr="005137B3" w:rsidRDefault="00877886" w:rsidP="001A3D2F">
            <w:pPr>
              <w:spacing w:line="240" w:lineRule="auto"/>
              <w:contextualSpacing/>
              <w:rPr>
                <w:rFonts w:ascii="Garamond" w:hAnsi="Garamond"/>
                <w:sz w:val="24"/>
                <w:szCs w:val="24"/>
                <w:lang w:val="sr-Cyrl-BA"/>
              </w:rPr>
            </w:pPr>
            <w:r w:rsidRPr="005137B3">
              <w:rPr>
                <w:rFonts w:ascii="Garamond" w:hAnsi="Garamond"/>
                <w:sz w:val="24"/>
                <w:szCs w:val="24"/>
                <w:lang w:val="sr-Cyrl-BA"/>
              </w:rPr>
              <w:t xml:space="preserve">Завршни испит је усмени и захтјева од студента теоријску и практичну елаборацију одобраних питања. </w:t>
            </w:r>
            <w:r w:rsidRPr="005137B3">
              <w:rPr>
                <w:rFonts w:ascii="Garamond" w:hAnsi="Garamond" w:cs="Calibri"/>
                <w:noProof/>
                <w:sz w:val="24"/>
                <w:szCs w:val="24"/>
                <w:lang w:val="sr-Cyrl-CS"/>
              </w:rPr>
              <w:t>Завршни испит носи највише</w:t>
            </w:r>
            <w:r w:rsidRPr="005137B3">
              <w:rPr>
                <w:rFonts w:ascii="Garamond" w:hAnsi="Garamond" w:cs="Calibri"/>
                <w:noProof/>
                <w:sz w:val="24"/>
                <w:szCs w:val="24"/>
              </w:rPr>
              <w:t xml:space="preserve"> </w:t>
            </w:r>
            <w:r w:rsidRPr="005137B3">
              <w:rPr>
                <w:rFonts w:ascii="Garamond" w:hAnsi="Garamond" w:cs="Calibri"/>
                <w:noProof/>
                <w:sz w:val="24"/>
                <w:szCs w:val="24"/>
                <w:lang w:val="sr-Cyrl-CS"/>
              </w:rPr>
              <w:t>50 бодова.</w:t>
            </w:r>
          </w:p>
          <w:p w:rsidR="00877886" w:rsidRPr="005137B3" w:rsidRDefault="00877886" w:rsidP="001A3D2F">
            <w:pPr>
              <w:tabs>
                <w:tab w:val="left" w:pos="567"/>
              </w:tabs>
              <w:spacing w:line="240" w:lineRule="auto"/>
              <w:contextualSpacing/>
              <w:jc w:val="both"/>
              <w:rPr>
                <w:rFonts w:ascii="Garamond" w:eastAsia="Calibri" w:hAnsi="Garamond"/>
                <w:sz w:val="24"/>
                <w:szCs w:val="24"/>
              </w:rPr>
            </w:pPr>
          </w:p>
        </w:tc>
      </w:tr>
    </w:tbl>
    <w:p w:rsidR="00877886" w:rsidRPr="005137B3" w:rsidRDefault="00877886" w:rsidP="00877886">
      <w:pPr>
        <w:tabs>
          <w:tab w:val="left" w:pos="567"/>
        </w:tabs>
        <w:spacing w:line="240" w:lineRule="auto"/>
        <w:contextualSpacing/>
        <w:jc w:val="both"/>
        <w:rPr>
          <w:rFonts w:ascii="Garamond" w:eastAsia="Calibri" w:hAnsi="Garamon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5137B3" w:rsidTr="001A3D2F">
        <w:trPr>
          <w:trHeight w:val="227"/>
        </w:trPr>
        <w:tc>
          <w:tcPr>
            <w:tcW w:w="9416" w:type="dxa"/>
            <w:shd w:val="clear" w:color="auto" w:fill="F2F2F2"/>
          </w:tcPr>
          <w:p w:rsidR="00877886" w:rsidRPr="005137B3" w:rsidRDefault="00877886" w:rsidP="001A3D2F">
            <w:pPr>
              <w:tabs>
                <w:tab w:val="left" w:pos="567"/>
              </w:tabs>
              <w:spacing w:line="240" w:lineRule="auto"/>
              <w:contextualSpacing/>
              <w:jc w:val="both"/>
              <w:rPr>
                <w:rFonts w:ascii="Garamond" w:eastAsia="Calibri" w:hAnsi="Garamond"/>
                <w:b/>
                <w:sz w:val="24"/>
                <w:szCs w:val="24"/>
              </w:rPr>
            </w:pPr>
            <w:r w:rsidRPr="005137B3">
              <w:rPr>
                <w:rFonts w:ascii="Garamond" w:eastAsia="Calibri" w:hAnsi="Garamond"/>
                <w:b/>
                <w:sz w:val="24"/>
                <w:szCs w:val="24"/>
              </w:rPr>
              <w:t xml:space="preserve">Оцјена из предмета </w:t>
            </w:r>
          </w:p>
        </w:tc>
      </w:tr>
      <w:tr w:rsidR="00877886" w:rsidRPr="005137B3" w:rsidTr="001A3D2F">
        <w:trPr>
          <w:trHeight w:val="1433"/>
        </w:trPr>
        <w:tc>
          <w:tcPr>
            <w:tcW w:w="9416" w:type="dxa"/>
          </w:tcPr>
          <w:p w:rsidR="00877886" w:rsidRPr="005137B3" w:rsidRDefault="00877886" w:rsidP="001A3D2F">
            <w:pPr>
              <w:tabs>
                <w:tab w:val="left" w:pos="567"/>
              </w:tabs>
              <w:spacing w:line="240" w:lineRule="auto"/>
              <w:contextualSpacing/>
              <w:jc w:val="both"/>
              <w:rPr>
                <w:rFonts w:ascii="Garamond" w:eastAsia="Calibri" w:hAnsi="Garamond"/>
                <w:noProof/>
                <w:sz w:val="24"/>
                <w:szCs w:val="24"/>
                <w:lang w:val="sr-Cyrl-CS"/>
              </w:rPr>
            </w:pPr>
            <w:r w:rsidRPr="005137B3">
              <w:rPr>
                <w:rFonts w:ascii="Garamond" w:eastAsia="Calibri" w:hAnsi="Garamond"/>
                <w:i/>
                <w:noProof/>
                <w:sz w:val="24"/>
                <w:szCs w:val="24"/>
                <w:lang w:val="sr-Cyrl-CS"/>
              </w:rPr>
              <w:t>Коначна оцјена</w:t>
            </w:r>
            <w:r w:rsidRPr="005137B3">
              <w:rPr>
                <w:rFonts w:ascii="Garamond" w:eastAsia="Calibri" w:hAnsi="Garamond"/>
                <w:noProof/>
                <w:sz w:val="24"/>
                <w:szCs w:val="24"/>
                <w:lang w:val="sr-Cyrl-CS"/>
              </w:rPr>
              <w:t xml:space="preserve">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877886" w:rsidRPr="005137B3" w:rsidRDefault="00877886" w:rsidP="001A3D2F">
            <w:pPr>
              <w:tabs>
                <w:tab w:val="left" w:pos="567"/>
              </w:tabs>
              <w:spacing w:line="240" w:lineRule="auto"/>
              <w:contextualSpacing/>
              <w:jc w:val="both"/>
              <w:rPr>
                <w:rFonts w:ascii="Garamond" w:eastAsia="Calibri" w:hAnsi="Garamond"/>
                <w:noProof/>
                <w:sz w:val="24"/>
                <w:szCs w:val="24"/>
                <w:lang w:val="sr-Cyrl-CS"/>
              </w:rPr>
            </w:pPr>
            <w:r w:rsidRPr="005137B3">
              <w:rPr>
                <w:rFonts w:ascii="Garamond" w:eastAsia="Calibri" w:hAnsi="Garamond"/>
                <w:noProof/>
                <w:sz w:val="24"/>
                <w:szCs w:val="24"/>
                <w:lang w:val="sr-Cyrl-CS"/>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877886" w:rsidRPr="005137B3" w:rsidRDefault="00877886" w:rsidP="001A3D2F">
            <w:pPr>
              <w:tabs>
                <w:tab w:val="left" w:pos="567"/>
              </w:tabs>
              <w:spacing w:line="240" w:lineRule="auto"/>
              <w:contextualSpacing/>
              <w:jc w:val="both"/>
              <w:rPr>
                <w:rFonts w:ascii="Garamond" w:eastAsia="Calibri" w:hAnsi="Garamond"/>
                <w:sz w:val="24"/>
                <w:szCs w:val="24"/>
              </w:rPr>
            </w:pPr>
            <w:r w:rsidRPr="005137B3">
              <w:rPr>
                <w:rFonts w:ascii="Garamond" w:eastAsia="Calibri" w:hAnsi="Garamond"/>
                <w:noProof/>
                <w:sz w:val="24"/>
                <w:szCs w:val="24"/>
                <w:lang w:val="sr-Cyrl-CS"/>
              </w:rPr>
              <w:t xml:space="preserve">- Бодови из предиспитних обавеза вриједе на свим испитним терминима у текућој школској години. </w:t>
            </w:r>
          </w:p>
        </w:tc>
      </w:tr>
    </w:tbl>
    <w:p w:rsidR="00877886" w:rsidRPr="005137B3" w:rsidRDefault="00877886" w:rsidP="00877886">
      <w:pPr>
        <w:spacing w:line="360" w:lineRule="auto"/>
        <w:jc w:val="center"/>
        <w:rPr>
          <w:rFonts w:ascii="Garamond" w:hAnsi="Garamond"/>
          <w:noProof/>
          <w:sz w:val="24"/>
          <w:szCs w:val="24"/>
          <w:lang w:eastAsia="sr-Latn-BA"/>
        </w:rPr>
      </w:pPr>
    </w:p>
    <w:p w:rsidR="00BF0EF2" w:rsidRDefault="00BF0EF2">
      <w:pPr>
        <w:rPr>
          <w:rFonts w:ascii="Garamond" w:eastAsia="Calibri" w:hAnsi="Garamond" w:cs="Times New Roman"/>
          <w:lang w:val="sr-Cyrl-BA"/>
        </w:rPr>
      </w:pPr>
      <w:r>
        <w:rPr>
          <w:rFonts w:ascii="Garamond" w:eastAsia="Calibri" w:hAnsi="Garamond" w:cs="Times New Roman"/>
          <w:lang w:val="sr-Cyrl-BA"/>
        </w:rPr>
        <w:br w:type="page"/>
      </w:r>
    </w:p>
    <w:p w:rsidR="006D0FAA" w:rsidRPr="005137B3" w:rsidRDefault="006D0FAA" w:rsidP="006D0FA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64736"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12"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63712"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13"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6D0FAA" w:rsidRPr="006D0FAA" w:rsidRDefault="006D0FAA" w:rsidP="006D0FA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6D0FAA" w:rsidRPr="006D0FAA" w:rsidRDefault="006D0FAA" w:rsidP="006D0FA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6D0FAA" w:rsidRDefault="006D0FAA" w:rsidP="006D0FA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6D0FAA" w:rsidRPr="002661A9" w:rsidRDefault="006D0FAA" w:rsidP="006D0FA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6D0FAA" w:rsidRDefault="006D0FAA" w:rsidP="006D0FA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14"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877886" w:rsidRPr="005137B3" w:rsidRDefault="00877886" w:rsidP="00877886">
      <w:pPr>
        <w:spacing w:after="0" w:line="240" w:lineRule="auto"/>
        <w:contextualSpacing/>
        <w:rPr>
          <w:rFonts w:ascii="Garamond" w:hAnsi="Garamond" w:cs="Times New Roman"/>
          <w:sz w:val="24"/>
          <w:szCs w:val="24"/>
        </w:rPr>
      </w:pPr>
    </w:p>
    <w:p w:rsidR="00877886" w:rsidRPr="005137B3" w:rsidRDefault="00877886" w:rsidP="00877886">
      <w:pPr>
        <w:tabs>
          <w:tab w:val="left" w:pos="567"/>
        </w:tabs>
        <w:spacing w:line="240" w:lineRule="auto"/>
        <w:contextualSpacing/>
        <w:jc w:val="center"/>
        <w:rPr>
          <w:rFonts w:ascii="Garamond" w:eastAsia="Calibri" w:hAnsi="Garamond"/>
          <w:b/>
          <w:sz w:val="24"/>
          <w:szCs w:val="24"/>
          <w:lang w:val="sr-Cyrl-BA"/>
        </w:rPr>
      </w:pPr>
      <w:r w:rsidRPr="005137B3">
        <w:rPr>
          <w:rFonts w:ascii="Garamond" w:eastAsia="Calibri" w:hAnsi="Garamond"/>
          <w:b/>
          <w:sz w:val="24"/>
          <w:szCs w:val="24"/>
          <w:lang w:val="sr-Cyrl-BA"/>
        </w:rPr>
        <w:t>Назив предмета: Савремени демографски процеси и социјална политика</w:t>
      </w:r>
    </w:p>
    <w:p w:rsidR="00877886" w:rsidRPr="005137B3" w:rsidRDefault="00877886" w:rsidP="00877886">
      <w:pPr>
        <w:tabs>
          <w:tab w:val="left" w:pos="567"/>
        </w:tabs>
        <w:spacing w:line="240" w:lineRule="auto"/>
        <w:contextualSpacing/>
        <w:jc w:val="center"/>
        <w:rPr>
          <w:rFonts w:ascii="Garamond" w:eastAsia="Calibri" w:hAnsi="Garamond"/>
          <w:sz w:val="24"/>
          <w:szCs w:val="24"/>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rPr>
              <w:t>Семестар:</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Први</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Статус предмета: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Обавезни</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Фонд часова: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rPr>
              <w:t>2</w:t>
            </w:r>
            <w:r w:rsidRPr="00BF0EF2">
              <w:rPr>
                <w:rFonts w:ascii="Times New Roman" w:eastAsia="Calibri" w:hAnsi="Times New Roman" w:cs="Times New Roman"/>
                <w:lang w:val="sr-Cyrl-BA"/>
              </w:rPr>
              <w:t>+2</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Број ECTS бодова: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4</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Наставник:</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hAnsi="Times New Roman" w:cs="Times New Roman"/>
              </w:rPr>
              <w:t>Др Драшко Маринковић, редовни професор</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Сарадни</w:t>
            </w:r>
            <w:r w:rsidRPr="00BF0EF2">
              <w:rPr>
                <w:rFonts w:ascii="Times New Roman" w:eastAsia="Calibri" w:hAnsi="Times New Roman" w:cs="Times New Roman"/>
                <w:b/>
                <w:lang w:val="sr-Cyrl-BA"/>
              </w:rPr>
              <w:t>к</w:t>
            </w:r>
            <w:r w:rsidRPr="00BF0EF2">
              <w:rPr>
                <w:rFonts w:ascii="Times New Roman" w:eastAsia="Calibri" w:hAnsi="Times New Roman" w:cs="Times New Roman"/>
                <w:b/>
              </w:rPr>
              <w:t>:</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Услов за похађање: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hAnsi="Times New Roman" w:cs="Times New Roman"/>
                <w:color w:val="777777"/>
                <w:shd w:val="clear" w:color="auto" w:fill="FFFFFF"/>
              </w:rPr>
              <w:t>draskom@yahoo.com</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 xml:space="preserve">Електронска пошта </w:t>
            </w:r>
            <w:r w:rsidRPr="00BF0EF2">
              <w:rPr>
                <w:rFonts w:ascii="Times New Roman" w:eastAsia="Calibri" w:hAnsi="Times New Roman" w:cs="Times New Roman"/>
                <w:b/>
                <w:lang w:val="sr-Cyrl-BA"/>
              </w:rPr>
              <w:t>сарадника</w:t>
            </w:r>
            <w:r w:rsidRPr="00BF0EF2">
              <w:rPr>
                <w:rFonts w:ascii="Times New Roman" w:eastAsia="Calibri" w:hAnsi="Times New Roman" w:cs="Times New Roman"/>
                <w:b/>
              </w:rPr>
              <w:t>:</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Консултације: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Опис предмета</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hAnsi="Times New Roman" w:cs="Times New Roman"/>
                <w:lang w:val="sr-Cyrl-BA" w:eastAsia="sr-Latn-BA"/>
              </w:rPr>
            </w:pPr>
            <w:r w:rsidRPr="00BF0EF2">
              <w:rPr>
                <w:rFonts w:ascii="Times New Roman" w:eastAsia="Calibri" w:hAnsi="Times New Roman" w:cs="Times New Roman"/>
              </w:rPr>
              <w:t xml:space="preserve">Предмет се бави изучавањем савремених демографских процеса и проблема који су у директној вези са социјалном политиком код нас и у свијету. У основи предмета је проблемско сагледавање фактора и показатеља актуелних популационих трендова демографског развоја, популационе динамике (фертилитет, морталитет, нупцијалитет, диворцијалитет и миграције становништва), структурних обиљежја становништва (пол, старост, образовање и социо-економске карактеристике), који утичу на планирање породице и мјере популационе и социјалне политике. </w:t>
            </w:r>
            <w:r w:rsidRPr="00BF0EF2">
              <w:rPr>
                <w:rFonts w:ascii="Times New Roman" w:hAnsi="Times New Roman" w:cs="Times New Roman"/>
                <w:lang w:eastAsia="sr-Latn-BA"/>
              </w:rPr>
              <w:t>У оквиру ових области савладавају се</w:t>
            </w:r>
            <w:r w:rsidRPr="00BF0EF2">
              <w:rPr>
                <w:rFonts w:ascii="Times New Roman" w:hAnsi="Times New Roman" w:cs="Times New Roman"/>
                <w:lang w:val="sr-Cyrl-BA" w:eastAsia="sr-Latn-BA"/>
              </w:rPr>
              <w:t xml:space="preserve"> </w:t>
            </w:r>
            <w:r w:rsidRPr="00BF0EF2">
              <w:rPr>
                <w:rFonts w:ascii="Times New Roman" w:hAnsi="Times New Roman" w:cs="Times New Roman"/>
                <w:lang w:eastAsia="sr-Latn-BA"/>
              </w:rPr>
              <w:t>основн</w:t>
            </w:r>
            <w:r w:rsidRPr="00BF0EF2">
              <w:rPr>
                <w:rFonts w:ascii="Times New Roman" w:hAnsi="Times New Roman" w:cs="Times New Roman"/>
                <w:lang w:val="sr-Cyrl-BA" w:eastAsia="sr-Latn-BA"/>
              </w:rPr>
              <w:t>е теорије и модели,</w:t>
            </w:r>
            <w:r w:rsidRPr="00BF0EF2">
              <w:rPr>
                <w:rFonts w:ascii="Times New Roman" w:hAnsi="Times New Roman" w:cs="Times New Roman"/>
                <w:lang w:eastAsia="sr-Latn-BA"/>
              </w:rPr>
              <w:t xml:space="preserve"> </w:t>
            </w:r>
            <w:r w:rsidRPr="00BF0EF2">
              <w:rPr>
                <w:rFonts w:ascii="Times New Roman" w:hAnsi="Times New Roman" w:cs="Times New Roman"/>
                <w:lang w:val="sr-Cyrl-BA" w:eastAsia="sr-Latn-BA"/>
              </w:rPr>
              <w:t xml:space="preserve">као и </w:t>
            </w:r>
            <w:r w:rsidRPr="00BF0EF2">
              <w:rPr>
                <w:rFonts w:ascii="Times New Roman" w:hAnsi="Times New Roman" w:cs="Times New Roman"/>
                <w:lang w:eastAsia="sr-Latn-BA"/>
              </w:rPr>
              <w:t>метод</w:t>
            </w:r>
            <w:r w:rsidRPr="00BF0EF2">
              <w:rPr>
                <w:rFonts w:ascii="Times New Roman" w:hAnsi="Times New Roman" w:cs="Times New Roman"/>
                <w:lang w:val="sr-Cyrl-BA" w:eastAsia="sr-Latn-BA"/>
              </w:rPr>
              <w:t>е</w:t>
            </w:r>
            <w:r w:rsidRPr="00BF0EF2">
              <w:rPr>
                <w:rFonts w:ascii="Times New Roman" w:hAnsi="Times New Roman" w:cs="Times New Roman"/>
                <w:lang w:eastAsia="sr-Latn-BA"/>
              </w:rPr>
              <w:t xml:space="preserve"> и технике који се користе у демографској анализи</w:t>
            </w:r>
            <w:r w:rsidRPr="00BF0EF2">
              <w:rPr>
                <w:rFonts w:ascii="Times New Roman" w:eastAsia="Calibri" w:hAnsi="Times New Roman" w:cs="Times New Roman"/>
              </w:rPr>
              <w:t>.</w:t>
            </w:r>
            <w:r w:rsidRPr="00BF0EF2">
              <w:rPr>
                <w:rFonts w:ascii="Times New Roman" w:hAnsi="Times New Roman" w:cs="Times New Roman"/>
                <w:lang w:eastAsia="sr-Latn-BA"/>
              </w:rPr>
              <w:t xml:space="preserve"> </w:t>
            </w:r>
            <w:r w:rsidRPr="00BF0EF2">
              <w:rPr>
                <w:rFonts w:ascii="Times New Roman" w:eastAsia="Calibri" w:hAnsi="Times New Roman" w:cs="Times New Roman"/>
              </w:rPr>
              <w:t>Посебан акцент је стављен на детерминанте демографског развоја простора Републике Српске и Босне и Херцеговине</w:t>
            </w:r>
            <w:r w:rsidRPr="00BF0EF2">
              <w:rPr>
                <w:rFonts w:ascii="Times New Roman" w:hAnsi="Times New Roman" w:cs="Times New Roman"/>
                <w:lang w:eastAsia="sr-Latn-BA"/>
              </w:rPr>
              <w:t xml:space="preserve"> </w:t>
            </w:r>
            <w:r w:rsidRPr="00BF0EF2">
              <w:rPr>
                <w:rFonts w:ascii="Times New Roman" w:hAnsi="Times New Roman" w:cs="Times New Roman"/>
                <w:lang w:val="sr-Cyrl-BA" w:eastAsia="sr-Latn-BA"/>
              </w:rPr>
              <w:t>које утичу</w:t>
            </w:r>
            <w:r w:rsidRPr="00BF0EF2">
              <w:rPr>
                <w:rFonts w:ascii="Times New Roman" w:hAnsi="Times New Roman" w:cs="Times New Roman"/>
                <w:lang w:eastAsia="sr-Latn-BA"/>
              </w:rPr>
              <w:t xml:space="preserve"> на с</w:t>
            </w:r>
            <w:r w:rsidRPr="00BF0EF2">
              <w:rPr>
                <w:rFonts w:ascii="Times New Roman" w:hAnsi="Times New Roman" w:cs="Times New Roman"/>
                <w:lang w:val="sr-Cyrl-BA" w:eastAsia="sr-Latn-BA"/>
              </w:rPr>
              <w:t>адржаје социјалне политике</w:t>
            </w:r>
            <w:r w:rsidRPr="00BF0EF2">
              <w:rPr>
                <w:rFonts w:ascii="Times New Roman" w:eastAsia="Calibri" w:hAnsi="Times New Roman" w:cs="Times New Roman"/>
              </w:rPr>
              <w:t>.</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Исходи учења</w:t>
            </w:r>
          </w:p>
        </w:tc>
      </w:tr>
      <w:tr w:rsidR="00877886" w:rsidRPr="00BF0EF2" w:rsidTr="001A3D2F">
        <w:tc>
          <w:tcPr>
            <w:tcW w:w="9781" w:type="dxa"/>
          </w:tcPr>
          <w:p w:rsidR="00877886" w:rsidRPr="00BF0EF2" w:rsidRDefault="00877886" w:rsidP="001A3D2F">
            <w:pPr>
              <w:autoSpaceDE w:val="0"/>
              <w:autoSpaceDN w:val="0"/>
              <w:adjustRightInd w:val="0"/>
              <w:spacing w:line="240" w:lineRule="auto"/>
              <w:contextualSpacing/>
              <w:jc w:val="both"/>
              <w:rPr>
                <w:rFonts w:ascii="Times New Roman" w:hAnsi="Times New Roman" w:cs="Times New Roman"/>
                <w:lang w:val="sr-Cyrl-BA"/>
              </w:rPr>
            </w:pPr>
            <w:r w:rsidRPr="00BF0EF2">
              <w:rPr>
                <w:rFonts w:ascii="Times New Roman" w:eastAsia="Calibri" w:hAnsi="Times New Roman" w:cs="Times New Roman"/>
              </w:rPr>
              <w:t xml:space="preserve">Студенти анализирају савремене демографске појаве и процеси кроз </w:t>
            </w:r>
            <w:r w:rsidRPr="00BF0EF2">
              <w:rPr>
                <w:rFonts w:ascii="Times New Roman" w:hAnsi="Times New Roman" w:cs="Times New Roman"/>
                <w:lang w:val="sr-Cyrl-BA"/>
              </w:rPr>
              <w:t>у</w:t>
            </w:r>
            <w:r w:rsidRPr="00BF0EF2">
              <w:rPr>
                <w:rFonts w:ascii="Times New Roman" w:hAnsi="Times New Roman" w:cs="Times New Roman"/>
              </w:rPr>
              <w:t xml:space="preserve">свајање </w:t>
            </w:r>
            <w:r w:rsidRPr="00BF0EF2">
              <w:rPr>
                <w:rFonts w:ascii="Times New Roman" w:hAnsi="Times New Roman" w:cs="Times New Roman"/>
                <w:lang w:val="sr-Cyrl-BA"/>
              </w:rPr>
              <w:t>специфич</w:t>
            </w:r>
            <w:r w:rsidRPr="00BF0EF2">
              <w:rPr>
                <w:rFonts w:ascii="Times New Roman" w:hAnsi="Times New Roman" w:cs="Times New Roman"/>
              </w:rPr>
              <w:t xml:space="preserve">них знања </w:t>
            </w:r>
            <w:r w:rsidRPr="00BF0EF2">
              <w:rPr>
                <w:rFonts w:ascii="Times New Roman" w:hAnsi="Times New Roman" w:cs="Times New Roman"/>
                <w:lang w:val="sr-Cyrl-BA"/>
              </w:rPr>
              <w:t>и</w:t>
            </w:r>
            <w:r w:rsidRPr="00BF0EF2">
              <w:rPr>
                <w:rFonts w:ascii="Times New Roman" w:hAnsi="Times New Roman" w:cs="Times New Roman"/>
              </w:rPr>
              <w:t xml:space="preserve"> објашњење динамичних компоненти</w:t>
            </w:r>
            <w:r w:rsidRPr="00BF0EF2">
              <w:rPr>
                <w:rFonts w:ascii="Times New Roman" w:hAnsi="Times New Roman" w:cs="Times New Roman"/>
                <w:lang w:val="sr-Cyrl-BA"/>
              </w:rPr>
              <w:t xml:space="preserve"> природног и механичког кретања</w:t>
            </w:r>
            <w:r w:rsidRPr="00BF0EF2">
              <w:rPr>
                <w:rFonts w:ascii="Times New Roman" w:hAnsi="Times New Roman" w:cs="Times New Roman"/>
              </w:rPr>
              <w:t>, те њихове просторно-временске међузависности</w:t>
            </w:r>
            <w:r w:rsidRPr="00BF0EF2">
              <w:rPr>
                <w:rFonts w:ascii="Times New Roman" w:hAnsi="Times New Roman" w:cs="Times New Roman"/>
                <w:lang w:val="sr-Cyrl-BA"/>
              </w:rPr>
              <w:t>,</w:t>
            </w:r>
            <w:r w:rsidRPr="00BF0EF2">
              <w:rPr>
                <w:rFonts w:ascii="Times New Roman" w:hAnsi="Times New Roman" w:cs="Times New Roman"/>
              </w:rPr>
              <w:t xml:space="preserve"> кој</w:t>
            </w:r>
            <w:r w:rsidRPr="00BF0EF2">
              <w:rPr>
                <w:rFonts w:ascii="Times New Roman" w:hAnsi="Times New Roman" w:cs="Times New Roman"/>
                <w:lang w:val="sr-Cyrl-BA"/>
              </w:rPr>
              <w:t>е</w:t>
            </w:r>
            <w:r w:rsidRPr="00BF0EF2">
              <w:rPr>
                <w:rFonts w:ascii="Times New Roman" w:hAnsi="Times New Roman" w:cs="Times New Roman"/>
              </w:rPr>
              <w:t xml:space="preserve"> условљава</w:t>
            </w:r>
            <w:r w:rsidRPr="00BF0EF2">
              <w:rPr>
                <w:rFonts w:ascii="Times New Roman" w:hAnsi="Times New Roman" w:cs="Times New Roman"/>
                <w:lang w:val="sr-Cyrl-BA"/>
              </w:rPr>
              <w:t>ју</w:t>
            </w:r>
            <w:r w:rsidRPr="00BF0EF2">
              <w:rPr>
                <w:rFonts w:ascii="Times New Roman" w:hAnsi="Times New Roman" w:cs="Times New Roman"/>
              </w:rPr>
              <w:t xml:space="preserve"> промјене и разлике у броју, размјештају и виталним структурама становништва. Студенти требају стећи знања и вјештине за прикупљање релевантних података, њихов</w:t>
            </w:r>
            <w:r w:rsidRPr="00BF0EF2">
              <w:rPr>
                <w:rFonts w:ascii="Times New Roman" w:hAnsi="Times New Roman" w:cs="Times New Roman"/>
                <w:lang w:val="sr-Cyrl-BA"/>
              </w:rPr>
              <w:t>у</w:t>
            </w:r>
            <w:r w:rsidRPr="00BF0EF2">
              <w:rPr>
                <w:rFonts w:ascii="Times New Roman" w:hAnsi="Times New Roman" w:cs="Times New Roman"/>
              </w:rPr>
              <w:t xml:space="preserve"> детаљн</w:t>
            </w:r>
            <w:r w:rsidRPr="00BF0EF2">
              <w:rPr>
                <w:rFonts w:ascii="Times New Roman" w:hAnsi="Times New Roman" w:cs="Times New Roman"/>
                <w:lang w:val="sr-Cyrl-BA"/>
              </w:rPr>
              <w:t>у</w:t>
            </w:r>
            <w:r w:rsidRPr="00BF0EF2">
              <w:rPr>
                <w:rFonts w:ascii="Times New Roman" w:hAnsi="Times New Roman" w:cs="Times New Roman"/>
              </w:rPr>
              <w:t xml:space="preserve"> анализ</w:t>
            </w:r>
            <w:r w:rsidRPr="00BF0EF2">
              <w:rPr>
                <w:rFonts w:ascii="Times New Roman" w:hAnsi="Times New Roman" w:cs="Times New Roman"/>
                <w:lang w:val="sr-Cyrl-BA"/>
              </w:rPr>
              <w:t>у</w:t>
            </w:r>
            <w:r w:rsidRPr="00BF0EF2">
              <w:rPr>
                <w:rFonts w:ascii="Times New Roman" w:hAnsi="Times New Roman" w:cs="Times New Roman"/>
              </w:rPr>
              <w:t xml:space="preserve"> правилним одабиром демографских метода и техника, као и њихов</w:t>
            </w:r>
            <w:r w:rsidRPr="00BF0EF2">
              <w:rPr>
                <w:rFonts w:ascii="Times New Roman" w:hAnsi="Times New Roman" w:cs="Times New Roman"/>
                <w:lang w:val="sr-Cyrl-BA"/>
              </w:rPr>
              <w:t>у употребу</w:t>
            </w:r>
            <w:r w:rsidRPr="00BF0EF2">
              <w:rPr>
                <w:rFonts w:ascii="Times New Roman" w:hAnsi="Times New Roman" w:cs="Times New Roman"/>
              </w:rPr>
              <w:t xml:space="preserve"> </w:t>
            </w:r>
            <w:r w:rsidRPr="00BF0EF2">
              <w:rPr>
                <w:rFonts w:ascii="Times New Roman" w:hAnsi="Times New Roman" w:cs="Times New Roman"/>
                <w:lang w:val="sr-Cyrl-BA"/>
              </w:rPr>
              <w:t>за израду демографских пројекција које се користе код</w:t>
            </w:r>
            <w:r w:rsidRPr="00BF0EF2">
              <w:rPr>
                <w:rFonts w:ascii="Times New Roman" w:hAnsi="Times New Roman" w:cs="Times New Roman"/>
              </w:rPr>
              <w:t xml:space="preserve"> </w:t>
            </w:r>
            <w:r w:rsidRPr="00BF0EF2">
              <w:rPr>
                <w:rFonts w:ascii="Times New Roman" w:hAnsi="Times New Roman" w:cs="Times New Roman"/>
                <w:lang w:val="sr-Cyrl-BA"/>
              </w:rPr>
              <w:t>доношења мјера популационе и социјалне политике</w:t>
            </w:r>
            <w:r w:rsidRPr="00BF0EF2">
              <w:rPr>
                <w:rFonts w:ascii="Times New Roman" w:hAnsi="Times New Roman" w:cs="Times New Roman"/>
              </w:rPr>
              <w:t>.</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Садржај предмета</w:t>
            </w:r>
          </w:p>
        </w:tc>
      </w:tr>
      <w:tr w:rsidR="00877886" w:rsidRPr="00BF0EF2" w:rsidTr="001A3D2F">
        <w:trPr>
          <w:trHeight w:val="307"/>
        </w:trPr>
        <w:tc>
          <w:tcPr>
            <w:tcW w:w="9781" w:type="dxa"/>
          </w:tcPr>
          <w:p w:rsidR="00877886" w:rsidRPr="00BF0EF2" w:rsidRDefault="00877886" w:rsidP="001A3D2F">
            <w:pPr>
              <w:pStyle w:val="Header"/>
              <w:contextualSpacing/>
              <w:jc w:val="both"/>
              <w:rPr>
                <w:rFonts w:ascii="Times New Roman" w:hAnsi="Times New Roman" w:cs="Times New Roman"/>
              </w:rPr>
            </w:pPr>
            <w:r w:rsidRPr="00BF0EF2">
              <w:rPr>
                <w:rFonts w:ascii="Times New Roman" w:hAnsi="Times New Roman" w:cs="Times New Roman"/>
                <w:lang w:val="sr-Cyrl-BA"/>
              </w:rPr>
              <w:t>Демографија - п</w:t>
            </w:r>
            <w:r w:rsidRPr="00BF0EF2">
              <w:rPr>
                <w:rFonts w:ascii="Times New Roman" w:hAnsi="Times New Roman" w:cs="Times New Roman"/>
              </w:rPr>
              <w:t>редмет, подјела и методе.</w:t>
            </w:r>
            <w:r w:rsidRPr="00BF0EF2">
              <w:rPr>
                <w:rFonts w:ascii="Times New Roman" w:hAnsi="Times New Roman" w:cs="Times New Roman"/>
                <w:lang w:val="sr-Latn-CS"/>
              </w:rPr>
              <w:t xml:space="preserve"> </w:t>
            </w:r>
            <w:r w:rsidRPr="00BF0EF2">
              <w:rPr>
                <w:rFonts w:ascii="Times New Roman" w:hAnsi="Times New Roman" w:cs="Times New Roman"/>
              </w:rPr>
              <w:t>Становништво – појам, значај, истраживање.</w:t>
            </w:r>
            <w:r w:rsidRPr="00BF0EF2">
              <w:rPr>
                <w:rFonts w:ascii="Times New Roman" w:hAnsi="Times New Roman" w:cs="Times New Roman"/>
                <w:lang w:val="sr-Cyrl-BA"/>
              </w:rPr>
              <w:t xml:space="preserve"> </w:t>
            </w:r>
            <w:r w:rsidRPr="00BF0EF2">
              <w:rPr>
                <w:rFonts w:ascii="Times New Roman" w:hAnsi="Times New Roman" w:cs="Times New Roman"/>
              </w:rPr>
              <w:t xml:space="preserve">Теоријски погледи на развој становништва. Прикупљање и обрада података о становништву. Опште кретање становништва – фактори и показатељи. </w:t>
            </w:r>
            <w:r w:rsidRPr="00BF0EF2">
              <w:rPr>
                <w:rFonts w:ascii="Times New Roman" w:hAnsi="Times New Roman" w:cs="Times New Roman"/>
                <w:lang w:eastAsia="sr-Latn-BA"/>
              </w:rPr>
              <w:t>Природно кретање становништва</w:t>
            </w:r>
            <w:r w:rsidRPr="00BF0EF2">
              <w:rPr>
                <w:rFonts w:ascii="Times New Roman" w:hAnsi="Times New Roman" w:cs="Times New Roman"/>
                <w:lang w:val="sr-Cyrl-BA" w:eastAsia="sr-Latn-BA"/>
              </w:rPr>
              <w:t xml:space="preserve"> (ф</w:t>
            </w:r>
            <w:r w:rsidRPr="00BF0EF2">
              <w:rPr>
                <w:rFonts w:ascii="Times New Roman" w:hAnsi="Times New Roman" w:cs="Times New Roman"/>
              </w:rPr>
              <w:t>актори и показатељи</w:t>
            </w:r>
            <w:r w:rsidRPr="00BF0EF2">
              <w:rPr>
                <w:rFonts w:ascii="Times New Roman" w:hAnsi="Times New Roman" w:cs="Times New Roman"/>
                <w:lang w:val="sr-Cyrl-BA"/>
              </w:rPr>
              <w:t xml:space="preserve"> ф</w:t>
            </w:r>
            <w:r w:rsidRPr="00BF0EF2">
              <w:rPr>
                <w:rFonts w:ascii="Times New Roman" w:hAnsi="Times New Roman" w:cs="Times New Roman"/>
              </w:rPr>
              <w:t>ертилитет</w:t>
            </w:r>
            <w:r w:rsidRPr="00BF0EF2">
              <w:rPr>
                <w:rFonts w:ascii="Times New Roman" w:hAnsi="Times New Roman" w:cs="Times New Roman"/>
                <w:lang w:val="sr-Cyrl-BA"/>
              </w:rPr>
              <w:t>а,</w:t>
            </w:r>
            <w:r w:rsidRPr="00BF0EF2">
              <w:rPr>
                <w:rFonts w:ascii="Times New Roman" w:hAnsi="Times New Roman" w:cs="Times New Roman"/>
              </w:rPr>
              <w:t xml:space="preserve"> </w:t>
            </w:r>
            <w:r w:rsidRPr="00BF0EF2">
              <w:rPr>
                <w:rFonts w:ascii="Times New Roman" w:hAnsi="Times New Roman" w:cs="Times New Roman"/>
                <w:lang w:val="sr-Cyrl-BA"/>
              </w:rPr>
              <w:t>м</w:t>
            </w:r>
            <w:r w:rsidRPr="00BF0EF2">
              <w:rPr>
                <w:rFonts w:ascii="Times New Roman" w:hAnsi="Times New Roman" w:cs="Times New Roman"/>
              </w:rPr>
              <w:t>орталитет</w:t>
            </w:r>
            <w:r w:rsidRPr="00BF0EF2">
              <w:rPr>
                <w:rFonts w:ascii="Times New Roman" w:hAnsi="Times New Roman" w:cs="Times New Roman"/>
                <w:lang w:val="sr-Cyrl-BA"/>
              </w:rPr>
              <w:t>а,</w:t>
            </w:r>
            <w:r w:rsidRPr="00BF0EF2">
              <w:rPr>
                <w:rFonts w:ascii="Times New Roman" w:hAnsi="Times New Roman" w:cs="Times New Roman"/>
              </w:rPr>
              <w:t xml:space="preserve"> </w:t>
            </w:r>
            <w:r w:rsidRPr="00BF0EF2">
              <w:rPr>
                <w:rFonts w:ascii="Times New Roman" w:hAnsi="Times New Roman" w:cs="Times New Roman"/>
                <w:lang w:val="sr-Cyrl-BA"/>
              </w:rPr>
              <w:t>п</w:t>
            </w:r>
            <w:r w:rsidRPr="00BF0EF2">
              <w:rPr>
                <w:rFonts w:ascii="Times New Roman" w:hAnsi="Times New Roman" w:cs="Times New Roman"/>
              </w:rPr>
              <w:t>риродн</w:t>
            </w:r>
            <w:r w:rsidRPr="00BF0EF2">
              <w:rPr>
                <w:rFonts w:ascii="Times New Roman" w:hAnsi="Times New Roman" w:cs="Times New Roman"/>
                <w:lang w:val="sr-Cyrl-BA"/>
              </w:rPr>
              <w:t>ог</w:t>
            </w:r>
            <w:r w:rsidRPr="00BF0EF2">
              <w:rPr>
                <w:rFonts w:ascii="Times New Roman" w:hAnsi="Times New Roman" w:cs="Times New Roman"/>
              </w:rPr>
              <w:t xml:space="preserve"> прираштај</w:t>
            </w:r>
            <w:r w:rsidRPr="00BF0EF2">
              <w:rPr>
                <w:rFonts w:ascii="Times New Roman" w:hAnsi="Times New Roman" w:cs="Times New Roman"/>
                <w:lang w:val="sr-Cyrl-BA"/>
              </w:rPr>
              <w:t>а,</w:t>
            </w:r>
            <w:r w:rsidRPr="00BF0EF2">
              <w:rPr>
                <w:rFonts w:ascii="Times New Roman" w:hAnsi="Times New Roman" w:cs="Times New Roman"/>
              </w:rPr>
              <w:t xml:space="preserve"> </w:t>
            </w:r>
            <w:r w:rsidRPr="00BF0EF2">
              <w:rPr>
                <w:rFonts w:ascii="Times New Roman" w:hAnsi="Times New Roman" w:cs="Times New Roman"/>
                <w:lang w:val="sr-Cyrl-BA"/>
              </w:rPr>
              <w:t>н</w:t>
            </w:r>
            <w:r w:rsidRPr="00BF0EF2">
              <w:rPr>
                <w:rFonts w:ascii="Times New Roman" w:hAnsi="Times New Roman" w:cs="Times New Roman"/>
                <w:lang w:val="sr-Latn-CS"/>
              </w:rPr>
              <w:t>упцијалитет</w:t>
            </w:r>
            <w:r w:rsidRPr="00BF0EF2">
              <w:rPr>
                <w:rFonts w:ascii="Times New Roman" w:hAnsi="Times New Roman" w:cs="Times New Roman"/>
                <w:lang w:val="sr-Cyrl-BA"/>
              </w:rPr>
              <w:t>а</w:t>
            </w:r>
            <w:r w:rsidRPr="00BF0EF2">
              <w:rPr>
                <w:rFonts w:ascii="Times New Roman" w:hAnsi="Times New Roman" w:cs="Times New Roman"/>
                <w:lang w:val="sr-Latn-CS"/>
              </w:rPr>
              <w:t xml:space="preserve"> и диворцијалитет</w:t>
            </w:r>
            <w:r w:rsidRPr="00BF0EF2">
              <w:rPr>
                <w:rFonts w:ascii="Times New Roman" w:hAnsi="Times New Roman" w:cs="Times New Roman"/>
                <w:lang w:val="sr-Cyrl-BA"/>
              </w:rPr>
              <w:t xml:space="preserve">а). Старење становништва – фактори и посљедице. </w:t>
            </w:r>
            <w:r w:rsidRPr="00BF0EF2">
              <w:rPr>
                <w:rFonts w:ascii="Times New Roman" w:hAnsi="Times New Roman" w:cs="Times New Roman"/>
              </w:rPr>
              <w:t xml:space="preserve">Детерминанте просторне покретљивости становништва. </w:t>
            </w:r>
            <w:r w:rsidRPr="00BF0EF2">
              <w:rPr>
                <w:rFonts w:ascii="Times New Roman" w:hAnsi="Times New Roman" w:cs="Times New Roman"/>
                <w:lang w:val="sr-Latn-CS"/>
              </w:rPr>
              <w:t>Миграције становништва – појам, типови и фактори</w:t>
            </w:r>
            <w:r w:rsidRPr="00BF0EF2">
              <w:rPr>
                <w:rFonts w:ascii="Times New Roman" w:hAnsi="Times New Roman" w:cs="Times New Roman"/>
              </w:rPr>
              <w:t xml:space="preserve">. </w:t>
            </w:r>
            <w:r w:rsidRPr="00BF0EF2">
              <w:rPr>
                <w:rFonts w:ascii="Times New Roman" w:hAnsi="Times New Roman" w:cs="Times New Roman"/>
                <w:lang w:val="sr-Cyrl-BA"/>
              </w:rPr>
              <w:t xml:space="preserve">Савремени миграциони процеси и миграционе политике. </w:t>
            </w:r>
            <w:r w:rsidRPr="00BF0EF2">
              <w:rPr>
                <w:rFonts w:ascii="Times New Roman" w:hAnsi="Times New Roman" w:cs="Times New Roman"/>
                <w:lang w:eastAsia="sr-Latn-BA"/>
              </w:rPr>
              <w:t>Структуре становништва</w:t>
            </w:r>
            <w:r w:rsidRPr="00BF0EF2">
              <w:rPr>
                <w:rFonts w:ascii="Times New Roman" w:hAnsi="Times New Roman" w:cs="Times New Roman"/>
                <w:lang w:val="sr-Cyrl-BA" w:eastAsia="sr-Latn-BA"/>
              </w:rPr>
              <w:t xml:space="preserve">  (п</w:t>
            </w:r>
            <w:r w:rsidRPr="00BF0EF2">
              <w:rPr>
                <w:rFonts w:ascii="Times New Roman" w:hAnsi="Times New Roman" w:cs="Times New Roman"/>
                <w:lang w:val="sr-Latn-CS"/>
              </w:rPr>
              <w:t>ојам и општа обиљежја</w:t>
            </w:r>
            <w:r w:rsidRPr="00BF0EF2">
              <w:rPr>
                <w:rFonts w:ascii="Times New Roman" w:hAnsi="Times New Roman" w:cs="Times New Roman"/>
                <w:lang w:val="sr-Cyrl-BA" w:eastAsia="sr-Latn-BA"/>
              </w:rPr>
              <w:t xml:space="preserve"> </w:t>
            </w:r>
            <w:r w:rsidRPr="00BF0EF2">
              <w:rPr>
                <w:rFonts w:ascii="Times New Roman" w:hAnsi="Times New Roman" w:cs="Times New Roman"/>
                <w:lang w:val="sr-Cyrl-BA"/>
              </w:rPr>
              <w:t>п</w:t>
            </w:r>
            <w:r w:rsidRPr="00BF0EF2">
              <w:rPr>
                <w:rFonts w:ascii="Times New Roman" w:hAnsi="Times New Roman" w:cs="Times New Roman"/>
                <w:lang w:val="sr-Latn-CS"/>
              </w:rPr>
              <w:t>олн</w:t>
            </w:r>
            <w:r w:rsidRPr="00BF0EF2">
              <w:rPr>
                <w:rFonts w:ascii="Times New Roman" w:hAnsi="Times New Roman" w:cs="Times New Roman"/>
                <w:lang w:val="sr-Cyrl-BA"/>
              </w:rPr>
              <w:t xml:space="preserve">е, </w:t>
            </w:r>
            <w:r w:rsidRPr="00BF0EF2">
              <w:rPr>
                <w:rFonts w:ascii="Times New Roman" w:hAnsi="Times New Roman" w:cs="Times New Roman"/>
                <w:lang w:val="sr-Latn-CS"/>
              </w:rPr>
              <w:t>старосн</w:t>
            </w:r>
            <w:r w:rsidRPr="00BF0EF2">
              <w:rPr>
                <w:rFonts w:ascii="Times New Roman" w:hAnsi="Times New Roman" w:cs="Times New Roman"/>
                <w:lang w:val="sr-Cyrl-BA"/>
              </w:rPr>
              <w:t>е,</w:t>
            </w:r>
            <w:r w:rsidRPr="00BF0EF2">
              <w:rPr>
                <w:rFonts w:ascii="Times New Roman" w:hAnsi="Times New Roman" w:cs="Times New Roman"/>
              </w:rPr>
              <w:t xml:space="preserve"> </w:t>
            </w:r>
            <w:r w:rsidRPr="00BF0EF2">
              <w:rPr>
                <w:rFonts w:ascii="Times New Roman" w:hAnsi="Times New Roman" w:cs="Times New Roman"/>
                <w:lang w:val="sr-Cyrl-BA"/>
              </w:rPr>
              <w:t>о</w:t>
            </w:r>
            <w:r w:rsidRPr="00BF0EF2">
              <w:rPr>
                <w:rFonts w:ascii="Times New Roman" w:hAnsi="Times New Roman" w:cs="Times New Roman"/>
                <w:lang w:val="sr-Latn-CS"/>
              </w:rPr>
              <w:t>бразовн</w:t>
            </w:r>
            <w:r w:rsidRPr="00BF0EF2">
              <w:rPr>
                <w:rFonts w:ascii="Times New Roman" w:hAnsi="Times New Roman" w:cs="Times New Roman"/>
                <w:lang w:val="sr-Cyrl-BA"/>
              </w:rPr>
              <w:t>е,</w:t>
            </w:r>
            <w:r w:rsidRPr="00BF0EF2">
              <w:rPr>
                <w:rFonts w:ascii="Times New Roman" w:hAnsi="Times New Roman" w:cs="Times New Roman"/>
              </w:rPr>
              <w:t xml:space="preserve"> социо-е</w:t>
            </w:r>
            <w:r w:rsidRPr="00BF0EF2">
              <w:rPr>
                <w:rFonts w:ascii="Times New Roman" w:hAnsi="Times New Roman" w:cs="Times New Roman"/>
                <w:lang w:val="sr-Latn-CS"/>
              </w:rPr>
              <w:t>кономск</w:t>
            </w:r>
            <w:r w:rsidRPr="00BF0EF2">
              <w:rPr>
                <w:rFonts w:ascii="Times New Roman" w:hAnsi="Times New Roman" w:cs="Times New Roman"/>
                <w:lang w:val="sr-Cyrl-BA"/>
              </w:rPr>
              <w:t>е и б</w:t>
            </w:r>
            <w:r w:rsidRPr="00BF0EF2">
              <w:rPr>
                <w:rFonts w:ascii="Times New Roman" w:hAnsi="Times New Roman" w:cs="Times New Roman"/>
              </w:rPr>
              <w:t>рачн</w:t>
            </w:r>
            <w:r w:rsidRPr="00BF0EF2">
              <w:rPr>
                <w:rFonts w:ascii="Times New Roman" w:hAnsi="Times New Roman" w:cs="Times New Roman"/>
                <w:lang w:val="sr-Cyrl-BA"/>
              </w:rPr>
              <w:t>е</w:t>
            </w:r>
            <w:r w:rsidRPr="00BF0EF2">
              <w:rPr>
                <w:rFonts w:ascii="Times New Roman" w:hAnsi="Times New Roman" w:cs="Times New Roman"/>
              </w:rPr>
              <w:t xml:space="preserve"> структур</w:t>
            </w:r>
            <w:r w:rsidRPr="00BF0EF2">
              <w:rPr>
                <w:rFonts w:ascii="Times New Roman" w:hAnsi="Times New Roman" w:cs="Times New Roman"/>
                <w:lang w:val="sr-Cyrl-BA"/>
              </w:rPr>
              <w:t>е</w:t>
            </w:r>
            <w:r w:rsidRPr="00BF0EF2">
              <w:rPr>
                <w:rFonts w:ascii="Times New Roman" w:hAnsi="Times New Roman" w:cs="Times New Roman"/>
              </w:rPr>
              <w:t xml:space="preserve"> </w:t>
            </w:r>
            <w:r w:rsidRPr="00BF0EF2">
              <w:rPr>
                <w:rFonts w:ascii="Times New Roman" w:hAnsi="Times New Roman" w:cs="Times New Roman"/>
                <w:lang w:val="sr-Latn-CS"/>
              </w:rPr>
              <w:t>становништва</w:t>
            </w:r>
            <w:r w:rsidRPr="00BF0EF2">
              <w:rPr>
                <w:rFonts w:ascii="Times New Roman" w:hAnsi="Times New Roman" w:cs="Times New Roman"/>
                <w:lang w:val="sr-Cyrl-BA"/>
              </w:rPr>
              <w:t>)</w:t>
            </w:r>
            <w:r w:rsidRPr="00BF0EF2">
              <w:rPr>
                <w:rFonts w:ascii="Times New Roman" w:hAnsi="Times New Roman" w:cs="Times New Roman"/>
              </w:rPr>
              <w:t xml:space="preserve">. Домаћинство и породица. Транзиција брачности и породичне структуре. Планирање породице. Методе демографских пројекција. Демографске теорије и модели. Популациона политика – појам, значај и типови. </w:t>
            </w:r>
            <w:r w:rsidRPr="00BF0EF2">
              <w:rPr>
                <w:rFonts w:ascii="Times New Roman" w:hAnsi="Times New Roman" w:cs="Times New Roman"/>
                <w:lang w:val="sr-Cyrl-BA"/>
              </w:rPr>
              <w:t xml:space="preserve">Актуелни трендови демографског развоја код нас и у свијету. </w:t>
            </w:r>
            <w:r w:rsidRPr="00BF0EF2">
              <w:rPr>
                <w:rFonts w:ascii="Times New Roman" w:hAnsi="Times New Roman" w:cs="Times New Roman"/>
                <w:lang w:val="sr-Latn-CS"/>
              </w:rPr>
              <w:t>Д</w:t>
            </w:r>
            <w:r w:rsidRPr="00BF0EF2">
              <w:rPr>
                <w:rFonts w:ascii="Times New Roman" w:hAnsi="Times New Roman" w:cs="Times New Roman"/>
                <w:lang w:val="sr-Cyrl-BA"/>
              </w:rPr>
              <w:t>етерминанте д</w:t>
            </w:r>
            <w:r w:rsidRPr="00BF0EF2">
              <w:rPr>
                <w:rFonts w:ascii="Times New Roman" w:hAnsi="Times New Roman" w:cs="Times New Roman"/>
                <w:lang w:val="sr-Latn-CS"/>
              </w:rPr>
              <w:t>емографск</w:t>
            </w:r>
            <w:r w:rsidRPr="00BF0EF2">
              <w:rPr>
                <w:rFonts w:ascii="Times New Roman" w:hAnsi="Times New Roman" w:cs="Times New Roman"/>
                <w:lang w:val="sr-Cyrl-BA"/>
              </w:rPr>
              <w:t>ог</w:t>
            </w:r>
            <w:r w:rsidRPr="00BF0EF2">
              <w:rPr>
                <w:rFonts w:ascii="Times New Roman" w:hAnsi="Times New Roman" w:cs="Times New Roman"/>
                <w:lang w:val="sr-Latn-CS"/>
              </w:rPr>
              <w:t xml:space="preserve"> развој</w:t>
            </w:r>
            <w:r w:rsidRPr="00BF0EF2">
              <w:rPr>
                <w:rFonts w:ascii="Times New Roman" w:hAnsi="Times New Roman" w:cs="Times New Roman"/>
                <w:lang w:val="sr-Cyrl-BA"/>
              </w:rPr>
              <w:t>а</w:t>
            </w:r>
            <w:r w:rsidRPr="00BF0EF2">
              <w:rPr>
                <w:rFonts w:ascii="Times New Roman" w:hAnsi="Times New Roman" w:cs="Times New Roman"/>
                <w:lang w:val="sr-Latn-CS"/>
              </w:rPr>
              <w:t xml:space="preserve"> Републике Српске</w:t>
            </w:r>
            <w:r w:rsidRPr="00BF0EF2">
              <w:rPr>
                <w:rFonts w:ascii="Times New Roman" w:hAnsi="Times New Roman" w:cs="Times New Roman"/>
                <w:lang w:val="sr-Cyrl-BA"/>
              </w:rPr>
              <w:t xml:space="preserve"> и Босне и Херцеговине</w:t>
            </w:r>
            <w:r w:rsidRPr="00BF0EF2">
              <w:rPr>
                <w:rFonts w:ascii="Times New Roman" w:hAnsi="Times New Roman" w:cs="Times New Roman"/>
              </w:rPr>
              <w:t xml:space="preserve"> (п</w:t>
            </w:r>
            <w:r w:rsidRPr="00BF0EF2">
              <w:rPr>
                <w:rFonts w:ascii="Times New Roman" w:hAnsi="Times New Roman" w:cs="Times New Roman"/>
                <w:lang w:val="sr-Latn-CS"/>
              </w:rPr>
              <w:t>риродно крета</w:t>
            </w:r>
            <w:r w:rsidRPr="00BF0EF2">
              <w:rPr>
                <w:rFonts w:ascii="Times New Roman" w:hAnsi="Times New Roman" w:cs="Times New Roman"/>
                <w:lang w:val="sr-Cyrl-CS"/>
              </w:rPr>
              <w:t>њ</w:t>
            </w:r>
            <w:r w:rsidRPr="00BF0EF2">
              <w:rPr>
                <w:rFonts w:ascii="Times New Roman" w:hAnsi="Times New Roman" w:cs="Times New Roman"/>
                <w:lang w:val="sr-Latn-CS"/>
              </w:rPr>
              <w:t>е</w:t>
            </w:r>
            <w:r w:rsidRPr="00BF0EF2">
              <w:rPr>
                <w:rFonts w:ascii="Times New Roman" w:hAnsi="Times New Roman" w:cs="Times New Roman"/>
                <w:lang w:val="sr-Cyrl-BA"/>
              </w:rPr>
              <w:t>, миграције</w:t>
            </w:r>
            <w:r w:rsidRPr="00BF0EF2">
              <w:rPr>
                <w:rFonts w:ascii="Times New Roman" w:hAnsi="Times New Roman" w:cs="Times New Roman"/>
                <w:lang w:val="sr-Latn-CS"/>
              </w:rPr>
              <w:t xml:space="preserve"> становни</w:t>
            </w:r>
            <w:r w:rsidRPr="00BF0EF2">
              <w:rPr>
                <w:rFonts w:ascii="Times New Roman" w:hAnsi="Times New Roman" w:cs="Times New Roman"/>
                <w:lang w:val="sr-Cyrl-CS"/>
              </w:rPr>
              <w:t>ш</w:t>
            </w:r>
            <w:r w:rsidRPr="00BF0EF2">
              <w:rPr>
                <w:rFonts w:ascii="Times New Roman" w:hAnsi="Times New Roman" w:cs="Times New Roman"/>
                <w:lang w:val="sr-Latn-CS"/>
              </w:rPr>
              <w:t>тва</w:t>
            </w:r>
            <w:r w:rsidRPr="00BF0EF2">
              <w:rPr>
                <w:rFonts w:ascii="Times New Roman" w:hAnsi="Times New Roman" w:cs="Times New Roman"/>
                <w:lang w:val="sr-Cyrl-BA"/>
              </w:rPr>
              <w:t>, с</w:t>
            </w:r>
            <w:r w:rsidRPr="00BF0EF2">
              <w:rPr>
                <w:rFonts w:ascii="Times New Roman" w:hAnsi="Times New Roman" w:cs="Times New Roman"/>
                <w:lang w:val="sr-Latn-CS"/>
              </w:rPr>
              <w:t>труктуре становни</w:t>
            </w:r>
            <w:r w:rsidRPr="00BF0EF2">
              <w:rPr>
                <w:rFonts w:ascii="Times New Roman" w:hAnsi="Times New Roman" w:cs="Times New Roman"/>
                <w:lang w:val="sr-Cyrl-CS"/>
              </w:rPr>
              <w:t>ш</w:t>
            </w:r>
            <w:r w:rsidRPr="00BF0EF2">
              <w:rPr>
                <w:rFonts w:ascii="Times New Roman" w:hAnsi="Times New Roman" w:cs="Times New Roman"/>
                <w:lang w:val="sr-Latn-CS"/>
              </w:rPr>
              <w:t>тва</w:t>
            </w:r>
            <w:r w:rsidRPr="00BF0EF2">
              <w:rPr>
                <w:rFonts w:ascii="Times New Roman" w:hAnsi="Times New Roman" w:cs="Times New Roman"/>
                <w:lang w:val="sr-Cyrl-BA"/>
              </w:rPr>
              <w:t>)</w:t>
            </w:r>
            <w:r w:rsidRPr="00BF0EF2">
              <w:rPr>
                <w:rFonts w:ascii="Times New Roman" w:hAnsi="Times New Roman" w:cs="Times New Roman"/>
              </w:rPr>
              <w:t xml:space="preserve">. </w:t>
            </w:r>
            <w:r w:rsidRPr="00BF0EF2">
              <w:rPr>
                <w:rFonts w:ascii="Times New Roman" w:hAnsi="Times New Roman" w:cs="Times New Roman"/>
                <w:lang w:val="sr-Latn-CS"/>
              </w:rPr>
              <w:t xml:space="preserve">Популациона </w:t>
            </w:r>
            <w:r w:rsidRPr="00BF0EF2">
              <w:rPr>
                <w:rFonts w:ascii="Times New Roman" w:hAnsi="Times New Roman" w:cs="Times New Roman"/>
                <w:lang w:val="sr-Cyrl-BA"/>
              </w:rPr>
              <w:t xml:space="preserve">и социјална </w:t>
            </w:r>
            <w:r w:rsidRPr="00BF0EF2">
              <w:rPr>
                <w:rFonts w:ascii="Times New Roman" w:hAnsi="Times New Roman" w:cs="Times New Roman"/>
                <w:lang w:val="sr-Latn-CS"/>
              </w:rPr>
              <w:t>политика</w:t>
            </w:r>
            <w:r w:rsidRPr="00BF0EF2">
              <w:rPr>
                <w:rFonts w:ascii="Times New Roman" w:hAnsi="Times New Roman" w:cs="Times New Roman"/>
                <w:lang w:val="sr-Cyrl-BA"/>
              </w:rPr>
              <w:t>, планирање породице</w:t>
            </w:r>
            <w:r w:rsidRPr="00BF0EF2">
              <w:rPr>
                <w:rFonts w:ascii="Times New Roman" w:hAnsi="Times New Roman" w:cs="Times New Roman"/>
                <w:lang w:val="sr-Latn-CS"/>
              </w:rPr>
              <w:t xml:space="preserve"> и будућност становништва Републике Српске</w:t>
            </w:r>
            <w:r w:rsidRPr="00BF0EF2">
              <w:rPr>
                <w:rFonts w:ascii="Times New Roman" w:hAnsi="Times New Roman" w:cs="Times New Roman"/>
              </w:rPr>
              <w:t>.</w:t>
            </w:r>
            <w:r w:rsidRPr="00BF0EF2">
              <w:rPr>
                <w:rFonts w:ascii="Times New Roman" w:eastAsia="Calibri" w:hAnsi="Times New Roman" w:cs="Times New Roman"/>
                <w:b/>
                <w:lang w:val="sr-Cyrl-BA"/>
              </w:rPr>
              <w:t xml:space="preserve">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Обавезна литература</w:t>
            </w:r>
          </w:p>
        </w:tc>
      </w:tr>
      <w:tr w:rsidR="00877886" w:rsidRPr="00BF0EF2" w:rsidTr="001A3D2F">
        <w:trPr>
          <w:trHeight w:val="263"/>
        </w:trPr>
        <w:tc>
          <w:tcPr>
            <w:tcW w:w="9781" w:type="dxa"/>
          </w:tcPr>
          <w:p w:rsidR="00877886" w:rsidRPr="00BF0EF2" w:rsidRDefault="00877886" w:rsidP="001A3D2F">
            <w:pPr>
              <w:spacing w:line="240" w:lineRule="auto"/>
              <w:contextualSpacing/>
              <w:rPr>
                <w:rFonts w:ascii="Times New Roman" w:hAnsi="Times New Roman" w:cs="Times New Roman"/>
              </w:rPr>
            </w:pPr>
            <w:r w:rsidRPr="00BF0EF2">
              <w:rPr>
                <w:rFonts w:ascii="Times New Roman" w:hAnsi="Times New Roman" w:cs="Times New Roman"/>
              </w:rPr>
              <w:t>Б.</w:t>
            </w:r>
            <w:r w:rsidRPr="00BF0EF2">
              <w:rPr>
                <w:rFonts w:ascii="Times New Roman" w:hAnsi="Times New Roman" w:cs="Times New Roman"/>
                <w:lang w:val="ru-RU"/>
              </w:rPr>
              <w:t>Ђ</w:t>
            </w:r>
            <w:r w:rsidRPr="00BF0EF2">
              <w:rPr>
                <w:rFonts w:ascii="Times New Roman" w:hAnsi="Times New Roman" w:cs="Times New Roman"/>
              </w:rPr>
              <w:t>урђев: Основне технике у демографији, Змај, Нови Сад, 2001.</w:t>
            </w:r>
          </w:p>
          <w:p w:rsidR="00877886" w:rsidRPr="00BF0EF2" w:rsidRDefault="00877886" w:rsidP="001A3D2F">
            <w:pPr>
              <w:tabs>
                <w:tab w:val="left" w:pos="567"/>
              </w:tabs>
              <w:spacing w:line="240" w:lineRule="auto"/>
              <w:contextualSpacing/>
              <w:jc w:val="both"/>
              <w:rPr>
                <w:rFonts w:ascii="Times New Roman" w:hAnsi="Times New Roman" w:cs="Times New Roman"/>
                <w:lang w:val="sr-Cyrl-CS"/>
              </w:rPr>
            </w:pPr>
            <w:r w:rsidRPr="00BF0EF2">
              <w:rPr>
                <w:rFonts w:ascii="Times New Roman" w:hAnsi="Times New Roman" w:cs="Times New Roman"/>
              </w:rPr>
              <w:t>М.</w:t>
            </w:r>
            <w:r w:rsidRPr="00BF0EF2">
              <w:rPr>
                <w:rFonts w:ascii="Times New Roman" w:hAnsi="Times New Roman" w:cs="Times New Roman"/>
                <w:lang w:val="ru-RU"/>
              </w:rPr>
              <w:t>Бобић</w:t>
            </w:r>
            <w:r w:rsidRPr="00BF0EF2">
              <w:rPr>
                <w:rFonts w:ascii="Times New Roman" w:hAnsi="Times New Roman" w:cs="Times New Roman"/>
              </w:rPr>
              <w:t>: Демографија и социологија – веза или синтеза, Службени гласник, Београд, 2007.</w:t>
            </w:r>
          </w:p>
          <w:p w:rsidR="00877886" w:rsidRPr="00BF0EF2" w:rsidRDefault="00877886" w:rsidP="001A3D2F">
            <w:pPr>
              <w:spacing w:line="240" w:lineRule="auto"/>
              <w:contextualSpacing/>
              <w:rPr>
                <w:rFonts w:ascii="Times New Roman" w:hAnsi="Times New Roman" w:cs="Times New Roman"/>
                <w:lang w:val="sr-Cyrl-BA"/>
              </w:rPr>
            </w:pPr>
            <w:r w:rsidRPr="00BF0EF2">
              <w:rPr>
                <w:rFonts w:ascii="Times New Roman" w:hAnsi="Times New Roman" w:cs="Times New Roman"/>
              </w:rPr>
              <w:t>Б.</w:t>
            </w:r>
            <w:r w:rsidRPr="00BF0EF2">
              <w:rPr>
                <w:rFonts w:ascii="Times New Roman" w:hAnsi="Times New Roman" w:cs="Times New Roman"/>
                <w:lang w:val="ru-RU"/>
              </w:rPr>
              <w:t>Ђ</w:t>
            </w:r>
            <w:r w:rsidRPr="00BF0EF2">
              <w:rPr>
                <w:rFonts w:ascii="Times New Roman" w:hAnsi="Times New Roman" w:cs="Times New Roman"/>
              </w:rPr>
              <w:t>урђев</w:t>
            </w:r>
            <w:r w:rsidRPr="00BF0EF2">
              <w:rPr>
                <w:rFonts w:ascii="Times New Roman" w:hAnsi="Times New Roman" w:cs="Times New Roman"/>
                <w:lang w:val="sr-Cyrl-BA"/>
              </w:rPr>
              <w:t>, Д.Арсеновић, Д.Маринковић: Географија становништва, Универзитет у Новом Саду, ПМФ, Универзитет у Бањој Луци, ПМФ, Нови Сад, 2016.</w:t>
            </w:r>
            <w:r w:rsidRPr="00BF0EF2">
              <w:rPr>
                <w:rFonts w:ascii="Times New Roman" w:hAnsi="Times New Roman" w:cs="Times New Roman"/>
              </w:rPr>
              <w:t xml:space="preserve"> </w:t>
            </w:r>
          </w:p>
          <w:p w:rsidR="00877886" w:rsidRPr="00BF0EF2" w:rsidRDefault="00877886" w:rsidP="001A3D2F">
            <w:pPr>
              <w:spacing w:line="240" w:lineRule="auto"/>
              <w:contextualSpacing/>
              <w:rPr>
                <w:rFonts w:ascii="Times New Roman" w:hAnsi="Times New Roman" w:cs="Times New Roman"/>
                <w:lang w:val="sr-Cyrl-CS"/>
              </w:rPr>
            </w:pPr>
            <w:r w:rsidRPr="00BF0EF2">
              <w:rPr>
                <w:rFonts w:ascii="Times New Roman" w:hAnsi="Times New Roman" w:cs="Times New Roman"/>
                <w:bCs/>
                <w:lang w:val="ru-RU"/>
              </w:rPr>
              <w:t>Д</w:t>
            </w:r>
            <w:r w:rsidRPr="00BF0EF2">
              <w:rPr>
                <w:rFonts w:ascii="Times New Roman" w:hAnsi="Times New Roman" w:cs="Times New Roman"/>
                <w:bCs/>
                <w:lang w:val="sr-Cyrl-CS"/>
              </w:rPr>
              <w:t>.</w:t>
            </w:r>
            <w:r w:rsidRPr="00BF0EF2">
              <w:rPr>
                <w:rFonts w:ascii="Times New Roman" w:hAnsi="Times New Roman" w:cs="Times New Roman"/>
                <w:bCs/>
                <w:lang w:val="ru-RU"/>
              </w:rPr>
              <w:t>Маринкови</w:t>
            </w:r>
            <w:r w:rsidRPr="00BF0EF2">
              <w:rPr>
                <w:rFonts w:ascii="Times New Roman" w:hAnsi="Times New Roman" w:cs="Times New Roman"/>
                <w:bCs/>
                <w:lang w:val="sr-Cyrl-CS"/>
              </w:rPr>
              <w:t>ћ</w:t>
            </w:r>
            <w:r w:rsidRPr="00BF0EF2">
              <w:rPr>
                <w:rFonts w:ascii="Times New Roman" w:hAnsi="Times New Roman" w:cs="Times New Roman"/>
                <w:lang w:val="sr-Cyrl-CS"/>
              </w:rPr>
              <w:t xml:space="preserve"> - </w:t>
            </w:r>
            <w:r w:rsidRPr="00BF0EF2">
              <w:rPr>
                <w:rFonts w:ascii="Times New Roman" w:hAnsi="Times New Roman" w:cs="Times New Roman"/>
                <w:lang w:val="ru-RU"/>
              </w:rPr>
              <w:t>Демографске детерминанте популационе политике Републике</w:t>
            </w:r>
            <w:r w:rsidRPr="00BF0EF2">
              <w:rPr>
                <w:rFonts w:ascii="Times New Roman" w:hAnsi="Times New Roman" w:cs="Times New Roman"/>
                <w:lang w:val="sr-Cyrl-CS"/>
              </w:rPr>
              <w:t xml:space="preserve"> </w:t>
            </w:r>
            <w:r w:rsidRPr="00BF0EF2">
              <w:rPr>
                <w:rFonts w:ascii="Times New Roman" w:hAnsi="Times New Roman" w:cs="Times New Roman"/>
                <w:lang w:val="ru-RU"/>
              </w:rPr>
              <w:t>Српске</w:t>
            </w:r>
            <w:r w:rsidRPr="00BF0EF2">
              <w:rPr>
                <w:rFonts w:ascii="Times New Roman" w:hAnsi="Times New Roman" w:cs="Times New Roman"/>
                <w:lang w:val="sr-Cyrl-CS"/>
              </w:rPr>
              <w:t xml:space="preserve">, Универзитет у Бањој Луци, Природно-математички факултет, </w:t>
            </w:r>
            <w:r w:rsidRPr="00BF0EF2">
              <w:rPr>
                <w:rFonts w:ascii="Times New Roman" w:hAnsi="Times New Roman" w:cs="Times New Roman"/>
                <w:lang w:val="ru-RU"/>
              </w:rPr>
              <w:t>Ба</w:t>
            </w:r>
            <w:r w:rsidRPr="00BF0EF2">
              <w:rPr>
                <w:rFonts w:ascii="Times New Roman" w:hAnsi="Times New Roman" w:cs="Times New Roman"/>
                <w:lang w:val="sr-Cyrl-CS"/>
              </w:rPr>
              <w:t>њ</w:t>
            </w:r>
            <w:r w:rsidRPr="00BF0EF2">
              <w:rPr>
                <w:rFonts w:ascii="Times New Roman" w:hAnsi="Times New Roman" w:cs="Times New Roman"/>
                <w:lang w:val="ru-RU"/>
              </w:rPr>
              <w:t>а</w:t>
            </w:r>
            <w:r w:rsidRPr="00BF0EF2">
              <w:rPr>
                <w:rFonts w:ascii="Times New Roman" w:hAnsi="Times New Roman" w:cs="Times New Roman"/>
                <w:lang w:val="sr-Cyrl-CS"/>
              </w:rPr>
              <w:t xml:space="preserve"> </w:t>
            </w:r>
            <w:r w:rsidRPr="00BF0EF2">
              <w:rPr>
                <w:rFonts w:ascii="Times New Roman" w:hAnsi="Times New Roman" w:cs="Times New Roman"/>
                <w:lang w:val="ru-RU"/>
              </w:rPr>
              <w:t>Лука</w:t>
            </w:r>
            <w:r w:rsidRPr="00BF0EF2">
              <w:rPr>
                <w:rFonts w:ascii="Times New Roman" w:hAnsi="Times New Roman" w:cs="Times New Roman"/>
                <w:lang w:val="sr-Cyrl-CS"/>
              </w:rPr>
              <w:t>, 2014.</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Допунска литература</w:t>
            </w:r>
          </w:p>
        </w:tc>
      </w:tr>
      <w:tr w:rsidR="00877886" w:rsidRPr="00BF0EF2" w:rsidTr="001A3D2F">
        <w:trPr>
          <w:trHeight w:val="289"/>
        </w:trPr>
        <w:tc>
          <w:tcPr>
            <w:tcW w:w="9781" w:type="dxa"/>
          </w:tcPr>
          <w:p w:rsidR="00877886" w:rsidRPr="00BF0EF2" w:rsidRDefault="00877886" w:rsidP="001A3D2F">
            <w:pPr>
              <w:spacing w:line="240" w:lineRule="auto"/>
              <w:contextualSpacing/>
              <w:rPr>
                <w:rFonts w:ascii="Times New Roman" w:hAnsi="Times New Roman" w:cs="Times New Roman"/>
              </w:rPr>
            </w:pPr>
            <w:r w:rsidRPr="00BF0EF2">
              <w:rPr>
                <w:rFonts w:ascii="Times New Roman" w:hAnsi="Times New Roman" w:cs="Times New Roman"/>
              </w:rPr>
              <w:t>J.Chamije: World Population in the 21</w:t>
            </w:r>
            <w:r w:rsidRPr="00BF0EF2">
              <w:rPr>
                <w:rFonts w:ascii="Times New Roman" w:hAnsi="Times New Roman" w:cs="Times New Roman"/>
                <w:vertAlign w:val="superscript"/>
              </w:rPr>
              <w:t>st</w:t>
            </w:r>
            <w:r w:rsidRPr="00BF0EF2">
              <w:rPr>
                <w:rFonts w:ascii="Times New Roman" w:hAnsi="Times New Roman" w:cs="Times New Roman"/>
              </w:rPr>
              <w:t xml:space="preserve"> century, UN, 2001.</w:t>
            </w:r>
          </w:p>
          <w:p w:rsidR="00877886" w:rsidRPr="00BF0EF2" w:rsidRDefault="00877886" w:rsidP="001A3D2F">
            <w:pPr>
              <w:spacing w:line="240" w:lineRule="auto"/>
              <w:contextualSpacing/>
              <w:rPr>
                <w:rFonts w:ascii="Times New Roman" w:hAnsi="Times New Roman" w:cs="Times New Roman"/>
                <w:shd w:val="clear" w:color="auto" w:fill="FFFFFF"/>
              </w:rPr>
            </w:pPr>
            <w:r w:rsidRPr="00BF0EF2">
              <w:rPr>
                <w:rFonts w:ascii="Times New Roman" w:hAnsi="Times New Roman" w:cs="Times New Roman"/>
                <w:shd w:val="clear" w:color="auto" w:fill="FFFFFF"/>
              </w:rPr>
              <w:t>P.McDonald: Low Fertility and the State:The Efficacy of Policy,  Population and Development Review, 2006.</w:t>
            </w:r>
          </w:p>
          <w:p w:rsidR="00877886" w:rsidRPr="00BF0EF2" w:rsidRDefault="00877886" w:rsidP="001A3D2F">
            <w:pPr>
              <w:spacing w:line="240" w:lineRule="auto"/>
              <w:contextualSpacing/>
              <w:rPr>
                <w:rFonts w:ascii="Times New Roman" w:hAnsi="Times New Roman" w:cs="Times New Roman"/>
              </w:rPr>
            </w:pPr>
            <w:r w:rsidRPr="00BF0EF2">
              <w:rPr>
                <w:rFonts w:ascii="Times New Roman" w:hAnsi="Times New Roman" w:cs="Times New Roman"/>
              </w:rPr>
              <w:t>А.Балетић: Становништво и развој, МаТе. Загреб, 1999.</w:t>
            </w:r>
          </w:p>
          <w:p w:rsidR="00877886" w:rsidRPr="00BF0EF2" w:rsidRDefault="00877886" w:rsidP="001A3D2F">
            <w:pPr>
              <w:spacing w:line="240" w:lineRule="auto"/>
              <w:contextualSpacing/>
              <w:rPr>
                <w:rFonts w:ascii="Times New Roman" w:hAnsi="Times New Roman" w:cs="Times New Roman"/>
              </w:rPr>
            </w:pPr>
            <w:r w:rsidRPr="00BF0EF2">
              <w:rPr>
                <w:rFonts w:ascii="Times New Roman" w:hAnsi="Times New Roman" w:cs="Times New Roman"/>
              </w:rPr>
              <w:t>Д.Брезник: Демографија – анализа, методи и модели, ЦДИ, ИДН, Београд, 1977.</w:t>
            </w:r>
          </w:p>
          <w:p w:rsidR="00877886" w:rsidRPr="00BF0EF2" w:rsidRDefault="00877886" w:rsidP="001A3D2F">
            <w:pPr>
              <w:spacing w:line="240" w:lineRule="auto"/>
              <w:contextualSpacing/>
              <w:rPr>
                <w:rFonts w:ascii="Times New Roman" w:hAnsi="Times New Roman" w:cs="Times New Roman"/>
              </w:rPr>
            </w:pPr>
            <w:r w:rsidRPr="00BF0EF2">
              <w:rPr>
                <w:rFonts w:ascii="Times New Roman" w:hAnsi="Times New Roman" w:cs="Times New Roman"/>
              </w:rPr>
              <w:t>М.</w:t>
            </w:r>
            <w:r w:rsidRPr="00BF0EF2">
              <w:rPr>
                <w:rFonts w:ascii="Times New Roman" w:hAnsi="Times New Roman" w:cs="Times New Roman"/>
                <w:lang w:val="ru-RU"/>
              </w:rPr>
              <w:t>Ђошић</w:t>
            </w:r>
            <w:r w:rsidRPr="00BF0EF2">
              <w:rPr>
                <w:rFonts w:ascii="Times New Roman" w:hAnsi="Times New Roman" w:cs="Times New Roman"/>
              </w:rPr>
              <w:t>: Демографија са статистиком, Универзитет у Новом Саду, Нови Сад, 1996.</w:t>
            </w:r>
          </w:p>
          <w:p w:rsidR="00877886" w:rsidRPr="00BF0EF2" w:rsidRDefault="00877886" w:rsidP="001A3D2F">
            <w:pPr>
              <w:tabs>
                <w:tab w:val="left" w:pos="567"/>
              </w:tabs>
              <w:spacing w:line="240" w:lineRule="auto"/>
              <w:contextualSpacing/>
              <w:jc w:val="both"/>
              <w:rPr>
                <w:rFonts w:ascii="Times New Roman" w:hAnsi="Times New Roman" w:cs="Times New Roman"/>
                <w:bCs/>
                <w:lang w:val="ru-RU"/>
              </w:rPr>
            </w:pPr>
            <w:r w:rsidRPr="00BF0EF2">
              <w:rPr>
                <w:rFonts w:ascii="Times New Roman" w:hAnsi="Times New Roman" w:cs="Times New Roman"/>
                <w:bCs/>
                <w:lang w:val="ru-RU"/>
              </w:rPr>
              <w:t>Д</w:t>
            </w:r>
            <w:r w:rsidRPr="00BF0EF2">
              <w:rPr>
                <w:rFonts w:ascii="Times New Roman" w:hAnsi="Times New Roman" w:cs="Times New Roman"/>
                <w:bCs/>
                <w:lang w:val="sr-Cyrl-CS"/>
              </w:rPr>
              <w:t>.</w:t>
            </w:r>
            <w:r w:rsidRPr="00BF0EF2">
              <w:rPr>
                <w:rFonts w:ascii="Times New Roman" w:hAnsi="Times New Roman" w:cs="Times New Roman"/>
                <w:bCs/>
                <w:lang w:val="ru-RU"/>
              </w:rPr>
              <w:t>Маринкови</w:t>
            </w:r>
            <w:r w:rsidRPr="00BF0EF2">
              <w:rPr>
                <w:rFonts w:ascii="Times New Roman" w:hAnsi="Times New Roman" w:cs="Times New Roman"/>
                <w:bCs/>
                <w:lang w:val="sr-Cyrl-CS"/>
              </w:rPr>
              <w:t>ћ</w:t>
            </w:r>
            <w:r w:rsidRPr="00BF0EF2">
              <w:rPr>
                <w:rFonts w:ascii="Times New Roman" w:hAnsi="Times New Roman" w:cs="Times New Roman"/>
                <w:lang w:val="sr-Cyrl-CS"/>
              </w:rPr>
              <w:t xml:space="preserve"> – </w:t>
            </w:r>
            <w:r w:rsidRPr="00BF0EF2">
              <w:rPr>
                <w:rFonts w:ascii="Times New Roman" w:hAnsi="Times New Roman" w:cs="Times New Roman"/>
                <w:lang w:val="ru-RU"/>
              </w:rPr>
              <w:t>Демографски проблеми процеса избјеглиштва у Републици</w:t>
            </w:r>
            <w:r w:rsidRPr="00BF0EF2">
              <w:rPr>
                <w:rFonts w:ascii="Times New Roman" w:hAnsi="Times New Roman" w:cs="Times New Roman"/>
                <w:lang w:val="sr-Cyrl-CS"/>
              </w:rPr>
              <w:t xml:space="preserve"> </w:t>
            </w:r>
            <w:r w:rsidRPr="00BF0EF2">
              <w:rPr>
                <w:rFonts w:ascii="Times New Roman" w:hAnsi="Times New Roman" w:cs="Times New Roman"/>
                <w:lang w:val="ru-RU"/>
              </w:rPr>
              <w:t>Српској</w:t>
            </w:r>
            <w:r w:rsidRPr="00BF0EF2">
              <w:rPr>
                <w:rFonts w:ascii="Times New Roman" w:hAnsi="Times New Roman" w:cs="Times New Roman"/>
                <w:lang w:val="sr-Cyrl-CS"/>
              </w:rPr>
              <w:t xml:space="preserve">, ГДРС, </w:t>
            </w:r>
            <w:r w:rsidRPr="00BF0EF2">
              <w:rPr>
                <w:rFonts w:ascii="Times New Roman" w:hAnsi="Times New Roman" w:cs="Times New Roman"/>
                <w:lang w:val="ru-RU"/>
              </w:rPr>
              <w:t>Ба</w:t>
            </w:r>
            <w:r w:rsidRPr="00BF0EF2">
              <w:rPr>
                <w:rFonts w:ascii="Times New Roman" w:hAnsi="Times New Roman" w:cs="Times New Roman"/>
                <w:lang w:val="sr-Cyrl-CS"/>
              </w:rPr>
              <w:t>њ</w:t>
            </w:r>
            <w:r w:rsidRPr="00BF0EF2">
              <w:rPr>
                <w:rFonts w:ascii="Times New Roman" w:hAnsi="Times New Roman" w:cs="Times New Roman"/>
                <w:lang w:val="ru-RU"/>
              </w:rPr>
              <w:t>а</w:t>
            </w:r>
            <w:r w:rsidRPr="00BF0EF2">
              <w:rPr>
                <w:rFonts w:ascii="Times New Roman" w:hAnsi="Times New Roman" w:cs="Times New Roman"/>
                <w:lang w:val="sr-Cyrl-CS"/>
              </w:rPr>
              <w:t xml:space="preserve"> </w:t>
            </w:r>
            <w:r w:rsidRPr="00BF0EF2">
              <w:rPr>
                <w:rFonts w:ascii="Times New Roman" w:hAnsi="Times New Roman" w:cs="Times New Roman"/>
                <w:lang w:val="ru-RU"/>
              </w:rPr>
              <w:t>Лука</w:t>
            </w:r>
            <w:r w:rsidRPr="00BF0EF2">
              <w:rPr>
                <w:rFonts w:ascii="Times New Roman" w:hAnsi="Times New Roman" w:cs="Times New Roman"/>
                <w:lang w:val="sr-Cyrl-CS"/>
              </w:rPr>
              <w:t>, 2005.</w:t>
            </w:r>
          </w:p>
          <w:p w:rsidR="00877886" w:rsidRPr="00BF0EF2" w:rsidRDefault="00877886" w:rsidP="001A3D2F">
            <w:pPr>
              <w:shd w:val="clear" w:color="auto" w:fill="FFFFFF"/>
              <w:spacing w:line="240" w:lineRule="auto"/>
              <w:contextualSpacing/>
              <w:rPr>
                <w:rFonts w:ascii="Times New Roman" w:eastAsia="Calibri" w:hAnsi="Times New Roman" w:cs="Times New Roman"/>
                <w:lang w:val="sr-Cyrl-BA"/>
              </w:rPr>
            </w:pPr>
            <w:r w:rsidRPr="00BF0EF2">
              <w:rPr>
                <w:rFonts w:ascii="Times New Roman" w:hAnsi="Times New Roman" w:cs="Times New Roman"/>
              </w:rPr>
              <w:t>Часописи: Становништво, Демографија, International Migration Review,</w:t>
            </w:r>
            <w:r w:rsidRPr="00BF0EF2">
              <w:rPr>
                <w:rFonts w:ascii="Times New Roman" w:hAnsi="Times New Roman" w:cs="Times New Roman"/>
                <w:lang w:val="sr-Cyrl-BA"/>
              </w:rPr>
              <w:t>...</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Извођење наставе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hAnsi="Times New Roman" w:cs="Times New Roman"/>
              </w:rPr>
              <w:t xml:space="preserve">Стручна знања и способности </w:t>
            </w:r>
            <w:r w:rsidRPr="00BF0EF2">
              <w:rPr>
                <w:rFonts w:ascii="Times New Roman" w:hAnsi="Times New Roman" w:cs="Times New Roman"/>
                <w:lang w:val="sr-Cyrl-BA"/>
              </w:rPr>
              <w:t xml:space="preserve">анализе демографских процеса </w:t>
            </w:r>
            <w:r w:rsidRPr="00BF0EF2">
              <w:rPr>
                <w:rFonts w:ascii="Times New Roman" w:hAnsi="Times New Roman" w:cs="Times New Roman"/>
              </w:rPr>
              <w:t>ће се обезбиједити кроз предавања, вјежбе и консултације. На вјежбама се врши обрада семинарских радова</w:t>
            </w:r>
            <w:r w:rsidRPr="00BF0EF2">
              <w:rPr>
                <w:rFonts w:ascii="Times New Roman" w:hAnsi="Times New Roman" w:cs="Times New Roman"/>
                <w:lang w:val="sr-Cyrl-BA"/>
              </w:rPr>
              <w:t xml:space="preserve"> – студија случаја</w:t>
            </w:r>
            <w:r w:rsidRPr="00BF0EF2">
              <w:rPr>
                <w:rFonts w:ascii="Times New Roman" w:hAnsi="Times New Roman" w:cs="Times New Roman"/>
                <w:lang w:val="sr-Cyrl-CS"/>
              </w:rPr>
              <w:t>, те</w:t>
            </w:r>
            <w:r w:rsidRPr="00BF0EF2">
              <w:rPr>
                <w:rFonts w:ascii="Times New Roman" w:hAnsi="Times New Roman" w:cs="Times New Roman"/>
              </w:rPr>
              <w:t xml:space="preserve"> примјењује и анализара демографска статистика примјеном одговарајућих метода.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Провјера знања </w:t>
            </w:r>
          </w:p>
        </w:tc>
      </w:tr>
      <w:tr w:rsidR="00877886" w:rsidRPr="00BF0EF2" w:rsidTr="001A3D2F">
        <w:tc>
          <w:tcPr>
            <w:tcW w:w="9781" w:type="dxa"/>
          </w:tcPr>
          <w:p w:rsidR="00877886" w:rsidRPr="00BF0EF2" w:rsidRDefault="00877886" w:rsidP="001A3D2F">
            <w:pPr>
              <w:spacing w:line="240" w:lineRule="auto"/>
              <w:contextualSpacing/>
              <w:jc w:val="both"/>
              <w:rPr>
                <w:rFonts w:ascii="Times New Roman" w:hAnsi="Times New Roman" w:cs="Times New Roman"/>
                <w:lang w:val="sr-Cyrl-BA"/>
              </w:rPr>
            </w:pPr>
            <w:r w:rsidRPr="00BF0EF2">
              <w:rPr>
                <w:rFonts w:ascii="Times New Roman" w:hAnsi="Times New Roman" w:cs="Times New Roman"/>
              </w:rPr>
              <w:t>Провјера знања се обавља писмено (</w:t>
            </w:r>
            <w:r w:rsidRPr="00BF0EF2">
              <w:rPr>
                <w:rFonts w:ascii="Times New Roman" w:hAnsi="Times New Roman" w:cs="Times New Roman"/>
                <w:lang w:val="sr-Cyrl-BA"/>
              </w:rPr>
              <w:t>тест</w:t>
            </w:r>
            <w:r w:rsidRPr="00BF0EF2">
              <w:rPr>
                <w:rFonts w:ascii="Times New Roman" w:hAnsi="Times New Roman" w:cs="Times New Roman"/>
              </w:rPr>
              <w:t>) у току семестра. Завршни испит се полаже писмено (тест) и усмено. Предат и одбрањен семинарски рад на вјежбама је услов за приступање писменом тесту, односно усменом испиту.</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Предиспитне обавезе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BA"/>
              </w:rPr>
            </w:pPr>
            <w:r w:rsidRPr="00BF0EF2">
              <w:rPr>
                <w:rFonts w:ascii="Times New Roman" w:eastAsia="Calibri" w:hAnsi="Times New Roman" w:cs="Times New Roman"/>
                <w:noProof/>
                <w:lang w:val="sr-Cyrl-BA"/>
              </w:rPr>
              <w:t>Активност на настави. Тест. Семинарски рад</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Завршни испит </w:t>
            </w:r>
          </w:p>
        </w:tc>
      </w:tr>
      <w:tr w:rsidR="00877886" w:rsidRPr="00BF0EF2" w:rsidTr="001A3D2F">
        <w:tc>
          <w:tcPr>
            <w:tcW w:w="9781" w:type="dxa"/>
          </w:tcPr>
          <w:p w:rsidR="00877886" w:rsidRPr="00BF0EF2" w:rsidRDefault="00877886" w:rsidP="001A3D2F">
            <w:pPr>
              <w:spacing w:line="240" w:lineRule="auto"/>
              <w:contextualSpacing/>
              <w:rPr>
                <w:rFonts w:ascii="Times New Roman" w:hAnsi="Times New Roman" w:cs="Times New Roman"/>
                <w:lang w:val="sr-Cyrl-BA"/>
              </w:rPr>
            </w:pPr>
            <w:r w:rsidRPr="00BF0EF2">
              <w:rPr>
                <w:rFonts w:ascii="Times New Roman" w:hAnsi="Times New Roman" w:cs="Times New Roman"/>
                <w:lang w:val="sr-Cyrl-BA"/>
              </w:rPr>
              <w:t xml:space="preserve">Завршни испит је усмени и захтјева од студента теоријску и практичну елаборацију одабраних питања. </w:t>
            </w:r>
            <w:r w:rsidRPr="00BF0EF2">
              <w:rPr>
                <w:rFonts w:ascii="Times New Roman" w:hAnsi="Times New Roman" w:cs="Times New Roman"/>
                <w:noProof/>
                <w:lang w:val="sr-Cyrl-CS"/>
              </w:rPr>
              <w:t>Завршни испит носи највише</w:t>
            </w:r>
            <w:r w:rsidRPr="00BF0EF2">
              <w:rPr>
                <w:rFonts w:ascii="Times New Roman" w:hAnsi="Times New Roman" w:cs="Times New Roman"/>
                <w:noProof/>
              </w:rPr>
              <w:t xml:space="preserve"> </w:t>
            </w:r>
            <w:r w:rsidRPr="00BF0EF2">
              <w:rPr>
                <w:rFonts w:ascii="Times New Roman" w:hAnsi="Times New Roman" w:cs="Times New Roman"/>
                <w:noProof/>
                <w:lang w:val="sr-Cyrl-CS"/>
              </w:rPr>
              <w:t>50 бодова.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Оцјена из предмета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CS"/>
              </w:rPr>
            </w:pPr>
            <w:r w:rsidRPr="00BF0EF2">
              <w:rPr>
                <w:rFonts w:ascii="Times New Roman" w:eastAsia="Calibri" w:hAnsi="Times New Roman" w:cs="Times New Roman"/>
                <w:i/>
                <w:noProof/>
                <w:lang w:val="sr-Cyrl-CS"/>
              </w:rPr>
              <w:t>Коначна оцјена</w:t>
            </w:r>
            <w:r w:rsidRPr="00BF0EF2">
              <w:rPr>
                <w:rFonts w:ascii="Times New Roman" w:eastAsia="Calibri" w:hAnsi="Times New Roman" w:cs="Times New Roman"/>
                <w:noProof/>
                <w:lang w:val="sr-Cyrl-CS"/>
              </w:rPr>
              <w:t xml:space="preserve">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CS"/>
              </w:rPr>
            </w:pPr>
            <w:r w:rsidRPr="00BF0EF2">
              <w:rPr>
                <w:rFonts w:ascii="Times New Roman" w:eastAsia="Calibri" w:hAnsi="Times New Roman" w:cs="Times New Roman"/>
                <w:noProof/>
                <w:lang w:val="sr-Cyrl-CS"/>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tc>
      </w:tr>
    </w:tbl>
    <w:p w:rsidR="00BF0EF2" w:rsidRDefault="00BF0EF2" w:rsidP="00BF0EF2">
      <w:pPr>
        <w:tabs>
          <w:tab w:val="left" w:pos="567"/>
        </w:tabs>
        <w:jc w:val="both"/>
        <w:rPr>
          <w:rFonts w:ascii="Garamond" w:eastAsia="Calibri" w:hAnsi="Garamond"/>
          <w:b/>
          <w:sz w:val="28"/>
          <w:szCs w:val="28"/>
          <w:lang w:val="sr-Cyrl-BA"/>
        </w:rPr>
      </w:pPr>
    </w:p>
    <w:p w:rsidR="00BF0EF2" w:rsidRPr="005137B3" w:rsidRDefault="00BF0EF2" w:rsidP="00BF0EF2">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67808"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15"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66784"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16"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BF0EF2" w:rsidRPr="006D0FAA" w:rsidRDefault="00BF0EF2" w:rsidP="00BF0EF2">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BF0EF2" w:rsidRPr="006D0FAA" w:rsidRDefault="00BF0EF2" w:rsidP="00BF0EF2">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BF0EF2" w:rsidRDefault="00BF0EF2" w:rsidP="00BF0EF2">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BF0EF2" w:rsidRPr="002661A9" w:rsidRDefault="00BF0EF2" w:rsidP="00BF0EF2">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BF0EF2" w:rsidRDefault="00BF0EF2" w:rsidP="00BF0EF2">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17"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877886" w:rsidRPr="006B4372" w:rsidRDefault="00877886" w:rsidP="00877886">
      <w:pPr>
        <w:spacing w:after="0" w:line="240" w:lineRule="auto"/>
        <w:contextualSpacing/>
        <w:rPr>
          <w:rFonts w:ascii="Times New Roman" w:hAnsi="Times New Roman" w:cs="Times New Roman"/>
        </w:rPr>
      </w:pPr>
    </w:p>
    <w:p w:rsidR="00877886" w:rsidRPr="00BF0EF2" w:rsidRDefault="00877886" w:rsidP="00877886">
      <w:pPr>
        <w:tabs>
          <w:tab w:val="left" w:pos="567"/>
        </w:tabs>
        <w:spacing w:line="240" w:lineRule="auto"/>
        <w:contextualSpacing/>
        <w:jc w:val="center"/>
        <w:rPr>
          <w:rFonts w:ascii="Times New Roman" w:eastAsia="Calibri" w:hAnsi="Times New Roman" w:cs="Times New Roman"/>
          <w:b/>
          <w:lang w:val="sr-Cyrl-BA"/>
        </w:rPr>
      </w:pPr>
      <w:r w:rsidRPr="00BF0EF2">
        <w:rPr>
          <w:rFonts w:ascii="Times New Roman" w:eastAsia="Calibri" w:hAnsi="Times New Roman" w:cs="Times New Roman"/>
          <w:b/>
          <w:lang w:val="sr-Cyrl-BA"/>
        </w:rPr>
        <w:t>Назив предмета</w:t>
      </w:r>
    </w:p>
    <w:p w:rsidR="00877886" w:rsidRPr="00BF0EF2" w:rsidRDefault="00877886" w:rsidP="00877886">
      <w:pPr>
        <w:tabs>
          <w:tab w:val="left" w:pos="567"/>
        </w:tabs>
        <w:spacing w:line="240" w:lineRule="auto"/>
        <w:contextualSpacing/>
        <w:jc w:val="center"/>
        <w:rPr>
          <w:rFonts w:ascii="Times New Roman" w:eastAsia="Calibri" w:hAnsi="Times New Roman" w:cs="Times New Roman"/>
        </w:rPr>
      </w:pPr>
      <w:r w:rsidRPr="00BF0EF2">
        <w:rPr>
          <w:rFonts w:ascii="Times New Roman" w:eastAsia="Calibri" w:hAnsi="Times New Roman" w:cs="Times New Roman"/>
          <w:lang w:val="sr-Cyrl-BA"/>
        </w:rPr>
        <w:t>СТРАТЕГИЈСКО И ПРОЈЕКТНО ПЛАНИРАЊЕ У СОЦИЈАЛНОЈ ПОЛИТИЦИ</w:t>
      </w: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rPr>
              <w:t>Семестар:</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Latn-CS"/>
              </w:rPr>
            </w:pPr>
            <w:r w:rsidRPr="00BF0EF2">
              <w:rPr>
                <w:rFonts w:ascii="Times New Roman" w:eastAsia="Calibri" w:hAnsi="Times New Roman" w:cs="Times New Roman"/>
                <w:lang w:val="sr-Latn-CS"/>
              </w:rPr>
              <w:t>1</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Статус предмета: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О</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Фонд часова: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3+2</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Број ECTS бодова: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7</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Наставник:</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Доц. др Љубо Лепир</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Сарадница: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Услов за похађање: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нема</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ljubolepir@gmail.com</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 xml:space="preserve">Електронска пошта </w:t>
            </w:r>
            <w:r w:rsidRPr="00BF0EF2">
              <w:rPr>
                <w:rFonts w:ascii="Times New Roman" w:eastAsia="Calibri" w:hAnsi="Times New Roman" w:cs="Times New Roman"/>
                <w:b/>
                <w:lang w:val="sr-Cyrl-BA"/>
              </w:rPr>
              <w:t>сарадника</w:t>
            </w:r>
            <w:r w:rsidRPr="00BF0EF2">
              <w:rPr>
                <w:rFonts w:ascii="Times New Roman" w:eastAsia="Calibri" w:hAnsi="Times New Roman" w:cs="Times New Roman"/>
                <w:b/>
              </w:rPr>
              <w:t>:</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Консултације: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уторак и четвртак од 14 до 15 часова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Опис предмета</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hAnsi="Times New Roman" w:cs="Times New Roman"/>
                <w:lang w:val="sr-Cyrl-BA"/>
              </w:rPr>
              <w:t xml:space="preserve">Предмет изучава теоријске поставке и практична знања и вјештине стратешког и пројектног планирања у областима социјалне политике.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Исходи учења</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hAnsi="Times New Roman" w:cs="Times New Roman"/>
              </w:rPr>
              <w:t xml:space="preserve">Студенти ће </w:t>
            </w:r>
            <w:r w:rsidRPr="00BF0EF2">
              <w:rPr>
                <w:rFonts w:ascii="Times New Roman" w:hAnsi="Times New Roman" w:cs="Times New Roman"/>
                <w:lang w:val="sr-Cyrl-BA"/>
              </w:rPr>
              <w:t>по завршетку извођења наставе и вјежби посједовати основна и специфична знања о процесима стратешког и пројектног планирања у областима пружања социјалних услуга грађанима. Студенти ће ојачати стручне компетенције у свим фазама израде стратегија и пројеката. Стденти ће моћи боље разумијети значај остваривања партнерских односа са заинтересованим странама у процесима стратешког и пројектног планирања.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Садржај предмета</w:t>
            </w:r>
          </w:p>
        </w:tc>
      </w:tr>
      <w:tr w:rsidR="00877886" w:rsidRPr="00BF0EF2" w:rsidTr="001A3D2F">
        <w:trPr>
          <w:trHeight w:val="932"/>
        </w:trPr>
        <w:tc>
          <w:tcPr>
            <w:tcW w:w="9781" w:type="dxa"/>
          </w:tcPr>
          <w:p w:rsidR="00877886" w:rsidRPr="00BF0EF2" w:rsidRDefault="00877886" w:rsidP="001A3D2F">
            <w:pPr>
              <w:spacing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 xml:space="preserve">Садржај предмета чине слиједеће тематске цјелине: </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 xml:space="preserve">Појмовно одређење стратешког и пројектног планирања;  </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Процеса стратешког и пројектног планирања и њихова међузависност;</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Историјско-теоријско утемељење стратешког планирања;</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Улога и значај стратешког и пројектног планирања у социјалној политици;</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Стратешко планирање на нивоу система;</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Стратешки план развоја локалне заједнице;</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Процес припрема за стратешко планирање;</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Одређивање визије и мисије у стратешком планирању;</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Процес израде ситуационе анализе;</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Анализа потреба корисника;</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Одређивање стратешких циљева;</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rPr>
              <w:t xml:space="preserve">SWOT </w:t>
            </w:r>
            <w:r w:rsidRPr="00BF0EF2">
              <w:rPr>
                <w:rFonts w:ascii="Times New Roman" w:hAnsi="Times New Roman" w:cs="Times New Roman"/>
                <w:lang w:val="sr-Cyrl-BA"/>
              </w:rPr>
              <w:t xml:space="preserve">и </w:t>
            </w:r>
            <w:r w:rsidRPr="00BF0EF2">
              <w:rPr>
                <w:rFonts w:ascii="Times New Roman" w:hAnsi="Times New Roman" w:cs="Times New Roman"/>
              </w:rPr>
              <w:t xml:space="preserve">PESTLE </w:t>
            </w:r>
            <w:r w:rsidRPr="00BF0EF2">
              <w:rPr>
                <w:rFonts w:ascii="Times New Roman" w:hAnsi="Times New Roman" w:cs="Times New Roman"/>
                <w:lang w:val="sr-Cyrl-BA"/>
              </w:rPr>
              <w:t xml:space="preserve">анализе; </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Пројектна документација;</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Предуслови израде пројекта;</w:t>
            </w:r>
          </w:p>
          <w:p w:rsidR="00877886" w:rsidRPr="00BF0EF2" w:rsidRDefault="00877886" w:rsidP="00984342">
            <w:pPr>
              <w:numPr>
                <w:ilvl w:val="0"/>
                <w:numId w:val="18"/>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Процес израде пројекта;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Обавезна литература</w:t>
            </w:r>
          </w:p>
        </w:tc>
      </w:tr>
      <w:tr w:rsidR="00877886" w:rsidRPr="00BF0EF2" w:rsidTr="001A3D2F">
        <w:trPr>
          <w:trHeight w:val="263"/>
        </w:trPr>
        <w:tc>
          <w:tcPr>
            <w:tcW w:w="9781" w:type="dxa"/>
          </w:tcPr>
          <w:p w:rsidR="00877886" w:rsidRPr="00BF0EF2" w:rsidRDefault="00877886" w:rsidP="00984342">
            <w:pPr>
              <w:numPr>
                <w:ilvl w:val="0"/>
                <w:numId w:val="16"/>
              </w:numPr>
              <w:spacing w:after="0" w:line="240" w:lineRule="auto"/>
              <w:ind w:left="714" w:hanging="357"/>
              <w:contextualSpacing/>
              <w:jc w:val="both"/>
              <w:rPr>
                <w:rFonts w:ascii="Times New Roman" w:hAnsi="Times New Roman" w:cs="Times New Roman"/>
              </w:rPr>
            </w:pPr>
            <w:r w:rsidRPr="00BF0EF2">
              <w:rPr>
                <w:rFonts w:ascii="Times New Roman" w:hAnsi="Times New Roman" w:cs="Times New Roman"/>
              </w:rPr>
              <w:t xml:space="preserve">Coulter, M. (2009). </w:t>
            </w:r>
            <w:r w:rsidRPr="00BF0EF2">
              <w:rPr>
                <w:rFonts w:ascii="Times New Roman" w:hAnsi="Times New Roman" w:cs="Times New Roman"/>
                <w:i/>
              </w:rPr>
              <w:t>Strategijski menadžment</w:t>
            </w:r>
            <w:r w:rsidRPr="00BF0EF2">
              <w:rPr>
                <w:rFonts w:ascii="Times New Roman" w:hAnsi="Times New Roman" w:cs="Times New Roman"/>
              </w:rPr>
              <w:t>. Beograd: Data status.</w:t>
            </w:r>
          </w:p>
          <w:p w:rsidR="00877886" w:rsidRPr="00BF0EF2" w:rsidRDefault="00877886" w:rsidP="00984342">
            <w:pPr>
              <w:numPr>
                <w:ilvl w:val="0"/>
                <w:numId w:val="16"/>
              </w:numPr>
              <w:spacing w:after="0" w:line="240" w:lineRule="auto"/>
              <w:ind w:left="714" w:hanging="357"/>
              <w:contextualSpacing/>
              <w:jc w:val="both"/>
              <w:rPr>
                <w:rFonts w:ascii="Times New Roman" w:hAnsi="Times New Roman" w:cs="Times New Roman"/>
              </w:rPr>
            </w:pPr>
            <w:r w:rsidRPr="00BF0EF2">
              <w:rPr>
                <w:rFonts w:ascii="Times New Roman" w:hAnsi="Times New Roman" w:cs="Times New Roman"/>
                <w:lang w:val="sr-Cyrl-BA"/>
              </w:rPr>
              <w:t xml:space="preserve">Милановић, М. (2010). </w:t>
            </w:r>
            <w:r w:rsidRPr="00BF0EF2">
              <w:rPr>
                <w:rFonts w:ascii="Times New Roman" w:hAnsi="Times New Roman" w:cs="Times New Roman"/>
                <w:i/>
                <w:lang w:val="sr-Cyrl-BA"/>
              </w:rPr>
              <w:t>Приручник за стратешко планирање</w:t>
            </w:r>
            <w:r w:rsidRPr="00BF0EF2">
              <w:rPr>
                <w:rFonts w:ascii="Times New Roman" w:hAnsi="Times New Roman" w:cs="Times New Roman"/>
                <w:lang w:val="sr-Cyrl-BA"/>
              </w:rPr>
              <w:t>. Сарајево: УНДП.</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Допунска литература</w:t>
            </w:r>
          </w:p>
        </w:tc>
      </w:tr>
      <w:tr w:rsidR="00877886" w:rsidRPr="00BF0EF2" w:rsidTr="001A3D2F">
        <w:trPr>
          <w:trHeight w:val="289"/>
        </w:trPr>
        <w:tc>
          <w:tcPr>
            <w:tcW w:w="9781" w:type="dxa"/>
          </w:tcPr>
          <w:p w:rsidR="00877886" w:rsidRPr="00BF0EF2" w:rsidRDefault="00877886" w:rsidP="00984342">
            <w:pPr>
              <w:numPr>
                <w:ilvl w:val="0"/>
                <w:numId w:val="17"/>
              </w:numPr>
              <w:spacing w:after="0" w:line="240" w:lineRule="auto"/>
              <w:contextualSpacing/>
              <w:jc w:val="both"/>
              <w:rPr>
                <w:rFonts w:ascii="Times New Roman" w:hAnsi="Times New Roman" w:cs="Times New Roman"/>
              </w:rPr>
            </w:pPr>
            <w:r w:rsidRPr="00BF0EF2">
              <w:rPr>
                <w:rFonts w:ascii="Times New Roman" w:hAnsi="Times New Roman" w:cs="Times New Roman"/>
                <w:lang w:val="sr-Cyrl-BA"/>
              </w:rPr>
              <w:t>Steiner, G. (20</w:t>
            </w:r>
            <w:r w:rsidRPr="00BF0EF2">
              <w:rPr>
                <w:rFonts w:ascii="Times New Roman" w:hAnsi="Times New Roman" w:cs="Times New Roman"/>
              </w:rPr>
              <w:t>08). Strategic Planning. The Free Pres</w:t>
            </w:r>
          </w:p>
          <w:p w:rsidR="00877886" w:rsidRPr="00BF0EF2" w:rsidRDefault="00877886" w:rsidP="00984342">
            <w:pPr>
              <w:numPr>
                <w:ilvl w:val="0"/>
                <w:numId w:val="17"/>
              </w:numPr>
              <w:spacing w:after="0" w:line="240" w:lineRule="auto"/>
              <w:contextualSpacing/>
              <w:jc w:val="both"/>
              <w:rPr>
                <w:rFonts w:ascii="Times New Roman" w:hAnsi="Times New Roman" w:cs="Times New Roman"/>
              </w:rPr>
            </w:pPr>
            <w:r w:rsidRPr="00BF0EF2">
              <w:rPr>
                <w:rFonts w:ascii="Times New Roman" w:hAnsi="Times New Roman" w:cs="Times New Roman"/>
                <w:lang w:val="sr-Cyrl-BA"/>
              </w:rPr>
              <w:t xml:space="preserve">Драганић, Ј., Шеховић, И. и Пулић, Е. (2005). </w:t>
            </w:r>
            <w:r w:rsidRPr="00BF0EF2">
              <w:rPr>
                <w:rFonts w:ascii="Times New Roman" w:hAnsi="Times New Roman" w:cs="Times New Roman"/>
                <w:i/>
                <w:lang w:val="sr-Cyrl-BA"/>
              </w:rPr>
              <w:t>Приручник за невладине организације</w:t>
            </w:r>
            <w:r w:rsidRPr="00BF0EF2">
              <w:rPr>
                <w:rFonts w:ascii="Times New Roman" w:hAnsi="Times New Roman" w:cs="Times New Roman"/>
                <w:lang w:val="sr-Cyrl-BA"/>
              </w:rPr>
              <w:t>. Сарајево: РЕЦ.</w:t>
            </w:r>
          </w:p>
          <w:p w:rsidR="00877886" w:rsidRPr="00BF0EF2" w:rsidRDefault="00877886" w:rsidP="00984342">
            <w:pPr>
              <w:numPr>
                <w:ilvl w:val="0"/>
                <w:numId w:val="17"/>
              </w:numPr>
              <w:spacing w:after="0" w:line="240" w:lineRule="auto"/>
              <w:contextualSpacing/>
              <w:jc w:val="both"/>
              <w:rPr>
                <w:rFonts w:ascii="Times New Roman" w:hAnsi="Times New Roman" w:cs="Times New Roman"/>
              </w:rPr>
            </w:pPr>
            <w:r w:rsidRPr="00BF0EF2">
              <w:rPr>
                <w:rFonts w:ascii="Times New Roman" w:hAnsi="Times New Roman" w:cs="Times New Roman"/>
                <w:lang w:val="sr-Cyrl-BA"/>
              </w:rPr>
              <w:t>ДЕП. (2014). Алати за стратешко планирање. Сарајево: ДЕП.</w:t>
            </w:r>
          </w:p>
          <w:p w:rsidR="00877886" w:rsidRPr="00BF0EF2" w:rsidRDefault="00877886" w:rsidP="00984342">
            <w:pPr>
              <w:numPr>
                <w:ilvl w:val="0"/>
                <w:numId w:val="17"/>
              </w:numPr>
              <w:spacing w:after="0" w:line="240" w:lineRule="auto"/>
              <w:contextualSpacing/>
              <w:jc w:val="both"/>
              <w:rPr>
                <w:rFonts w:ascii="Times New Roman" w:hAnsi="Times New Roman" w:cs="Times New Roman"/>
                <w:lang w:val="ru-RU"/>
              </w:rPr>
            </w:pPr>
            <w:r w:rsidRPr="00BF0EF2">
              <w:rPr>
                <w:rFonts w:ascii="Times New Roman" w:hAnsi="Times New Roman" w:cs="Times New Roman"/>
                <w:lang w:val="sr-Cyrl-BA"/>
              </w:rPr>
              <w:t xml:space="preserve">Лепир, Љ. (2016), Пројектно планирање у основним школама. У Гавриловић, А., Шућур-Јањетовић, В и Лепир, Љ. (2016). </w:t>
            </w:r>
            <w:r w:rsidRPr="00BF0EF2">
              <w:rPr>
                <w:rFonts w:ascii="Times New Roman" w:hAnsi="Times New Roman" w:cs="Times New Roman"/>
                <w:i/>
                <w:lang w:val="sr-Cyrl-BA"/>
              </w:rPr>
              <w:t>У сусрет стандардима социјалног рада у основним школама</w:t>
            </w:r>
            <w:r w:rsidRPr="00BF0EF2">
              <w:rPr>
                <w:rFonts w:ascii="Times New Roman" w:hAnsi="Times New Roman" w:cs="Times New Roman"/>
                <w:lang w:val="sr-Cyrl-BA"/>
              </w:rPr>
              <w:t>. Бања Лука: Факултет политичких наука.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lang w:val="ru-RU"/>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Извођење наставе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hAnsi="Times New Roman" w:cs="Times New Roman"/>
                <w:lang w:val="sr-Cyrl-CS"/>
              </w:rPr>
              <w:t xml:space="preserve">Настава ће се изводити у виду </w:t>
            </w:r>
            <w:r w:rsidRPr="00BF0EF2">
              <w:rPr>
                <w:rFonts w:ascii="Times New Roman" w:hAnsi="Times New Roman" w:cs="Times New Roman"/>
                <w:lang w:val="sr-Cyrl-BA"/>
              </w:rPr>
              <w:t xml:space="preserve">предавања подржаних </w:t>
            </w:r>
            <w:r w:rsidRPr="00BF0EF2">
              <w:rPr>
                <w:rFonts w:ascii="Times New Roman" w:hAnsi="Times New Roman" w:cs="Times New Roman"/>
              </w:rPr>
              <w:t>power</w:t>
            </w:r>
            <w:r w:rsidRPr="00BF0EF2">
              <w:rPr>
                <w:rFonts w:ascii="Times New Roman" w:hAnsi="Times New Roman" w:cs="Times New Roman"/>
                <w:lang w:val="sr-Cyrl-CS"/>
              </w:rPr>
              <w:t>-</w:t>
            </w:r>
            <w:r w:rsidRPr="00BF0EF2">
              <w:rPr>
                <w:rFonts w:ascii="Times New Roman" w:hAnsi="Times New Roman" w:cs="Times New Roman"/>
              </w:rPr>
              <w:t>point</w:t>
            </w:r>
            <w:r w:rsidRPr="00BF0EF2">
              <w:rPr>
                <w:rFonts w:ascii="Times New Roman" w:hAnsi="Times New Roman" w:cs="Times New Roman"/>
                <w:lang w:val="sr-Cyrl-CS"/>
              </w:rPr>
              <w:t xml:space="preserve"> презентациј</w:t>
            </w:r>
            <w:r w:rsidRPr="00BF0EF2">
              <w:rPr>
                <w:rFonts w:ascii="Times New Roman" w:hAnsi="Times New Roman" w:cs="Times New Roman"/>
                <w:lang w:val="sr-Cyrl-BA"/>
              </w:rPr>
              <w:t>ама</w:t>
            </w:r>
            <w:r w:rsidRPr="00BF0EF2">
              <w:rPr>
                <w:rFonts w:ascii="Times New Roman" w:hAnsi="Times New Roman" w:cs="Times New Roman"/>
                <w:lang w:val="sr-Cyrl-CS"/>
              </w:rPr>
              <w:t>,</w:t>
            </w:r>
            <w:r w:rsidRPr="00BF0EF2">
              <w:rPr>
                <w:rFonts w:ascii="Times New Roman" w:hAnsi="Times New Roman" w:cs="Times New Roman"/>
                <w:lang w:val="sr-Cyrl-BA"/>
              </w:rPr>
              <w:t xml:space="preserve"> радионицама, групним радом студената и организовањем излагања гостујућих предавача.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Провјера знања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Колоквијум и индивидуални рад</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Предиспитне обавезе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BA"/>
              </w:rPr>
            </w:pPr>
            <w:r w:rsidRPr="00BF0EF2">
              <w:rPr>
                <w:rFonts w:ascii="Times New Roman" w:eastAsia="Calibri" w:hAnsi="Times New Roman" w:cs="Times New Roman"/>
                <w:noProof/>
                <w:lang w:val="sr-Cyrl-BA"/>
              </w:rPr>
              <w:t>Присуство на предавањима и вјежбама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Завршни испит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 xml:space="preserve">Усмени, по потреби писмени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BF0EF2">
        <w:tc>
          <w:tcPr>
            <w:tcW w:w="9134"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Оцјена из предмета </w:t>
            </w:r>
          </w:p>
        </w:tc>
      </w:tr>
      <w:tr w:rsidR="00877886" w:rsidRPr="00BF0EF2" w:rsidTr="00BF0EF2">
        <w:tc>
          <w:tcPr>
            <w:tcW w:w="9134"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Похађање наставе 5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Активност на вјежбама 5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Колоквијум 20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Индивидуални рад 20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Завршни испит 50 бодова</w:t>
            </w:r>
          </w:p>
        </w:tc>
      </w:tr>
    </w:tbl>
    <w:p w:rsidR="00873CF3" w:rsidRDefault="00873CF3" w:rsidP="00BF0EF2">
      <w:pPr>
        <w:tabs>
          <w:tab w:val="left" w:pos="567"/>
        </w:tabs>
        <w:jc w:val="both"/>
        <w:rPr>
          <w:rFonts w:ascii="Garamond" w:eastAsia="Calibri" w:hAnsi="Garamond" w:cs="Times New Roman"/>
          <w:lang w:val="sr-Cyrl-BA"/>
        </w:rPr>
      </w:pPr>
    </w:p>
    <w:p w:rsidR="00BF0EF2" w:rsidRPr="005137B3" w:rsidRDefault="00BF0EF2" w:rsidP="00BF0EF2">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70880"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21"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69856"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22"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BF0EF2" w:rsidRPr="006D0FAA" w:rsidRDefault="00BF0EF2" w:rsidP="00BF0EF2">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BF0EF2" w:rsidRPr="006D0FAA" w:rsidRDefault="00BF0EF2" w:rsidP="00BF0EF2">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BF0EF2" w:rsidRDefault="00BF0EF2" w:rsidP="00BF0EF2">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BF0EF2" w:rsidRPr="002661A9" w:rsidRDefault="00BF0EF2" w:rsidP="00BF0EF2">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BF0EF2" w:rsidRDefault="00BF0EF2" w:rsidP="00BF0EF2">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23"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877886" w:rsidRPr="00E740CA" w:rsidRDefault="00877886" w:rsidP="00877886">
      <w:pPr>
        <w:tabs>
          <w:tab w:val="left" w:pos="567"/>
        </w:tabs>
        <w:spacing w:line="240" w:lineRule="auto"/>
        <w:contextualSpacing/>
        <w:jc w:val="center"/>
        <w:rPr>
          <w:rFonts w:ascii="Garamond" w:eastAsia="Calibri" w:hAnsi="Garamond"/>
          <w:b/>
          <w:sz w:val="28"/>
          <w:szCs w:val="28"/>
          <w:lang w:val="sr-Cyrl-BA"/>
        </w:rPr>
      </w:pPr>
      <w:r w:rsidRPr="00E740CA">
        <w:rPr>
          <w:rFonts w:ascii="Garamond" w:eastAsia="Calibri" w:hAnsi="Garamond"/>
          <w:b/>
          <w:sz w:val="28"/>
          <w:szCs w:val="28"/>
          <w:lang w:val="sr-Cyrl-BA"/>
        </w:rPr>
        <w:t>Назив предмета</w:t>
      </w:r>
    </w:p>
    <w:p w:rsidR="005137B3" w:rsidRDefault="005137B3" w:rsidP="00877886">
      <w:pPr>
        <w:tabs>
          <w:tab w:val="left" w:pos="567"/>
        </w:tabs>
        <w:spacing w:line="240" w:lineRule="auto"/>
        <w:contextualSpacing/>
        <w:jc w:val="center"/>
        <w:rPr>
          <w:rFonts w:ascii="Garamond" w:eastAsia="Calibri" w:hAnsi="Garamond"/>
          <w:lang w:val="sr-Cyrl-BA"/>
        </w:rPr>
      </w:pPr>
    </w:p>
    <w:p w:rsidR="00877886" w:rsidRPr="00BF0EF2" w:rsidRDefault="00877886" w:rsidP="00877886">
      <w:pPr>
        <w:tabs>
          <w:tab w:val="left" w:pos="567"/>
        </w:tabs>
        <w:spacing w:line="240" w:lineRule="auto"/>
        <w:contextualSpacing/>
        <w:jc w:val="center"/>
        <w:rPr>
          <w:rFonts w:ascii="Times New Roman" w:eastAsia="Calibri" w:hAnsi="Times New Roman" w:cs="Times New Roman"/>
          <w:lang w:val="sr-Cyrl-BA"/>
        </w:rPr>
      </w:pPr>
      <w:r w:rsidRPr="00BF0EF2">
        <w:rPr>
          <w:rFonts w:ascii="Times New Roman" w:eastAsia="Calibri" w:hAnsi="Times New Roman" w:cs="Times New Roman"/>
          <w:lang w:val="sr-Cyrl-BA"/>
        </w:rPr>
        <w:t>СОЦИЈАЛНА ПОЛИТИКА У ЕВРОПСКОЈ УНИЈИ</w:t>
      </w: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rPr>
              <w:t>Семестар:</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Latn-CS"/>
              </w:rPr>
            </w:pPr>
            <w:r w:rsidRPr="00BF0EF2">
              <w:rPr>
                <w:rFonts w:ascii="Times New Roman" w:eastAsia="Calibri" w:hAnsi="Times New Roman" w:cs="Times New Roman"/>
                <w:lang w:val="sr-Latn-CS"/>
              </w:rPr>
              <w:t>1</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Статус предмета: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И</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Фонд часова: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2</w:t>
            </w:r>
            <w:r w:rsidRPr="00BF0EF2">
              <w:rPr>
                <w:rFonts w:ascii="Times New Roman" w:eastAsia="Calibri" w:hAnsi="Times New Roman" w:cs="Times New Roman"/>
                <w:lang w:val="sr-Cyrl-BA"/>
              </w:rPr>
              <w:t>+1</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Број ECTS бодова: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4</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Наставник:</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Доц. др Љубо Лепир</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Сарадница: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Услов за похађање: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нема</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ljubolepir@gmail.com</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 xml:space="preserve">Електронска пошта </w:t>
            </w:r>
            <w:r w:rsidRPr="00BF0EF2">
              <w:rPr>
                <w:rFonts w:ascii="Times New Roman" w:eastAsia="Calibri" w:hAnsi="Times New Roman" w:cs="Times New Roman"/>
                <w:b/>
                <w:lang w:val="sr-Cyrl-BA"/>
              </w:rPr>
              <w:t>сарадника</w:t>
            </w:r>
            <w:r w:rsidRPr="00BF0EF2">
              <w:rPr>
                <w:rFonts w:ascii="Times New Roman" w:eastAsia="Calibri" w:hAnsi="Times New Roman" w:cs="Times New Roman"/>
                <w:b/>
              </w:rPr>
              <w:t>:</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Консултације: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уторак и четвртак од 14 до 15 часова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Опис предмета</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Предмет изучава основне елементе и процесе везане за области социјалне политике у Европској Унији.</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Исходи учења</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hAnsi="Times New Roman" w:cs="Times New Roman"/>
              </w:rPr>
              <w:t xml:space="preserve">Студенти ће </w:t>
            </w:r>
            <w:r w:rsidRPr="00BF0EF2">
              <w:rPr>
                <w:rFonts w:ascii="Times New Roman" w:hAnsi="Times New Roman" w:cs="Times New Roman"/>
                <w:lang w:val="sr-Cyrl-BA"/>
              </w:rPr>
              <w:t>по завршетку наставе и вјежби посједовати основна знања о: историјати Европске Уније, њеној организационој структури са посебним акцентом на институције социјалне политике, механизмима координације и одлучивања, стратешким документима Европске уније у области социјалне политике, процесима придруживања и обавезама БиХ у области социјалне политике.</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Садржај предмета</w:t>
            </w:r>
          </w:p>
        </w:tc>
      </w:tr>
      <w:tr w:rsidR="00877886" w:rsidRPr="00BF0EF2" w:rsidTr="001A3D2F">
        <w:trPr>
          <w:trHeight w:val="440"/>
        </w:trPr>
        <w:tc>
          <w:tcPr>
            <w:tcW w:w="9781" w:type="dxa"/>
          </w:tcPr>
          <w:p w:rsidR="00877886" w:rsidRPr="00BF0EF2" w:rsidRDefault="00877886" w:rsidP="001A3D2F">
            <w:pPr>
              <w:spacing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 xml:space="preserve">Садржај предмета чине слиједеће тематске цјелине: </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Идејни концепт европског удруживања;</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 xml:space="preserve">Историјски развој ЕУ; </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Организациона структура ЕУ;</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Уговори ЕУ;</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 xml:space="preserve">Извори комунитарног права у ЕУ; </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Развој социјалне политике у ЕУ;</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Европски социјални модели;</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Отворени метод координације;</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 xml:space="preserve">Заштита права радника; </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Заштита социјално маргинализованих група становништва;</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 xml:space="preserve">Европска социјална повеља – ревидирана; </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 xml:space="preserve">Стратегија социјалне кохезије; </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 xml:space="preserve">Стратегија Европа 2020; </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Процес придруживања БиХ Европској Унији са посебним акцентом на област социјалне политике;</w:t>
            </w:r>
          </w:p>
          <w:p w:rsidR="00877886" w:rsidRPr="00BF0EF2" w:rsidRDefault="00877886" w:rsidP="00984342">
            <w:pPr>
              <w:numPr>
                <w:ilvl w:val="0"/>
                <w:numId w:val="19"/>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Извјештавање о примјени докумената  ЕУ у БиХ.</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Обавезна литература</w:t>
            </w:r>
          </w:p>
        </w:tc>
      </w:tr>
      <w:tr w:rsidR="00877886" w:rsidRPr="00BF0EF2" w:rsidTr="001A3D2F">
        <w:trPr>
          <w:trHeight w:val="263"/>
        </w:trPr>
        <w:tc>
          <w:tcPr>
            <w:tcW w:w="9781" w:type="dxa"/>
          </w:tcPr>
          <w:p w:rsidR="00877886" w:rsidRPr="00BF0EF2" w:rsidRDefault="00877886" w:rsidP="00984342">
            <w:pPr>
              <w:numPr>
                <w:ilvl w:val="0"/>
                <w:numId w:val="16"/>
              </w:numPr>
              <w:spacing w:after="0" w:line="240" w:lineRule="auto"/>
              <w:ind w:left="714" w:hanging="357"/>
              <w:contextualSpacing/>
              <w:jc w:val="both"/>
              <w:rPr>
                <w:rFonts w:ascii="Times New Roman" w:hAnsi="Times New Roman" w:cs="Times New Roman"/>
                <w:lang w:val="ru-RU"/>
              </w:rPr>
            </w:pPr>
            <w:r w:rsidRPr="00BF0EF2">
              <w:rPr>
                <w:rFonts w:ascii="Times New Roman" w:hAnsi="Times New Roman" w:cs="Times New Roman"/>
                <w:lang w:val="sr-Cyrl-CS"/>
              </w:rPr>
              <w:t xml:space="preserve">Вуковић, Д. (2011), </w:t>
            </w:r>
            <w:r w:rsidRPr="00BF0EF2">
              <w:rPr>
                <w:rFonts w:ascii="Times New Roman" w:hAnsi="Times New Roman" w:cs="Times New Roman"/>
                <w:i/>
                <w:lang w:val="sr-Cyrl-CS"/>
              </w:rPr>
              <w:t>Социјална политика Европске уније</w:t>
            </w:r>
            <w:r w:rsidRPr="00BF0EF2">
              <w:rPr>
                <w:rFonts w:ascii="Times New Roman" w:hAnsi="Times New Roman" w:cs="Times New Roman"/>
                <w:lang w:val="sr-Cyrl-CS"/>
              </w:rPr>
              <w:t xml:space="preserve">, Београд: Универзитет у Београду Факултет политичких наука.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Допунска литература</w:t>
            </w:r>
          </w:p>
        </w:tc>
      </w:tr>
      <w:tr w:rsidR="00877886" w:rsidRPr="00BF0EF2" w:rsidTr="001A3D2F">
        <w:trPr>
          <w:trHeight w:val="289"/>
        </w:trPr>
        <w:tc>
          <w:tcPr>
            <w:tcW w:w="9781" w:type="dxa"/>
          </w:tcPr>
          <w:p w:rsidR="00877886" w:rsidRPr="00BF0EF2" w:rsidRDefault="00877886" w:rsidP="00984342">
            <w:pPr>
              <w:numPr>
                <w:ilvl w:val="0"/>
                <w:numId w:val="17"/>
              </w:numPr>
              <w:spacing w:after="0" w:line="240" w:lineRule="auto"/>
              <w:contextualSpacing/>
              <w:jc w:val="both"/>
              <w:rPr>
                <w:rFonts w:ascii="Times New Roman" w:hAnsi="Times New Roman" w:cs="Times New Roman"/>
                <w:lang w:val="ru-RU"/>
              </w:rPr>
            </w:pPr>
            <w:r w:rsidRPr="00BF0EF2">
              <w:rPr>
                <w:rFonts w:ascii="Times New Roman" w:hAnsi="Times New Roman" w:cs="Times New Roman"/>
                <w:lang w:val="sr-Cyrl-CS"/>
              </w:rPr>
              <w:t xml:space="preserve">Вуковић, Д. и Арандаренко, М. (2011). </w:t>
            </w:r>
            <w:r w:rsidRPr="00BF0EF2">
              <w:rPr>
                <w:rFonts w:ascii="Times New Roman" w:hAnsi="Times New Roman" w:cs="Times New Roman"/>
                <w:i/>
                <w:lang w:val="sr-Cyrl-CS"/>
              </w:rPr>
              <w:t>Социјалне реформе – садржај и резултати</w:t>
            </w:r>
            <w:r w:rsidRPr="00BF0EF2">
              <w:rPr>
                <w:rFonts w:ascii="Times New Roman" w:hAnsi="Times New Roman" w:cs="Times New Roman"/>
                <w:lang w:val="sr-Cyrl-CS"/>
              </w:rPr>
              <w:t>. Београд: Универзитет у Београду Факултет политичких наука.</w:t>
            </w:r>
          </w:p>
          <w:p w:rsidR="00877886" w:rsidRPr="00BF0EF2" w:rsidRDefault="00877886" w:rsidP="00984342">
            <w:pPr>
              <w:numPr>
                <w:ilvl w:val="0"/>
                <w:numId w:val="17"/>
              </w:numPr>
              <w:spacing w:after="0" w:line="240" w:lineRule="auto"/>
              <w:contextualSpacing/>
              <w:jc w:val="both"/>
              <w:rPr>
                <w:rFonts w:ascii="Times New Roman" w:hAnsi="Times New Roman" w:cs="Times New Roman"/>
                <w:lang w:val="ru-RU"/>
              </w:rPr>
            </w:pPr>
            <w:r w:rsidRPr="00BF0EF2">
              <w:rPr>
                <w:rFonts w:ascii="Times New Roman" w:hAnsi="Times New Roman" w:cs="Times New Roman"/>
                <w:lang w:val="sr-Cyrl-CS"/>
              </w:rPr>
              <w:t xml:space="preserve">Пуховски. Т. (2010). </w:t>
            </w:r>
            <w:r w:rsidRPr="00BF0EF2">
              <w:rPr>
                <w:rFonts w:ascii="Times New Roman" w:hAnsi="Times New Roman" w:cs="Times New Roman"/>
                <w:i/>
                <w:lang w:val="sr-Cyrl-CS"/>
              </w:rPr>
              <w:t>Европска унија и како подучавати о њој</w:t>
            </w:r>
            <w:r w:rsidRPr="00BF0EF2">
              <w:rPr>
                <w:rFonts w:ascii="Times New Roman" w:hAnsi="Times New Roman" w:cs="Times New Roman"/>
                <w:lang w:val="sr-Cyrl-CS"/>
              </w:rPr>
              <w:t>, Загреб: Форум за слободу одгоја.</w:t>
            </w:r>
          </w:p>
          <w:p w:rsidR="00877886" w:rsidRPr="00BF0EF2" w:rsidRDefault="00877886" w:rsidP="00984342">
            <w:pPr>
              <w:numPr>
                <w:ilvl w:val="0"/>
                <w:numId w:val="17"/>
              </w:numPr>
              <w:spacing w:after="0" w:line="240" w:lineRule="auto"/>
              <w:ind w:left="714" w:hanging="357"/>
              <w:contextualSpacing/>
              <w:jc w:val="both"/>
              <w:rPr>
                <w:rFonts w:ascii="Times New Roman" w:hAnsi="Times New Roman" w:cs="Times New Roman"/>
                <w:lang w:val="ru-RU"/>
              </w:rPr>
            </w:pPr>
            <w:r w:rsidRPr="00BF0EF2">
              <w:rPr>
                <w:rFonts w:ascii="Times New Roman" w:hAnsi="Times New Roman" w:cs="Times New Roman"/>
                <w:lang w:val="sr-Cyrl-CS"/>
              </w:rPr>
              <w:t xml:space="preserve">Зриншчак, С. ед. (2006), </w:t>
            </w:r>
            <w:r w:rsidRPr="00BF0EF2">
              <w:rPr>
                <w:rFonts w:ascii="Times New Roman" w:hAnsi="Times New Roman" w:cs="Times New Roman"/>
                <w:i/>
                <w:lang w:val="sr-Cyrl-CS"/>
              </w:rPr>
              <w:t>Социјална држава у 21 стољећу – привид или стварност?</w:t>
            </w:r>
            <w:r w:rsidRPr="00BF0EF2">
              <w:rPr>
                <w:rFonts w:ascii="Times New Roman" w:hAnsi="Times New Roman" w:cs="Times New Roman"/>
                <w:lang w:val="sr-Cyrl-CS"/>
              </w:rPr>
              <w:t xml:space="preserve"> Загреб: Правни факултет.</w:t>
            </w:r>
          </w:p>
          <w:p w:rsidR="00877886" w:rsidRPr="00BF0EF2" w:rsidRDefault="00877886" w:rsidP="00984342">
            <w:pPr>
              <w:numPr>
                <w:ilvl w:val="0"/>
                <w:numId w:val="17"/>
              </w:numPr>
              <w:spacing w:after="0" w:line="240" w:lineRule="auto"/>
              <w:ind w:left="714" w:hanging="357"/>
              <w:contextualSpacing/>
              <w:jc w:val="both"/>
              <w:rPr>
                <w:rFonts w:ascii="Times New Roman" w:hAnsi="Times New Roman" w:cs="Times New Roman"/>
                <w:lang w:val="ru-RU"/>
              </w:rPr>
            </w:pPr>
            <w:r w:rsidRPr="00BF0EF2">
              <w:rPr>
                <w:rFonts w:ascii="Times New Roman" w:hAnsi="Times New Roman" w:cs="Times New Roman"/>
                <w:lang w:val="sr-Cyrl-CS"/>
              </w:rPr>
              <w:t xml:space="preserve">Минтас Ходак, Љ. ед. (2010), </w:t>
            </w:r>
            <w:r w:rsidRPr="00BF0EF2">
              <w:rPr>
                <w:rFonts w:ascii="Times New Roman" w:hAnsi="Times New Roman" w:cs="Times New Roman"/>
                <w:i/>
                <w:lang w:val="sr-Cyrl-CS"/>
              </w:rPr>
              <w:t>Европска унија</w:t>
            </w:r>
            <w:r w:rsidRPr="00BF0EF2">
              <w:rPr>
                <w:rFonts w:ascii="Times New Roman" w:hAnsi="Times New Roman" w:cs="Times New Roman"/>
                <w:lang w:val="sr-Cyrl-CS"/>
              </w:rPr>
              <w:t>, Загреб: МАТЕ, д.о.о. стр. 5-185; 477-504</w:t>
            </w:r>
          </w:p>
          <w:p w:rsidR="00877886" w:rsidRPr="00BF0EF2" w:rsidRDefault="00877886" w:rsidP="00984342">
            <w:pPr>
              <w:numPr>
                <w:ilvl w:val="0"/>
                <w:numId w:val="17"/>
              </w:numPr>
              <w:spacing w:after="0" w:line="240" w:lineRule="auto"/>
              <w:ind w:left="714" w:hanging="357"/>
              <w:contextualSpacing/>
              <w:jc w:val="both"/>
              <w:rPr>
                <w:rFonts w:ascii="Times New Roman" w:hAnsi="Times New Roman" w:cs="Times New Roman"/>
                <w:lang w:val="ru-RU"/>
              </w:rPr>
            </w:pPr>
            <w:r w:rsidRPr="00BF0EF2">
              <w:rPr>
                <w:rFonts w:ascii="Times New Roman" w:hAnsi="Times New Roman" w:cs="Times New Roman"/>
                <w:lang w:val="sr-Cyrl-BA"/>
              </w:rPr>
              <w:t xml:space="preserve">Џомбић, И. (2012). Европска Унија – прошлост, садашнјост, будућност. Сарајево: Фридрих Еберт Штифтунг.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lang w:val="ru-RU"/>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Извођење наставе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hAnsi="Times New Roman" w:cs="Times New Roman"/>
                <w:lang w:val="sr-Cyrl-CS"/>
              </w:rPr>
              <w:t xml:space="preserve">Настава ће се изводити у виду </w:t>
            </w:r>
            <w:r w:rsidRPr="00BF0EF2">
              <w:rPr>
                <w:rFonts w:ascii="Times New Roman" w:hAnsi="Times New Roman" w:cs="Times New Roman"/>
                <w:lang w:val="sr-Cyrl-BA"/>
              </w:rPr>
              <w:t xml:space="preserve">предавања подржаних </w:t>
            </w:r>
            <w:r w:rsidRPr="00BF0EF2">
              <w:rPr>
                <w:rFonts w:ascii="Times New Roman" w:hAnsi="Times New Roman" w:cs="Times New Roman"/>
              </w:rPr>
              <w:t>power</w:t>
            </w:r>
            <w:r w:rsidRPr="00BF0EF2">
              <w:rPr>
                <w:rFonts w:ascii="Times New Roman" w:hAnsi="Times New Roman" w:cs="Times New Roman"/>
                <w:lang w:val="sr-Cyrl-CS"/>
              </w:rPr>
              <w:t>-</w:t>
            </w:r>
            <w:r w:rsidRPr="00BF0EF2">
              <w:rPr>
                <w:rFonts w:ascii="Times New Roman" w:hAnsi="Times New Roman" w:cs="Times New Roman"/>
              </w:rPr>
              <w:t>point</w:t>
            </w:r>
            <w:r w:rsidRPr="00BF0EF2">
              <w:rPr>
                <w:rFonts w:ascii="Times New Roman" w:hAnsi="Times New Roman" w:cs="Times New Roman"/>
                <w:lang w:val="sr-Cyrl-CS"/>
              </w:rPr>
              <w:t xml:space="preserve"> презентациј</w:t>
            </w:r>
            <w:r w:rsidRPr="00BF0EF2">
              <w:rPr>
                <w:rFonts w:ascii="Times New Roman" w:hAnsi="Times New Roman" w:cs="Times New Roman"/>
                <w:lang w:val="sr-Cyrl-BA"/>
              </w:rPr>
              <w:t>ама</w:t>
            </w:r>
            <w:r w:rsidRPr="00BF0EF2">
              <w:rPr>
                <w:rFonts w:ascii="Times New Roman" w:hAnsi="Times New Roman" w:cs="Times New Roman"/>
                <w:lang w:val="sr-Cyrl-CS"/>
              </w:rPr>
              <w:t>,</w:t>
            </w:r>
            <w:r w:rsidRPr="00BF0EF2">
              <w:rPr>
                <w:rFonts w:ascii="Times New Roman" w:hAnsi="Times New Roman" w:cs="Times New Roman"/>
                <w:lang w:val="sr-Cyrl-BA"/>
              </w:rPr>
              <w:t xml:space="preserve"> индивидуални рад студената и организовањем излагања гостујућих предавача.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Провјера знања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Колоквиј и индивидуални рад</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Предиспитне обавезе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BA"/>
              </w:rPr>
            </w:pPr>
            <w:r w:rsidRPr="00BF0EF2">
              <w:rPr>
                <w:rFonts w:ascii="Times New Roman" w:eastAsia="Calibri" w:hAnsi="Times New Roman" w:cs="Times New Roman"/>
                <w:noProof/>
                <w:lang w:val="sr-Cyrl-BA"/>
              </w:rPr>
              <w:t>Присуство на предавањима и вјежбама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Завршни испит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Усмени, по потреби писмени.</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Оцјена из предмета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Похађање наставе 5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Активност на вјежбама 5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Колоквијум 20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Индивидуални рад 20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Завршни испит 50 бодова</w:t>
            </w:r>
          </w:p>
        </w:tc>
      </w:tr>
    </w:tbl>
    <w:p w:rsidR="00877886" w:rsidRDefault="00877886" w:rsidP="00877886">
      <w:pPr>
        <w:tabs>
          <w:tab w:val="left" w:pos="567"/>
        </w:tabs>
        <w:jc w:val="both"/>
        <w:rPr>
          <w:rFonts w:ascii="Garamond" w:eastAsia="Calibri" w:hAnsi="Garamond"/>
          <w:sz w:val="24"/>
          <w:szCs w:val="24"/>
          <w:lang w:val="sr-Cyrl-BA"/>
        </w:rPr>
      </w:pPr>
    </w:p>
    <w:p w:rsidR="00873CF3" w:rsidRPr="00CD46D9" w:rsidRDefault="00873CF3" w:rsidP="00877886">
      <w:pPr>
        <w:tabs>
          <w:tab w:val="left" w:pos="567"/>
        </w:tabs>
        <w:jc w:val="both"/>
        <w:rPr>
          <w:rFonts w:ascii="Garamond" w:eastAsia="Calibri" w:hAnsi="Garamond"/>
          <w:sz w:val="24"/>
          <w:szCs w:val="24"/>
          <w:lang w:val="sr-Cyrl-BA"/>
        </w:rPr>
      </w:pPr>
    </w:p>
    <w:p w:rsidR="00BF0EF2" w:rsidRPr="005137B3" w:rsidRDefault="00BF0EF2" w:rsidP="00BF0EF2">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73952"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24"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72928"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25"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BF0EF2" w:rsidRPr="006D0FAA" w:rsidRDefault="00BF0EF2" w:rsidP="00BF0EF2">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BF0EF2" w:rsidRPr="006D0FAA" w:rsidRDefault="00BF0EF2" w:rsidP="00BF0EF2">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BF0EF2" w:rsidRDefault="00BF0EF2" w:rsidP="00BF0EF2">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BF0EF2" w:rsidRPr="002661A9" w:rsidRDefault="00BF0EF2" w:rsidP="00BF0EF2">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BF0EF2" w:rsidRDefault="00BF0EF2" w:rsidP="00BF0EF2">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26"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877886" w:rsidRPr="00CD46D9" w:rsidRDefault="00877886" w:rsidP="00877886">
      <w:pPr>
        <w:tabs>
          <w:tab w:val="left" w:pos="567"/>
        </w:tabs>
        <w:spacing w:line="240" w:lineRule="auto"/>
        <w:contextualSpacing/>
        <w:jc w:val="center"/>
        <w:rPr>
          <w:rFonts w:ascii="Garamond" w:eastAsia="Calibri" w:hAnsi="Garamond"/>
          <w:b/>
          <w:sz w:val="24"/>
          <w:szCs w:val="24"/>
          <w:lang w:val="sr-Cyrl-BA"/>
        </w:rPr>
      </w:pPr>
      <w:r w:rsidRPr="00CD46D9">
        <w:rPr>
          <w:rFonts w:ascii="Garamond" w:eastAsia="Calibri" w:hAnsi="Garamond"/>
          <w:b/>
          <w:sz w:val="24"/>
          <w:szCs w:val="24"/>
          <w:lang w:val="sr-Cyrl-BA"/>
        </w:rPr>
        <w:t>Назив предмета: Кризни менаџмент у социјалној политици</w:t>
      </w:r>
    </w:p>
    <w:p w:rsidR="00877886" w:rsidRPr="00CD46D9" w:rsidRDefault="00877886" w:rsidP="00877886">
      <w:pPr>
        <w:tabs>
          <w:tab w:val="left" w:pos="567"/>
        </w:tabs>
        <w:spacing w:line="240" w:lineRule="auto"/>
        <w:contextualSpacing/>
        <w:jc w:val="center"/>
        <w:rPr>
          <w:rFonts w:ascii="Garamond" w:eastAsia="Calibri" w:hAnsi="Garamond"/>
          <w:sz w:val="24"/>
          <w:szCs w:val="24"/>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rPr>
              <w:t>Семестар:</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Први </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Статус предмета: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Изборни </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Фонд часова: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2+1</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Број ECTS бодова: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4</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Наставник:</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Проф. др Мира Ћук </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Сарадник/ца: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Мр Драшко Гајић </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Услов за похађање: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miracukfpn@gmail.com</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 xml:space="preserve">Електронска пошта </w:t>
            </w:r>
            <w:r w:rsidRPr="00BF0EF2">
              <w:rPr>
                <w:rFonts w:ascii="Times New Roman" w:eastAsia="Calibri" w:hAnsi="Times New Roman" w:cs="Times New Roman"/>
                <w:b/>
                <w:lang w:val="sr-Cyrl-BA"/>
              </w:rPr>
              <w:t>сарадника</w:t>
            </w:r>
            <w:r w:rsidRPr="00BF0EF2">
              <w:rPr>
                <w:rFonts w:ascii="Times New Roman" w:eastAsia="Calibri" w:hAnsi="Times New Roman" w:cs="Times New Roman"/>
                <w:b/>
              </w:rPr>
              <w:t>:</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draskog@gmail.com</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Консултације: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Опис предмета</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 xml:space="preserve">Предмет „Кризни менаџмент у социјалној политици“ полази од појмовног одређења кризе и повезаних појмова, различитих типологија кризе и разумјевања извора и порјекла кризе. Кризе снажно утичу на социјалну политику, а мјере социјалне политике су дио стратегија за рјешавање криза, тако да се у садржају предмета успоставља и објашњава та веза. </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 xml:space="preserve">Други дио садржаја предмета се односи појам кризног менаџмента, повезаних појмова и теоријских оквира и сам процес кризног менаџмента. </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 xml:space="preserve">Трећи дио садржаја предмета је посвећен кризном комуницирању и односима са јавношћу у кризним ситуацијама и стратешком планирању кризних комуникација.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Исходи учења</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Након успјешно савладаног предмета студенти ће моћи:</w:t>
            </w:r>
          </w:p>
          <w:p w:rsidR="00877886" w:rsidRPr="00BF0EF2" w:rsidRDefault="00877886" w:rsidP="00984342">
            <w:pPr>
              <w:numPr>
                <w:ilvl w:val="0"/>
                <w:numId w:val="24"/>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Разумјети појам кризе, њене изворе, врсте и карактеристике;</w:t>
            </w:r>
          </w:p>
          <w:p w:rsidR="00877886" w:rsidRPr="00BF0EF2" w:rsidRDefault="00877886" w:rsidP="00984342">
            <w:pPr>
              <w:numPr>
                <w:ilvl w:val="0"/>
                <w:numId w:val="24"/>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Разумјети повезане појмове са кризом;</w:t>
            </w:r>
          </w:p>
          <w:p w:rsidR="00877886" w:rsidRPr="00BF0EF2" w:rsidRDefault="00877886" w:rsidP="00984342">
            <w:pPr>
              <w:numPr>
                <w:ilvl w:val="0"/>
                <w:numId w:val="24"/>
              </w:numPr>
              <w:tabs>
                <w:tab w:val="left" w:pos="567"/>
              </w:tabs>
              <w:spacing w:after="0" w:line="240" w:lineRule="auto"/>
              <w:ind w:left="612" w:hanging="252"/>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Успостављати везу и критички промишљати о утицају криза на социјалну политику и социјалне политике на кризе;</w:t>
            </w:r>
          </w:p>
          <w:p w:rsidR="00877886" w:rsidRPr="00BF0EF2" w:rsidRDefault="00877886" w:rsidP="00984342">
            <w:pPr>
              <w:numPr>
                <w:ilvl w:val="0"/>
                <w:numId w:val="24"/>
              </w:numPr>
              <w:tabs>
                <w:tab w:val="left" w:pos="567"/>
              </w:tabs>
              <w:spacing w:after="0" w:line="240" w:lineRule="auto"/>
              <w:ind w:left="612" w:hanging="252"/>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Разумјети кризно управљање и његове посебности у односу на управљање у просјечним околностима и стратегије управљања кризом;</w:t>
            </w:r>
          </w:p>
          <w:p w:rsidR="00877886" w:rsidRPr="00BF0EF2" w:rsidRDefault="00877886" w:rsidP="00984342">
            <w:pPr>
              <w:numPr>
                <w:ilvl w:val="0"/>
                <w:numId w:val="24"/>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Разумјети процес кризног управљања и како се он одвија у областима социјалне политике;</w:t>
            </w:r>
          </w:p>
          <w:p w:rsidR="00877886" w:rsidRPr="00BF0EF2" w:rsidRDefault="00877886" w:rsidP="00984342">
            <w:pPr>
              <w:numPr>
                <w:ilvl w:val="0"/>
                <w:numId w:val="24"/>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Разумјети кризно комуницирање и значај односа са јавностима у кризним ситуацијама. </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Садржај предмета</w:t>
            </w:r>
          </w:p>
        </w:tc>
      </w:tr>
      <w:tr w:rsidR="00877886" w:rsidRPr="00BF0EF2" w:rsidTr="001A3D2F">
        <w:trPr>
          <w:trHeight w:val="307"/>
        </w:trPr>
        <w:tc>
          <w:tcPr>
            <w:tcW w:w="9781" w:type="dxa"/>
          </w:tcPr>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Криза, појам и карактеристике и повезани појмови; </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Извори и поријекло криза;</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Типологија криза;</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Модерне кризе;</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Кризе и социјална политика, утицај криза на дјелатности социјалне политике; </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Одговори социјалне политике и социјалне државе на економску кризу, промјене у</w:t>
            </w:r>
          </w:p>
          <w:p w:rsidR="00877886" w:rsidRPr="00BF0EF2" w:rsidRDefault="00877886" w:rsidP="001A3D2F">
            <w:pPr>
              <w:tabs>
                <w:tab w:val="left" w:pos="567"/>
              </w:tabs>
              <w:spacing w:line="240" w:lineRule="auto"/>
              <w:ind w:left="360"/>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   структури трошкова у вријеме економске кризе;</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Кризни менаџмент, теоријски оквири, менаџмент ризика и слични концепти;</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Фазе кризног менаџмента;</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Принципи ефикасног кризног менаџмента;</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Организациони аспекти кризног менаџмента;</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Законска утемељеност кризног менаџмента у РС И БиХ</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Стратегије управљања кризом;</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Кризно комуницирање;</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Односи са јавношћу у кризним ситуацијама и стратешко планирање кризних </w:t>
            </w:r>
          </w:p>
          <w:p w:rsidR="00877886" w:rsidRPr="00BF0EF2" w:rsidRDefault="00877886" w:rsidP="001A3D2F">
            <w:pPr>
              <w:tabs>
                <w:tab w:val="left" w:pos="567"/>
              </w:tabs>
              <w:spacing w:line="240" w:lineRule="auto"/>
              <w:ind w:left="360"/>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   комуникација;</w:t>
            </w:r>
          </w:p>
          <w:p w:rsidR="00877886" w:rsidRPr="00BF0EF2" w:rsidRDefault="00877886"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Међународни ниво кризног менаџмента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Обавезна литература</w:t>
            </w:r>
          </w:p>
        </w:tc>
      </w:tr>
      <w:tr w:rsidR="00877886" w:rsidRPr="00BF0EF2" w:rsidTr="001A3D2F">
        <w:trPr>
          <w:trHeight w:val="263"/>
        </w:trPr>
        <w:tc>
          <w:tcPr>
            <w:tcW w:w="9781" w:type="dxa"/>
          </w:tcPr>
          <w:p w:rsidR="00877886" w:rsidRPr="00BF0EF2" w:rsidRDefault="00877886" w:rsidP="00984342">
            <w:pPr>
              <w:numPr>
                <w:ilvl w:val="0"/>
                <w:numId w:val="22"/>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 xml:space="preserve">  Коковић, З. Кешетовић, Ж. (2006), Кризни менаџмент 1 – превенција кризе, Београд: Факултет безбједности.</w:t>
            </w:r>
          </w:p>
          <w:p w:rsidR="00877886" w:rsidRPr="00BF0EF2" w:rsidRDefault="00877886" w:rsidP="00984342">
            <w:pPr>
              <w:numPr>
                <w:ilvl w:val="0"/>
                <w:numId w:val="22"/>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 xml:space="preserve"> </w:t>
            </w:r>
            <w:r w:rsidRPr="00BF0EF2">
              <w:rPr>
                <w:rFonts w:ascii="Times New Roman" w:eastAsia="Calibri" w:hAnsi="Times New Roman" w:cs="Times New Roman"/>
              </w:rPr>
              <w:t xml:space="preserve"> </w:t>
            </w:r>
            <w:r w:rsidRPr="00BF0EF2">
              <w:rPr>
                <w:rFonts w:ascii="Times New Roman" w:eastAsia="Calibri" w:hAnsi="Times New Roman" w:cs="Times New Roman"/>
                <w:lang w:val="sr-Cyrl-BA"/>
              </w:rPr>
              <w:t>Шућур, З. (2016), Улога и задаци социјалне заштите у господарској кризи, Загреб: Ревија за социјалну политику бр. 1, страна 7-38.</w:t>
            </w:r>
          </w:p>
          <w:p w:rsidR="00877886" w:rsidRPr="00BF0EF2" w:rsidRDefault="00877886" w:rsidP="00984342">
            <w:pPr>
              <w:numPr>
                <w:ilvl w:val="0"/>
                <w:numId w:val="23"/>
              </w:numPr>
              <w:spacing w:after="20" w:line="240" w:lineRule="auto"/>
              <w:contextualSpacing/>
              <w:rPr>
                <w:rFonts w:ascii="Times New Roman" w:hAnsi="Times New Roman" w:cs="Times New Roman"/>
                <w:lang w:val="sr-Cyrl-BA"/>
              </w:rPr>
            </w:pPr>
            <w:r w:rsidRPr="00BF0EF2">
              <w:rPr>
                <w:rFonts w:ascii="Times New Roman" w:hAnsi="Times New Roman" w:cs="Times New Roman"/>
                <w:lang w:val="sr-Cyrl-BA"/>
              </w:rPr>
              <w:t xml:space="preserve">Ћук, М. Буљубашић, С. Милинковић, Ј. Гајић, Д. (2015). Приручник за дјеловање центара за социјални рад у ванредним ситуацијама, Сарајево: Министарство здравља и социјалне заштите РС, Федерално министарство рада и социјалне политике и UNICEF. </w:t>
            </w:r>
          </w:p>
          <w:p w:rsidR="00877886" w:rsidRPr="00BF0EF2" w:rsidRDefault="00877886" w:rsidP="00984342">
            <w:pPr>
              <w:numPr>
                <w:ilvl w:val="0"/>
                <w:numId w:val="22"/>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 xml:space="preserve">  Закон о заштити и спасавању у ванредној ситуацији.</w:t>
            </w:r>
          </w:p>
          <w:p w:rsidR="00877886" w:rsidRPr="00BF0EF2" w:rsidRDefault="00877886" w:rsidP="00984342">
            <w:pPr>
              <w:numPr>
                <w:ilvl w:val="0"/>
                <w:numId w:val="22"/>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 xml:space="preserve">  Милашиновић, С. Јевтовић, З. (2014), Методологија кризног комунициранја и аналитика медијских исказа, Београд: Криминалистичке теме, бр. 3-4, стр. 17-25. </w:t>
            </w:r>
          </w:p>
          <w:p w:rsidR="00877886" w:rsidRPr="00BF0EF2" w:rsidRDefault="00877886" w:rsidP="001A3D2F">
            <w:pPr>
              <w:pStyle w:val="Default"/>
              <w:contextualSpacing/>
              <w:rPr>
                <w:rFonts w:ascii="Times New Roman" w:hAnsi="Times New Roman" w:cs="Times New Roman"/>
                <w:sz w:val="22"/>
                <w:szCs w:val="22"/>
              </w:rPr>
            </w:pPr>
          </w:p>
          <w:p w:rsidR="00877886" w:rsidRPr="00BF0EF2" w:rsidRDefault="00877886" w:rsidP="001A3D2F">
            <w:pPr>
              <w:tabs>
                <w:tab w:val="left" w:pos="567"/>
              </w:tabs>
              <w:spacing w:line="240" w:lineRule="auto"/>
              <w:ind w:left="720"/>
              <w:contextualSpacing/>
              <w:jc w:val="both"/>
              <w:rPr>
                <w:rFonts w:ascii="Times New Roman" w:eastAsia="Calibri" w:hAnsi="Times New Roman" w:cs="Times New Roman"/>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Допунска литература</w:t>
            </w:r>
          </w:p>
        </w:tc>
      </w:tr>
      <w:tr w:rsidR="00877886" w:rsidRPr="00BF0EF2" w:rsidTr="001A3D2F">
        <w:trPr>
          <w:trHeight w:val="289"/>
        </w:trPr>
        <w:tc>
          <w:tcPr>
            <w:tcW w:w="9781" w:type="dxa"/>
          </w:tcPr>
          <w:p w:rsidR="00877886" w:rsidRPr="00BF0EF2" w:rsidRDefault="00877886" w:rsidP="00984342">
            <w:pPr>
              <w:numPr>
                <w:ilvl w:val="0"/>
                <w:numId w:val="21"/>
              </w:numPr>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rPr>
              <w:t>Fink, S. (1986) Crisis Management, New York: Amacom.</w:t>
            </w:r>
          </w:p>
          <w:p w:rsidR="00877886" w:rsidRPr="00BF0EF2" w:rsidRDefault="00877886" w:rsidP="00984342">
            <w:pPr>
              <w:numPr>
                <w:ilvl w:val="0"/>
                <w:numId w:val="21"/>
              </w:numPr>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Кешетовић, Ж. Милашиновић, С. (2008). Кризни менаџмент и слични концепти – покушај разграничења, Београд: Безбједност 1-2, стр. 37-59.</w:t>
            </w:r>
          </w:p>
          <w:p w:rsidR="00877886" w:rsidRPr="00BF0EF2" w:rsidRDefault="00877886" w:rsidP="00984342">
            <w:pPr>
              <w:numPr>
                <w:ilvl w:val="0"/>
                <w:numId w:val="21"/>
              </w:numPr>
              <w:autoSpaceDE w:val="0"/>
              <w:autoSpaceDN w:val="0"/>
              <w:adjustRightInd w:val="0"/>
              <w:spacing w:after="0" w:line="240" w:lineRule="auto"/>
              <w:contextualSpacing/>
              <w:rPr>
                <w:rFonts w:ascii="Times New Roman" w:hAnsi="Times New Roman" w:cs="Times New Roman"/>
              </w:rPr>
            </w:pPr>
            <w:r w:rsidRPr="00BF0EF2">
              <w:rPr>
                <w:rFonts w:ascii="Times New Roman" w:hAnsi="Times New Roman" w:cs="Times New Roman"/>
              </w:rPr>
              <w:t>Pearson C. M. and Clair, J. A.</w:t>
            </w:r>
            <w:r w:rsidRPr="00BF0EF2">
              <w:rPr>
                <w:rFonts w:ascii="Times New Roman" w:hAnsi="Times New Roman" w:cs="Times New Roman"/>
                <w:lang w:val="sr-Cyrl-BA"/>
              </w:rPr>
              <w:t xml:space="preserve"> (1998)</w:t>
            </w:r>
            <w:r w:rsidRPr="00BF0EF2">
              <w:rPr>
                <w:rFonts w:ascii="Times New Roman" w:hAnsi="Times New Roman" w:cs="Times New Roman"/>
              </w:rPr>
              <w:t xml:space="preserve">: </w:t>
            </w:r>
            <w:r w:rsidRPr="00BF0EF2">
              <w:rPr>
                <w:rFonts w:ascii="Times New Roman" w:hAnsi="Times New Roman" w:cs="Times New Roman"/>
                <w:i/>
                <w:iCs/>
              </w:rPr>
              <w:t>Reafirming Crisis Management</w:t>
            </w:r>
            <w:r w:rsidRPr="00BF0EF2">
              <w:rPr>
                <w:rFonts w:ascii="Times New Roman" w:hAnsi="Times New Roman" w:cs="Times New Roman"/>
              </w:rPr>
              <w:t>, Academy of</w:t>
            </w:r>
          </w:p>
          <w:p w:rsidR="00877886" w:rsidRPr="00BF0EF2" w:rsidRDefault="00877886" w:rsidP="001A3D2F">
            <w:pPr>
              <w:spacing w:line="240" w:lineRule="auto"/>
              <w:ind w:left="720"/>
              <w:contextualSpacing/>
              <w:jc w:val="both"/>
              <w:rPr>
                <w:rFonts w:ascii="Times New Roman" w:hAnsi="Times New Roman" w:cs="Times New Roman"/>
                <w:lang w:val="sr-Cyrl-BA"/>
              </w:rPr>
            </w:pPr>
            <w:r w:rsidRPr="00BF0EF2">
              <w:rPr>
                <w:rFonts w:ascii="Times New Roman" w:hAnsi="Times New Roman" w:cs="Times New Roman"/>
              </w:rPr>
              <w:t>Management Review 23.</w:t>
            </w:r>
          </w:p>
          <w:p w:rsidR="00877886" w:rsidRPr="00BF0EF2" w:rsidRDefault="00877886" w:rsidP="00984342">
            <w:pPr>
              <w:numPr>
                <w:ilvl w:val="0"/>
                <w:numId w:val="21"/>
              </w:numPr>
              <w:autoSpaceDE w:val="0"/>
              <w:autoSpaceDN w:val="0"/>
              <w:adjustRightInd w:val="0"/>
              <w:spacing w:after="0" w:line="240" w:lineRule="auto"/>
              <w:contextualSpacing/>
              <w:rPr>
                <w:rFonts w:ascii="Times New Roman" w:hAnsi="Times New Roman" w:cs="Times New Roman"/>
                <w:i/>
                <w:iCs/>
              </w:rPr>
            </w:pPr>
            <w:r w:rsidRPr="00BF0EF2">
              <w:rPr>
                <w:rFonts w:ascii="Times New Roman" w:hAnsi="Times New Roman" w:cs="Times New Roman"/>
              </w:rPr>
              <w:t>Barton, L</w:t>
            </w:r>
            <w:r w:rsidRPr="00BF0EF2">
              <w:rPr>
                <w:rFonts w:ascii="Times New Roman" w:hAnsi="Times New Roman" w:cs="Times New Roman"/>
                <w:lang w:val="sr-Cyrl-BA"/>
              </w:rPr>
              <w:t xml:space="preserve"> (1993)</w:t>
            </w:r>
            <w:r w:rsidRPr="00BF0EF2">
              <w:rPr>
                <w:rFonts w:ascii="Times New Roman" w:hAnsi="Times New Roman" w:cs="Times New Roman"/>
              </w:rPr>
              <w:t xml:space="preserve">: </w:t>
            </w:r>
            <w:r w:rsidRPr="00BF0EF2">
              <w:rPr>
                <w:rFonts w:ascii="Times New Roman" w:hAnsi="Times New Roman" w:cs="Times New Roman"/>
                <w:i/>
                <w:iCs/>
              </w:rPr>
              <w:t>Crisis in Organizations: Managing and Communicating in the Heat</w:t>
            </w:r>
          </w:p>
          <w:p w:rsidR="00877886" w:rsidRPr="00BF0EF2" w:rsidRDefault="00877886" w:rsidP="001A3D2F">
            <w:pPr>
              <w:spacing w:line="240" w:lineRule="auto"/>
              <w:ind w:left="720"/>
              <w:contextualSpacing/>
              <w:jc w:val="both"/>
              <w:rPr>
                <w:rFonts w:ascii="Times New Roman" w:hAnsi="Times New Roman" w:cs="Times New Roman"/>
                <w:lang w:val="sr-Cyrl-BA"/>
              </w:rPr>
            </w:pPr>
            <w:r w:rsidRPr="00BF0EF2">
              <w:rPr>
                <w:rFonts w:ascii="Times New Roman" w:hAnsi="Times New Roman" w:cs="Times New Roman"/>
                <w:i/>
                <w:iCs/>
              </w:rPr>
              <w:t>of Chaos</w:t>
            </w:r>
            <w:r w:rsidRPr="00BF0EF2">
              <w:rPr>
                <w:rFonts w:ascii="Times New Roman" w:hAnsi="Times New Roman" w:cs="Times New Roman"/>
              </w:rPr>
              <w:t>, South-Western Publishing Company: Cincinnati, OH</w:t>
            </w:r>
            <w:r w:rsidRPr="00BF0EF2">
              <w:rPr>
                <w:rFonts w:ascii="Times New Roman" w:hAnsi="Times New Roman" w:cs="Times New Roman"/>
                <w:lang w:val="sr-Cyrl-BA"/>
              </w:rPr>
              <w:t>.</w:t>
            </w:r>
          </w:p>
          <w:p w:rsidR="00877886" w:rsidRPr="00BF0EF2" w:rsidRDefault="00877886" w:rsidP="00984342">
            <w:pPr>
              <w:numPr>
                <w:ilvl w:val="0"/>
                <w:numId w:val="21"/>
              </w:numPr>
              <w:spacing w:after="0" w:line="240" w:lineRule="auto"/>
              <w:contextualSpacing/>
              <w:jc w:val="both"/>
              <w:rPr>
                <w:rFonts w:ascii="Times New Roman" w:eastAsia="Calibri" w:hAnsi="Times New Roman" w:cs="Times New Roman"/>
                <w:lang w:val="sr-Cyrl-BA"/>
              </w:rPr>
            </w:pPr>
            <w:r w:rsidRPr="00BF0EF2">
              <w:rPr>
                <w:rFonts w:ascii="Times New Roman" w:hAnsi="Times New Roman" w:cs="Times New Roman"/>
                <w:iCs/>
                <w:lang w:val="sr-Cyrl-BA"/>
              </w:rPr>
              <w:t>Одобашић, А. Кризна комуникација у здравству</w:t>
            </w:r>
          </w:p>
          <w:p w:rsidR="00877886" w:rsidRPr="00BF0EF2" w:rsidRDefault="00877886" w:rsidP="00984342">
            <w:pPr>
              <w:numPr>
                <w:ilvl w:val="0"/>
                <w:numId w:val="21"/>
              </w:numPr>
              <w:spacing w:after="0" w:line="240" w:lineRule="auto"/>
              <w:contextualSpacing/>
              <w:jc w:val="both"/>
              <w:rPr>
                <w:rFonts w:ascii="Times New Roman" w:eastAsia="Calibri" w:hAnsi="Times New Roman" w:cs="Times New Roman"/>
                <w:lang w:val="sr-Cyrl-BA"/>
              </w:rPr>
            </w:pPr>
            <w:r w:rsidRPr="00BF0EF2">
              <w:rPr>
                <w:rFonts w:ascii="Times New Roman" w:hAnsi="Times New Roman" w:cs="Times New Roman"/>
                <w:iCs/>
                <w:lang w:val="sr-Cyrl-BA"/>
              </w:rPr>
              <w:t>Томић, З. (2008), Односи с јавношћу теорија и пракса, Загреб-Сарајево:</w:t>
            </w:r>
            <w:r w:rsidRPr="00BF0EF2">
              <w:rPr>
                <w:rFonts w:ascii="Times New Roman" w:hAnsi="Times New Roman" w:cs="Times New Roman"/>
              </w:rPr>
              <w:t xml:space="preserve"> Synopsis</w:t>
            </w:r>
            <w:r w:rsidRPr="00BF0EF2">
              <w:rPr>
                <w:rFonts w:ascii="Times New Roman" w:hAnsi="Times New Roman" w:cs="Times New Roman"/>
                <w:lang w:val="sr-Cyrl-BA"/>
              </w:rPr>
              <w:t>.</w:t>
            </w:r>
            <w:r w:rsidRPr="00BF0EF2">
              <w:rPr>
                <w:rFonts w:ascii="Times New Roman" w:hAnsi="Times New Roman" w:cs="Times New Roman"/>
                <w:iCs/>
                <w:lang w:val="sr-Cyrl-BA"/>
              </w:rPr>
              <w:t xml:space="preserve">  </w:t>
            </w:r>
          </w:p>
          <w:p w:rsidR="00877886" w:rsidRPr="00BF0EF2" w:rsidRDefault="00877886" w:rsidP="00984342">
            <w:pPr>
              <w:numPr>
                <w:ilvl w:val="0"/>
                <w:numId w:val="21"/>
              </w:numPr>
              <w:autoSpaceDE w:val="0"/>
              <w:autoSpaceDN w:val="0"/>
              <w:adjustRightInd w:val="0"/>
              <w:spacing w:after="0" w:line="240" w:lineRule="auto"/>
              <w:contextualSpacing/>
              <w:rPr>
                <w:rFonts w:ascii="Times New Roman" w:hAnsi="Times New Roman" w:cs="Times New Roman"/>
              </w:rPr>
            </w:pPr>
            <w:r w:rsidRPr="00BF0EF2">
              <w:rPr>
                <w:rFonts w:ascii="Times New Roman" w:hAnsi="Times New Roman" w:cs="Times New Roman"/>
                <w:lang w:val="sr-Cyrl-BA"/>
              </w:rPr>
              <w:t xml:space="preserve">Група аутора(2004): Односи с медијима, Загреб: Масмедиа. </w:t>
            </w:r>
          </w:p>
          <w:p w:rsidR="00877886" w:rsidRPr="00BF0EF2" w:rsidRDefault="00877886" w:rsidP="00984342">
            <w:pPr>
              <w:numPr>
                <w:ilvl w:val="0"/>
                <w:numId w:val="21"/>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rPr>
              <w:t>Richard Luecke</w:t>
            </w:r>
            <w:r w:rsidRPr="00BF0EF2">
              <w:rPr>
                <w:rFonts w:ascii="Times New Roman" w:hAnsi="Times New Roman" w:cs="Times New Roman"/>
                <w:lang w:val="sr-Cyrl-BA"/>
              </w:rPr>
              <w:t xml:space="preserve"> (2004), Управљање кризним ситуацијама, </w:t>
            </w:r>
            <w:r w:rsidRPr="00BF0EF2">
              <w:rPr>
                <w:rFonts w:ascii="Times New Roman" w:hAnsi="Times New Roman" w:cs="Times New Roman"/>
              </w:rPr>
              <w:t xml:space="preserve">Harvard Business School Publshing </w:t>
            </w:r>
            <w:r w:rsidRPr="00BF0EF2">
              <w:rPr>
                <w:rFonts w:ascii="Times New Roman" w:hAnsi="Times New Roman" w:cs="Times New Roman"/>
                <w:lang w:val="sr-Cyrl-BA"/>
              </w:rPr>
              <w:t xml:space="preserve">  </w:t>
            </w:r>
            <w:r w:rsidRPr="00BF0EF2">
              <w:rPr>
                <w:rFonts w:ascii="Times New Roman" w:hAnsi="Times New Roman" w:cs="Times New Roman"/>
              </w:rPr>
              <w:t>Corporation.</w:t>
            </w:r>
          </w:p>
          <w:p w:rsidR="00877886" w:rsidRPr="00BF0EF2" w:rsidRDefault="00877886" w:rsidP="00984342">
            <w:pPr>
              <w:numPr>
                <w:ilvl w:val="0"/>
                <w:numId w:val="21"/>
              </w:numPr>
              <w:autoSpaceDE w:val="0"/>
              <w:autoSpaceDN w:val="0"/>
              <w:adjustRightInd w:val="0"/>
              <w:spacing w:after="0" w:line="240" w:lineRule="auto"/>
              <w:contextualSpacing/>
              <w:rPr>
                <w:rFonts w:ascii="Times New Roman" w:hAnsi="Times New Roman" w:cs="Times New Roman"/>
              </w:rPr>
            </w:pPr>
            <w:r w:rsidRPr="00BF0EF2">
              <w:rPr>
                <w:rFonts w:ascii="Times New Roman" w:hAnsi="Times New Roman" w:cs="Times New Roman"/>
                <w:i/>
                <w:iCs/>
              </w:rPr>
              <w:t xml:space="preserve">Crisis, emergency, risk communication </w:t>
            </w:r>
            <w:r w:rsidRPr="00BF0EF2">
              <w:rPr>
                <w:rFonts w:ascii="Times New Roman" w:hAnsi="Times New Roman" w:cs="Times New Roman"/>
              </w:rPr>
              <w:t>(manual), U.S.Department of Healt and Human</w:t>
            </w:r>
          </w:p>
          <w:p w:rsidR="00877886" w:rsidRPr="00BF0EF2" w:rsidRDefault="00877886" w:rsidP="001A3D2F">
            <w:pPr>
              <w:spacing w:line="240" w:lineRule="auto"/>
              <w:ind w:left="720"/>
              <w:contextualSpacing/>
              <w:jc w:val="both"/>
              <w:rPr>
                <w:rFonts w:ascii="Times New Roman" w:hAnsi="Times New Roman" w:cs="Times New Roman"/>
                <w:lang w:val="sr-Cyrl-BA"/>
              </w:rPr>
            </w:pPr>
            <w:r w:rsidRPr="00BF0EF2">
              <w:rPr>
                <w:rFonts w:ascii="Times New Roman" w:hAnsi="Times New Roman" w:cs="Times New Roman"/>
              </w:rPr>
              <w:t>Services, Centers Disease Control and Pervention, 2012.</w:t>
            </w:r>
          </w:p>
          <w:p w:rsidR="00877886" w:rsidRPr="00BF0EF2" w:rsidRDefault="00877886" w:rsidP="00984342">
            <w:pPr>
              <w:numPr>
                <w:ilvl w:val="0"/>
                <w:numId w:val="21"/>
              </w:numPr>
              <w:autoSpaceDE w:val="0"/>
              <w:autoSpaceDN w:val="0"/>
              <w:adjustRightInd w:val="0"/>
              <w:spacing w:after="0" w:line="240" w:lineRule="auto"/>
              <w:contextualSpacing/>
              <w:rPr>
                <w:rFonts w:ascii="Times New Roman" w:hAnsi="Times New Roman" w:cs="Times New Roman"/>
              </w:rPr>
            </w:pPr>
            <w:r w:rsidRPr="00BF0EF2">
              <w:rPr>
                <w:rFonts w:ascii="Times New Roman" w:hAnsi="Times New Roman" w:cs="Times New Roman"/>
              </w:rPr>
              <w:t>Адижес, И</w:t>
            </w:r>
            <w:r w:rsidRPr="00BF0EF2">
              <w:rPr>
                <w:rFonts w:ascii="Times New Roman" w:hAnsi="Times New Roman" w:cs="Times New Roman"/>
                <w:lang w:val="sr-Cyrl-BA"/>
              </w:rPr>
              <w:t>.</w:t>
            </w:r>
            <w:r w:rsidRPr="00BF0EF2">
              <w:rPr>
                <w:rFonts w:ascii="Times New Roman" w:hAnsi="Times New Roman" w:cs="Times New Roman"/>
              </w:rPr>
              <w:t xml:space="preserve"> </w:t>
            </w:r>
            <w:r w:rsidRPr="00BF0EF2">
              <w:rPr>
                <w:rFonts w:ascii="Times New Roman" w:hAnsi="Times New Roman" w:cs="Times New Roman"/>
                <w:lang w:val="sr-Cyrl-BA"/>
              </w:rPr>
              <w:t xml:space="preserve">(2012). </w:t>
            </w:r>
            <w:r w:rsidRPr="00BF0EF2">
              <w:rPr>
                <w:rFonts w:ascii="Times New Roman" w:eastAsia="Times New Roman,Italic" w:hAnsi="Times New Roman" w:cs="Times New Roman"/>
                <w:i/>
                <w:iCs/>
              </w:rPr>
              <w:t>Како управљати у време кризе (и како је, пре свега, избећи)</w:t>
            </w:r>
            <w:r w:rsidRPr="00BF0EF2">
              <w:rPr>
                <w:rFonts w:ascii="Times New Roman" w:hAnsi="Times New Roman" w:cs="Times New Roman"/>
              </w:rPr>
              <w:t xml:space="preserve">, </w:t>
            </w:r>
            <w:r w:rsidRPr="00BF0EF2">
              <w:rPr>
                <w:rFonts w:ascii="Times New Roman" w:hAnsi="Times New Roman" w:cs="Times New Roman"/>
                <w:lang w:val="sr-Cyrl-BA"/>
              </w:rPr>
              <w:t xml:space="preserve">Нови Сад: </w:t>
            </w:r>
            <w:r w:rsidRPr="00BF0EF2">
              <w:rPr>
                <w:rFonts w:ascii="Times New Roman" w:hAnsi="Times New Roman" w:cs="Times New Roman"/>
              </w:rPr>
              <w:t>АСЕЕ,</w:t>
            </w:r>
          </w:p>
          <w:p w:rsidR="00877886" w:rsidRPr="00BF0EF2" w:rsidRDefault="00877886" w:rsidP="001A3D2F">
            <w:pPr>
              <w:spacing w:line="240" w:lineRule="auto"/>
              <w:ind w:left="720"/>
              <w:contextualSpacing/>
              <w:jc w:val="both"/>
              <w:rPr>
                <w:rFonts w:ascii="Times New Roman" w:hAnsi="Times New Roman" w:cs="Times New Roman"/>
                <w:lang w:val="sr-Cyrl-BA"/>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Извођење наставе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ПП презентације предметног наставника и сарадника, самосталне презентације студената на задане и/ли одабране теме, групне дискусије и презентовање групних задатака.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Провјера знања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noProof/>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Предиспитне обавезе </w:t>
            </w:r>
          </w:p>
        </w:tc>
      </w:tr>
      <w:tr w:rsidR="00877886" w:rsidRPr="00BF0EF2" w:rsidTr="001A3D2F">
        <w:tc>
          <w:tcPr>
            <w:tcW w:w="9781" w:type="dxa"/>
          </w:tcPr>
          <w:p w:rsidR="00877886" w:rsidRPr="00BF0EF2" w:rsidRDefault="00877886" w:rsidP="001A3D2F">
            <w:pPr>
              <w:spacing w:line="240" w:lineRule="auto"/>
              <w:contextualSpacing/>
              <w:rPr>
                <w:rFonts w:ascii="Times New Roman" w:hAnsi="Times New Roman" w:cs="Times New Roman"/>
                <w:lang w:val="sr-Cyrl-BA"/>
              </w:rPr>
            </w:pPr>
            <w:r w:rsidRPr="00BF0EF2">
              <w:rPr>
                <w:rFonts w:ascii="Times New Roman" w:hAnsi="Times New Roman" w:cs="Times New Roman"/>
                <w:lang w:val="sr-Cyrl-BA"/>
              </w:rPr>
              <w:t xml:space="preserve">Студенти су обавезни да присуствују настави и вјежбама и њихово присуство вреднује се према Правилима студирања на </w:t>
            </w:r>
            <w:r w:rsidRPr="00BF0EF2">
              <w:rPr>
                <w:rFonts w:ascii="Times New Roman" w:hAnsi="Times New Roman" w:cs="Times New Roman"/>
              </w:rPr>
              <w:t>I  и II</w:t>
            </w:r>
            <w:r w:rsidRPr="00BF0EF2">
              <w:rPr>
                <w:rFonts w:ascii="Times New Roman" w:hAnsi="Times New Roman" w:cs="Times New Roman"/>
                <w:lang w:val="sr-Cyrl-BA"/>
              </w:rPr>
              <w:t xml:space="preserve"> циклусу Универзитета у Бањој Луци са 10 бодова. </w:t>
            </w:r>
          </w:p>
          <w:p w:rsidR="00877886" w:rsidRPr="00BF0EF2" w:rsidRDefault="00877886" w:rsidP="001A3D2F">
            <w:pPr>
              <w:spacing w:line="240" w:lineRule="auto"/>
              <w:contextualSpacing/>
              <w:rPr>
                <w:rFonts w:ascii="Times New Roman" w:hAnsi="Times New Roman" w:cs="Times New Roman"/>
                <w:lang w:val="sr-Cyrl-BA"/>
              </w:rPr>
            </w:pPr>
            <w:r w:rsidRPr="00BF0EF2">
              <w:rPr>
                <w:rFonts w:ascii="Times New Roman" w:hAnsi="Times New Roman" w:cs="Times New Roman"/>
                <w:lang w:val="sr-Cyrl-BA"/>
              </w:rPr>
              <w:t xml:space="preserve">Студенти су у обавези да раде на упознавању теорије, њене примјене у пракси и критичко процјене вриједност теорије и праксе и то се вреднује као активност у настави. </w:t>
            </w:r>
          </w:p>
          <w:p w:rsidR="00877886" w:rsidRPr="00BF0EF2" w:rsidRDefault="00877886" w:rsidP="001A3D2F">
            <w:pPr>
              <w:spacing w:line="240" w:lineRule="auto"/>
              <w:contextualSpacing/>
              <w:rPr>
                <w:rFonts w:ascii="Times New Roman" w:hAnsi="Times New Roman" w:cs="Times New Roman"/>
                <w:lang w:val="sr-Cyrl-BA"/>
              </w:rPr>
            </w:pPr>
            <w:r w:rsidRPr="00BF0EF2">
              <w:rPr>
                <w:rFonts w:ascii="Times New Roman" w:hAnsi="Times New Roman" w:cs="Times New Roman"/>
                <w:lang w:val="sr-Cyrl-BA"/>
              </w:rPr>
              <w:t xml:space="preserve">Од студената се тражи да самостално писмено обраде тему из предметне материје и да је усмено изложе. Писани есеј је заснован на анализи литературе, критичком вредновању извора, повезивању са предавањима и закључивању на основу изложеног. Вредновање урађеног се врши кроз колоквијум који носи максимално 20 бодова. </w:t>
            </w:r>
          </w:p>
          <w:p w:rsidR="00877886" w:rsidRPr="00BF0EF2" w:rsidRDefault="00877886" w:rsidP="001A3D2F">
            <w:pPr>
              <w:spacing w:line="240" w:lineRule="auto"/>
              <w:contextualSpacing/>
              <w:rPr>
                <w:rFonts w:ascii="Times New Roman" w:hAnsi="Times New Roman" w:cs="Times New Roman"/>
                <w:lang w:val="sr-Cyrl-BA"/>
              </w:rPr>
            </w:pPr>
            <w:r w:rsidRPr="00BF0EF2">
              <w:rPr>
                <w:rFonts w:ascii="Times New Roman" w:hAnsi="Times New Roman" w:cs="Times New Roman"/>
                <w:lang w:val="sr-Cyrl-BA"/>
              </w:rPr>
              <w:t>Други колоквијум се обавља кроз самостали приказ књиге, научног или стручног чланка. На другом колоквијуму може се обезбиједити до 20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BA"/>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Завршни испит </w:t>
            </w:r>
          </w:p>
        </w:tc>
      </w:tr>
      <w:tr w:rsidR="00877886" w:rsidRPr="00BF0EF2" w:rsidTr="001A3D2F">
        <w:tc>
          <w:tcPr>
            <w:tcW w:w="9781" w:type="dxa"/>
          </w:tcPr>
          <w:p w:rsidR="00877886" w:rsidRPr="00BF0EF2" w:rsidRDefault="00877886" w:rsidP="001A3D2F">
            <w:pPr>
              <w:spacing w:line="240" w:lineRule="auto"/>
              <w:contextualSpacing/>
              <w:jc w:val="both"/>
              <w:rPr>
                <w:rFonts w:ascii="Times New Roman" w:eastAsia="Calibri" w:hAnsi="Times New Roman" w:cs="Times New Roman"/>
              </w:rPr>
            </w:pPr>
            <w:r w:rsidRPr="00BF0EF2">
              <w:rPr>
                <w:rFonts w:ascii="Times New Roman" w:hAnsi="Times New Roman" w:cs="Times New Roman"/>
                <w:lang w:val="sr-Cyrl-BA"/>
              </w:rPr>
              <w:t xml:space="preserve">Завршни испит је усмени и захтјева од студента теоријску и практичну елаборацију одобраних питања. </w:t>
            </w:r>
            <w:r w:rsidRPr="00BF0EF2">
              <w:rPr>
                <w:rFonts w:ascii="Times New Roman" w:hAnsi="Times New Roman" w:cs="Times New Roman"/>
                <w:noProof/>
                <w:lang w:val="sr-Cyrl-CS"/>
              </w:rPr>
              <w:t>Завршни испит носи највише</w:t>
            </w:r>
            <w:r w:rsidRPr="00BF0EF2">
              <w:rPr>
                <w:rFonts w:ascii="Times New Roman" w:hAnsi="Times New Roman" w:cs="Times New Roman"/>
                <w:noProof/>
              </w:rPr>
              <w:t xml:space="preserve"> </w:t>
            </w:r>
            <w:r w:rsidRPr="00BF0EF2">
              <w:rPr>
                <w:rFonts w:ascii="Times New Roman" w:hAnsi="Times New Roman" w:cs="Times New Roman"/>
                <w:noProof/>
                <w:lang w:val="sr-Cyrl-CS"/>
              </w:rPr>
              <w:t>50 бодова.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Оцјена из предмета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CS"/>
              </w:rPr>
            </w:pPr>
            <w:r w:rsidRPr="00BF0EF2">
              <w:rPr>
                <w:rFonts w:ascii="Times New Roman" w:eastAsia="Calibri" w:hAnsi="Times New Roman" w:cs="Times New Roman"/>
                <w:i/>
                <w:noProof/>
                <w:lang w:val="sr-Cyrl-CS"/>
              </w:rPr>
              <w:t>Коначна оцјена</w:t>
            </w:r>
            <w:r w:rsidRPr="00BF0EF2">
              <w:rPr>
                <w:rFonts w:ascii="Times New Roman" w:eastAsia="Calibri" w:hAnsi="Times New Roman" w:cs="Times New Roman"/>
                <w:noProof/>
                <w:lang w:val="sr-Cyrl-CS"/>
              </w:rPr>
              <w:t xml:space="preserve">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CS"/>
              </w:rPr>
            </w:pPr>
            <w:r w:rsidRPr="00BF0EF2">
              <w:rPr>
                <w:rFonts w:ascii="Times New Roman" w:eastAsia="Calibri" w:hAnsi="Times New Roman" w:cs="Times New Roman"/>
                <w:noProof/>
                <w:lang w:val="sr-Cyrl-CS"/>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noProof/>
                <w:lang w:val="sr-Cyrl-CS"/>
              </w:rPr>
              <w:t>- Бодови из предиспитних обавеза вриједе на свим испитним терминима у текућој школској години.</w:t>
            </w:r>
          </w:p>
        </w:tc>
      </w:tr>
    </w:tbl>
    <w:p w:rsidR="00877886" w:rsidRPr="00CD46D9" w:rsidRDefault="00877886" w:rsidP="00877886">
      <w:pPr>
        <w:tabs>
          <w:tab w:val="left" w:pos="567"/>
        </w:tabs>
        <w:jc w:val="both"/>
        <w:rPr>
          <w:rFonts w:ascii="Garamond" w:eastAsia="Calibri" w:hAnsi="Garamond"/>
          <w:sz w:val="24"/>
          <w:szCs w:val="24"/>
        </w:rPr>
      </w:pPr>
    </w:p>
    <w:p w:rsidR="00BF0EF2" w:rsidRDefault="00BF0EF2">
      <w:pPr>
        <w:rPr>
          <w:rFonts w:ascii="Garamond" w:eastAsia="Calibri" w:hAnsi="Garamond" w:cs="Times New Roman"/>
          <w:lang w:val="sr-Cyrl-BA"/>
        </w:rPr>
      </w:pPr>
      <w:r>
        <w:rPr>
          <w:rFonts w:ascii="Garamond" w:eastAsia="Calibri" w:hAnsi="Garamond" w:cs="Times New Roman"/>
          <w:lang w:val="sr-Cyrl-BA"/>
        </w:rPr>
        <w:br w:type="page"/>
      </w:r>
    </w:p>
    <w:p w:rsidR="00BF0EF2" w:rsidRPr="005137B3" w:rsidRDefault="00BF0EF2" w:rsidP="00BF0EF2">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77024"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27"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76000"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28"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BF0EF2" w:rsidRPr="006D0FAA" w:rsidRDefault="00BF0EF2" w:rsidP="00BF0EF2">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BF0EF2" w:rsidRPr="006D0FAA" w:rsidRDefault="00BF0EF2" w:rsidP="00BF0EF2">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BF0EF2" w:rsidRDefault="00BF0EF2" w:rsidP="00BF0EF2">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BF0EF2" w:rsidRPr="002661A9" w:rsidRDefault="00BF0EF2" w:rsidP="00BF0EF2">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BF0EF2" w:rsidRDefault="00BF0EF2" w:rsidP="00BF0EF2">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29"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877886" w:rsidRPr="00BF0EF2" w:rsidRDefault="00877886" w:rsidP="00877886">
      <w:pPr>
        <w:tabs>
          <w:tab w:val="left" w:pos="567"/>
        </w:tabs>
        <w:spacing w:line="240" w:lineRule="auto"/>
        <w:contextualSpacing/>
        <w:jc w:val="center"/>
        <w:rPr>
          <w:rFonts w:ascii="Times New Roman" w:eastAsia="Calibri" w:hAnsi="Times New Roman" w:cs="Times New Roman"/>
          <w:b/>
        </w:rPr>
      </w:pPr>
      <w:r w:rsidRPr="00BF0EF2">
        <w:rPr>
          <w:rFonts w:ascii="Times New Roman" w:eastAsia="Calibri" w:hAnsi="Times New Roman" w:cs="Times New Roman"/>
          <w:b/>
          <w:lang w:val="sr-Cyrl-BA"/>
        </w:rPr>
        <w:t>Назив предмета</w:t>
      </w:r>
    </w:p>
    <w:p w:rsidR="00877886" w:rsidRPr="00BF0EF2" w:rsidRDefault="00877886" w:rsidP="00877886">
      <w:pPr>
        <w:tabs>
          <w:tab w:val="left" w:pos="567"/>
        </w:tabs>
        <w:spacing w:line="240" w:lineRule="auto"/>
        <w:contextualSpacing/>
        <w:jc w:val="center"/>
        <w:rPr>
          <w:rFonts w:ascii="Times New Roman" w:eastAsia="Calibri" w:hAnsi="Times New Roman" w:cs="Times New Roman"/>
          <w:b/>
          <w:lang w:val="sr-Cyrl-BA"/>
        </w:rPr>
      </w:pPr>
      <w:r w:rsidRPr="00BF0EF2">
        <w:rPr>
          <w:rFonts w:ascii="Times New Roman" w:eastAsia="Calibri" w:hAnsi="Times New Roman" w:cs="Times New Roman"/>
          <w:b/>
          <w:lang w:val="sr-Cyrl-BA"/>
        </w:rPr>
        <w:t>Незапосленост и политике запошљавања</w:t>
      </w:r>
    </w:p>
    <w:p w:rsidR="00877886" w:rsidRPr="00BF0EF2" w:rsidRDefault="00877886" w:rsidP="00877886">
      <w:pPr>
        <w:tabs>
          <w:tab w:val="left" w:pos="567"/>
        </w:tabs>
        <w:spacing w:line="240" w:lineRule="auto"/>
        <w:contextualSpacing/>
        <w:jc w:val="center"/>
        <w:rPr>
          <w:rFonts w:ascii="Times New Roman" w:eastAsia="Calibri" w:hAnsi="Times New Roman" w:cs="Times New Roman"/>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rPr>
              <w:t>Семестар:</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први</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Статус предмета: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изборни</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Фонд часова: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2+1</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Број ECTS бодова: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4</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Наставник:</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Доц. др Наталија Перишић</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Сарадница: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мр Драшко Гајић</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Услов за похађање: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Нема условљености</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hAnsi="Times New Roman" w:cs="Times New Roman"/>
                <w:color w:val="777777"/>
                <w:shd w:val="clear" w:color="auto" w:fill="FFFFFF"/>
              </w:rPr>
              <w:t>natalija.perisic@gmail.com</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 xml:space="preserve">Електронска пошта </w:t>
            </w:r>
            <w:r w:rsidRPr="00BF0EF2">
              <w:rPr>
                <w:rFonts w:ascii="Times New Roman" w:eastAsia="Calibri" w:hAnsi="Times New Roman" w:cs="Times New Roman"/>
                <w:b/>
                <w:lang w:val="sr-Cyrl-BA"/>
              </w:rPr>
              <w:t>сарадника</w:t>
            </w:r>
            <w:r w:rsidRPr="00BF0EF2">
              <w:rPr>
                <w:rFonts w:ascii="Times New Roman" w:eastAsia="Calibri" w:hAnsi="Times New Roman" w:cs="Times New Roman"/>
                <w:b/>
              </w:rPr>
              <w:t>:</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gdrasko@gmail.com</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Консултације: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bs-Cyrl-BA"/>
              </w:rPr>
            </w:pPr>
            <w:r w:rsidRPr="00BF0EF2">
              <w:rPr>
                <w:rFonts w:ascii="Times New Roman" w:eastAsia="Calibri" w:hAnsi="Times New Roman" w:cs="Times New Roman"/>
                <w:lang w:val="bs-Cyrl-BA"/>
              </w:rPr>
              <w:t>Према распореду</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 xml:space="preserve">Опис предмета: Изучавање у наставном предмету Незапосленост и политике запошљавања усмјерено је прије свега на сазнања о оствривању права на рад и запошљавање, о незапослености као друштвеној појави и њеним посљедицама, запошљавању и његовим социјалним апектима, тржишту рада његовој флексибилности националним и регионалним аспектима, политикама запошљавања и стратешким документима планирања у области запошљавања и улози државе у провођењу политика запошљавања и једнакости у оставривању права на запошљавање.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Исходи учења:</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bs-Cyrl-BA"/>
              </w:rPr>
            </w:pPr>
            <w:r w:rsidRPr="00BF0EF2">
              <w:rPr>
                <w:rFonts w:ascii="Times New Roman" w:hAnsi="Times New Roman" w:cs="Times New Roman"/>
                <w:color w:val="1A1617"/>
              </w:rPr>
              <w:t>Оспособљавање студената да усвоје знања о појму, узроцима и последицама незапослености и социјалном контексту који обликује положај,</w:t>
            </w:r>
            <w:r w:rsidRPr="00BF0EF2">
              <w:rPr>
                <w:rFonts w:ascii="Times New Roman" w:hAnsi="Times New Roman" w:cs="Times New Roman"/>
                <w:color w:val="1A1617"/>
                <w:lang w:val="bs-Cyrl-BA"/>
              </w:rPr>
              <w:t xml:space="preserve"> </w:t>
            </w:r>
            <w:r w:rsidRPr="00BF0EF2">
              <w:rPr>
                <w:rFonts w:ascii="Times New Roman" w:hAnsi="Times New Roman" w:cs="Times New Roman"/>
                <w:color w:val="1A1617"/>
              </w:rPr>
              <w:t>остварење</w:t>
            </w:r>
            <w:r w:rsidRPr="00BF0EF2">
              <w:rPr>
                <w:rFonts w:ascii="Times New Roman" w:hAnsi="Times New Roman" w:cs="Times New Roman"/>
                <w:color w:val="1A1617"/>
                <w:lang w:val="bs-Cyrl-BA"/>
              </w:rPr>
              <w:t xml:space="preserve"> и значај</w:t>
            </w:r>
            <w:r w:rsidRPr="00BF0EF2">
              <w:rPr>
                <w:rFonts w:ascii="Times New Roman" w:hAnsi="Times New Roman" w:cs="Times New Roman"/>
                <w:color w:val="1A1617"/>
              </w:rPr>
              <w:t xml:space="preserve"> човјековог </w:t>
            </w:r>
            <w:r w:rsidRPr="00BF0EF2">
              <w:rPr>
                <w:rFonts w:ascii="Times New Roman" w:hAnsi="Times New Roman" w:cs="Times New Roman"/>
                <w:color w:val="1A1617"/>
                <w:lang w:val="bs-Cyrl-BA"/>
              </w:rPr>
              <w:t xml:space="preserve">професионалног </w:t>
            </w:r>
            <w:r w:rsidRPr="00BF0EF2">
              <w:rPr>
                <w:rFonts w:ascii="Times New Roman" w:hAnsi="Times New Roman" w:cs="Times New Roman"/>
                <w:color w:val="1A1617"/>
              </w:rPr>
              <w:t xml:space="preserve">радног </w:t>
            </w:r>
            <w:r w:rsidRPr="00BF0EF2">
              <w:rPr>
                <w:rFonts w:ascii="Times New Roman" w:hAnsi="Times New Roman" w:cs="Times New Roman"/>
                <w:color w:val="1A1617"/>
                <w:lang w:val="bs-Cyrl-BA"/>
              </w:rPr>
              <w:t>ангажмана</w:t>
            </w:r>
            <w:r w:rsidRPr="00BF0EF2">
              <w:rPr>
                <w:rFonts w:ascii="Times New Roman" w:hAnsi="Times New Roman" w:cs="Times New Roman"/>
                <w:color w:val="1A1617"/>
              </w:rPr>
              <w:t xml:space="preserve">. Студенти ће овладати разумијевањем процеса везаних за </w:t>
            </w:r>
            <w:r w:rsidRPr="00BF0EF2">
              <w:rPr>
                <w:rFonts w:ascii="Times New Roman" w:hAnsi="Times New Roman" w:cs="Times New Roman"/>
                <w:color w:val="1A1617"/>
                <w:lang w:val="bs-Cyrl-BA"/>
              </w:rPr>
              <w:t xml:space="preserve">настанак и развој савремених облика рада и запошљавања, као ипроцеса од значаја за  нормативни оквир који уређује домен рада. Овладаће и разумјевањем </w:t>
            </w:r>
            <w:r w:rsidRPr="00BF0EF2">
              <w:rPr>
                <w:rFonts w:ascii="Times New Roman" w:hAnsi="Times New Roman" w:cs="Times New Roman"/>
                <w:color w:val="1A1617"/>
              </w:rPr>
              <w:t>приступа и садржаја дјеловања социјалне  политике и  политика запошљавања које су усмерене ка реформским процесима и  рјешавању свих  изазова у контексту савремених трендова на пољу флексибилизације рада и улоге државе</w:t>
            </w:r>
            <w:r w:rsidRPr="00BF0EF2">
              <w:rPr>
                <w:rFonts w:ascii="Times New Roman" w:eastAsia="Calibri" w:hAnsi="Times New Roman" w:cs="Times New Roman"/>
                <w:lang w:val="sr-Cyrl-BA"/>
              </w:rPr>
              <w:t xml:space="preserve"> у  креирању политика пуне запослености и једнаког приступа запошљавањ и  раду</w:t>
            </w:r>
            <w:r w:rsidRPr="00BF0EF2">
              <w:rPr>
                <w:rFonts w:ascii="Times New Roman" w:eastAsia="Calibri" w:hAnsi="Times New Roman" w:cs="Times New Roman"/>
                <w:b/>
                <w:lang w:val="bs-Cyrl-BA"/>
              </w:rPr>
              <w:t>.</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Садржај предмета</w:t>
            </w:r>
          </w:p>
        </w:tc>
      </w:tr>
      <w:tr w:rsidR="00877886" w:rsidRPr="00BF0EF2" w:rsidTr="001A3D2F">
        <w:trPr>
          <w:trHeight w:val="307"/>
        </w:trPr>
        <w:tc>
          <w:tcPr>
            <w:tcW w:w="9781" w:type="dxa"/>
          </w:tcPr>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П</w:t>
            </w:r>
            <w:r w:rsidRPr="00BF0EF2">
              <w:rPr>
                <w:rFonts w:ascii="Times New Roman" w:eastAsia="Calibri" w:hAnsi="Times New Roman" w:cs="Times New Roman"/>
                <w:lang w:val="sr-Cyrl-BA"/>
              </w:rPr>
              <w:t>раво на рад и запошљвање ( појам, настанак, развој и савремени облици рада и запошљавања)</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Нормативни и институционални оквир за остваривање права на  рад и запошљавање</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Права по основу рада и запошљавања и њихова заштита</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Нзапосленост (дефиниција, узроци и облици незапослености)</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 xml:space="preserve">Економски и социјалани аспекти  незапослености </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Европска унија и проблем незапослености</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 xml:space="preserve">Рјешавање питања  незапослености </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 xml:space="preserve">Системим осигурања од незапослености </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Тржиште рада ( појам, дефиниције, и економски аспекти)</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Тржиште рада и политике запошљавања ( домаће и регионално тржиште рада)</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Реформа тржишта рада и стратегијска опредељења</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Политике запошљавња и стратешки документи у области запошљавања.</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 xml:space="preserve">Европска Стратегија и политике запошљавања </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Активне мјере запошљвања у Републици Српској и БиХ.</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Флексибилност тржишта рада, запошљавање и социјална заштита</w:t>
            </w:r>
          </w:p>
          <w:p w:rsidR="00877886" w:rsidRPr="00BF0EF2" w:rsidRDefault="00877886" w:rsidP="00984342">
            <w:pPr>
              <w:numPr>
                <w:ilvl w:val="0"/>
                <w:numId w:val="28"/>
              </w:numPr>
              <w:tabs>
                <w:tab w:val="left" w:pos="567"/>
              </w:tabs>
              <w:spacing w:after="0" w:line="240" w:lineRule="auto"/>
              <w:contextualSpacing/>
              <w:jc w:val="both"/>
              <w:rPr>
                <w:rFonts w:ascii="Times New Roman" w:eastAsia="Calibri" w:hAnsi="Times New Roman" w:cs="Times New Roman"/>
                <w:b/>
              </w:rPr>
            </w:pPr>
            <w:r w:rsidRPr="00BF0EF2">
              <w:rPr>
                <w:rFonts w:ascii="Times New Roman" w:eastAsia="Calibri" w:hAnsi="Times New Roman" w:cs="Times New Roman"/>
                <w:lang w:val="sr-Cyrl-BA"/>
              </w:rPr>
              <w:t>Улога државе у  креирању политика пуне запослености и једнаког приступа запошљавањ и  раду</w:t>
            </w:r>
          </w:p>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Обавезна литература</w:t>
            </w:r>
          </w:p>
        </w:tc>
      </w:tr>
      <w:tr w:rsidR="00877886" w:rsidRPr="00BF0EF2" w:rsidTr="001A3D2F">
        <w:trPr>
          <w:trHeight w:val="263"/>
        </w:trPr>
        <w:tc>
          <w:tcPr>
            <w:tcW w:w="9781" w:type="dxa"/>
          </w:tcPr>
          <w:p w:rsidR="00877886" w:rsidRPr="00BF0EF2" w:rsidRDefault="00877886" w:rsidP="00984342">
            <w:pPr>
              <w:numPr>
                <w:ilvl w:val="0"/>
                <w:numId w:val="29"/>
              </w:numPr>
              <w:spacing w:after="120" w:line="240" w:lineRule="auto"/>
              <w:contextualSpacing/>
              <w:rPr>
                <w:rStyle w:val="apple-style-span"/>
                <w:rFonts w:ascii="Times New Roman" w:hAnsi="Times New Roman" w:cs="Times New Roman"/>
                <w:i/>
                <w:color w:val="0070C0"/>
              </w:rPr>
            </w:pPr>
            <w:r w:rsidRPr="00BF0EF2">
              <w:rPr>
                <w:rStyle w:val="apple-style-span"/>
                <w:rFonts w:ascii="Times New Roman" w:hAnsi="Times New Roman" w:cs="Times New Roman"/>
                <w:color w:val="000000"/>
                <w:shd w:val="clear" w:color="auto" w:fill="FFFFFF"/>
                <w:lang w:val="de-DE"/>
              </w:rPr>
              <w:t>Arandarenko, M. (2011).</w:t>
            </w:r>
            <w:r w:rsidRPr="00BF0EF2">
              <w:rPr>
                <w:rStyle w:val="apple-converted-space"/>
                <w:rFonts w:ascii="Times New Roman" w:hAnsi="Times New Roman" w:cs="Times New Roman"/>
                <w:color w:val="000000"/>
                <w:shd w:val="clear" w:color="auto" w:fill="FFFFFF"/>
                <w:lang w:val="de-DE"/>
              </w:rPr>
              <w:t> </w:t>
            </w:r>
            <w:r w:rsidRPr="00BF0EF2">
              <w:rPr>
                <w:rStyle w:val="apple-style-span"/>
                <w:rFonts w:ascii="Times New Roman" w:hAnsi="Times New Roman" w:cs="Times New Roman"/>
                <w:i/>
                <w:iCs/>
                <w:color w:val="000000"/>
                <w:shd w:val="clear" w:color="auto" w:fill="FFFFFF"/>
                <w:lang w:val="de-DE"/>
              </w:rPr>
              <w:t>Tržište rada u Srbiji – trendovi, institucije, politike.</w:t>
            </w:r>
            <w:r w:rsidRPr="00BF0EF2">
              <w:rPr>
                <w:rStyle w:val="apple-converted-space"/>
                <w:rFonts w:ascii="Times New Roman" w:hAnsi="Times New Roman" w:cs="Times New Roman"/>
                <w:i/>
                <w:iCs/>
                <w:color w:val="000000"/>
                <w:shd w:val="clear" w:color="auto" w:fill="FFFFFF"/>
                <w:lang w:val="de-DE"/>
              </w:rPr>
              <w:t> </w:t>
            </w:r>
            <w:r w:rsidRPr="00BF0EF2">
              <w:rPr>
                <w:rStyle w:val="apple-style-span"/>
                <w:rFonts w:ascii="Times New Roman" w:hAnsi="Times New Roman" w:cs="Times New Roman"/>
                <w:color w:val="000000"/>
                <w:shd w:val="clear" w:color="auto" w:fill="FFFFFF"/>
              </w:rPr>
              <w:t>Centar za izdavačku delatnost Ekonomskog fakulteta u Beogradu.</w:t>
            </w:r>
          </w:p>
          <w:p w:rsidR="00877886" w:rsidRPr="00BF0EF2" w:rsidRDefault="00877886" w:rsidP="00984342">
            <w:pPr>
              <w:numPr>
                <w:ilvl w:val="0"/>
                <w:numId w:val="29"/>
              </w:numPr>
              <w:spacing w:after="120" w:line="240" w:lineRule="auto"/>
              <w:contextualSpacing/>
              <w:jc w:val="both"/>
              <w:rPr>
                <w:rStyle w:val="apple-style-span"/>
                <w:rFonts w:ascii="Times New Roman" w:hAnsi="Times New Roman" w:cs="Times New Roman"/>
                <w:lang w:val="sr-Cyrl-CS"/>
              </w:rPr>
            </w:pPr>
            <w:r w:rsidRPr="00BF0EF2">
              <w:rPr>
                <w:rStyle w:val="apple-style-span"/>
                <w:rFonts w:ascii="Times New Roman" w:hAnsi="Times New Roman" w:cs="Times New Roman"/>
                <w:color w:val="000000"/>
                <w:shd w:val="clear" w:color="auto" w:fill="FFFFFF"/>
              </w:rPr>
              <w:t xml:space="preserve">Vuković, D. i Arandarenko, M. (2008), monografija: </w:t>
            </w:r>
            <w:r w:rsidRPr="00BF0EF2">
              <w:rPr>
                <w:rStyle w:val="apple-style-span"/>
                <w:rFonts w:ascii="Times New Roman" w:hAnsi="Times New Roman" w:cs="Times New Roman"/>
                <w:i/>
                <w:color w:val="000000"/>
                <w:shd w:val="clear" w:color="auto" w:fill="FFFFFF"/>
              </w:rPr>
              <w:t>Tržište rada i politika zaposlenosti</w:t>
            </w:r>
            <w:r w:rsidRPr="00BF0EF2">
              <w:rPr>
                <w:rStyle w:val="apple-style-span"/>
                <w:rFonts w:ascii="Times New Roman" w:hAnsi="Times New Roman" w:cs="Times New Roman"/>
                <w:color w:val="000000"/>
                <w:shd w:val="clear" w:color="auto" w:fill="FFFFFF"/>
              </w:rPr>
              <w:t>, Univerzitet u Beogradu, Fakultet politickih nauka, Beograd</w:t>
            </w:r>
          </w:p>
          <w:p w:rsidR="00877886" w:rsidRPr="00BF0EF2" w:rsidRDefault="00877886" w:rsidP="00984342">
            <w:pPr>
              <w:numPr>
                <w:ilvl w:val="0"/>
                <w:numId w:val="29"/>
              </w:numPr>
              <w:spacing w:after="120" w:line="240" w:lineRule="auto"/>
              <w:contextualSpacing/>
              <w:jc w:val="both"/>
              <w:rPr>
                <w:rFonts w:ascii="Times New Roman" w:hAnsi="Times New Roman" w:cs="Times New Roman"/>
                <w:lang w:val="sr-Cyrl-CS"/>
              </w:rPr>
            </w:pPr>
            <w:r w:rsidRPr="00BF0EF2">
              <w:rPr>
                <w:rFonts w:ascii="Times New Roman" w:hAnsi="Times New Roman" w:cs="Times New Roman"/>
                <w:lang w:val="sr-Cyrl-CS"/>
              </w:rPr>
              <w:t>Cazes, S., Nesporova, A. (</w:t>
            </w:r>
            <w:r w:rsidRPr="00BF0EF2">
              <w:rPr>
                <w:rFonts w:ascii="Times New Roman" w:hAnsi="Times New Roman" w:cs="Times New Roman"/>
              </w:rPr>
              <w:t xml:space="preserve">2007), </w:t>
            </w:r>
            <w:r w:rsidRPr="00BF0EF2">
              <w:rPr>
                <w:rFonts w:ascii="Times New Roman" w:hAnsi="Times New Roman" w:cs="Times New Roman"/>
                <w:i/>
              </w:rPr>
              <w:t>Fleksigurnost-relevantan pristup za srednju i istočnu Evropu</w:t>
            </w:r>
            <w:r w:rsidRPr="00BF0EF2">
              <w:rPr>
                <w:rFonts w:ascii="Times New Roman" w:hAnsi="Times New Roman" w:cs="Times New Roman"/>
              </w:rPr>
              <w:t>, TIMpress, Zagreb,</w:t>
            </w:r>
          </w:p>
          <w:p w:rsidR="00877886" w:rsidRPr="00BF0EF2" w:rsidRDefault="00877886" w:rsidP="00984342">
            <w:pPr>
              <w:numPr>
                <w:ilvl w:val="0"/>
                <w:numId w:val="29"/>
              </w:numPr>
              <w:spacing w:after="120" w:line="240" w:lineRule="auto"/>
              <w:contextualSpacing/>
              <w:jc w:val="both"/>
              <w:rPr>
                <w:rFonts w:ascii="Times New Roman" w:hAnsi="Times New Roman" w:cs="Times New Roman"/>
                <w:lang w:val="sr-Cyrl-CS"/>
              </w:rPr>
            </w:pPr>
            <w:r w:rsidRPr="00BF0EF2">
              <w:rPr>
                <w:rStyle w:val="apple-style-span"/>
                <w:rFonts w:ascii="Times New Roman" w:hAnsi="Times New Roman" w:cs="Times New Roman"/>
                <w:color w:val="000000"/>
                <w:shd w:val="clear" w:color="auto" w:fill="FFFFFF"/>
              </w:rPr>
              <w:t xml:space="preserve"> Gavrilovic, A. (2010), monografija: </w:t>
            </w:r>
            <w:r w:rsidRPr="00BF0EF2">
              <w:rPr>
                <w:rStyle w:val="apple-style-span"/>
                <w:rFonts w:ascii="Times New Roman" w:hAnsi="Times New Roman" w:cs="Times New Roman"/>
                <w:i/>
                <w:color w:val="000000"/>
                <w:shd w:val="clear" w:color="auto" w:fill="FFFFFF"/>
              </w:rPr>
              <w:t>Socijalni izazovi i menadzment u socijalnoj zaštiti</w:t>
            </w:r>
            <w:r w:rsidRPr="00BF0EF2">
              <w:rPr>
                <w:rStyle w:val="apple-style-span"/>
                <w:rFonts w:ascii="Times New Roman" w:hAnsi="Times New Roman" w:cs="Times New Roman"/>
                <w:color w:val="000000"/>
                <w:shd w:val="clear" w:color="auto" w:fill="FFFFFF"/>
              </w:rPr>
              <w:t>, Univerzitet u Banjoj Luci, Fakultet politickih nauka, Banja Luka</w:t>
            </w:r>
          </w:p>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Допунска литература</w:t>
            </w:r>
          </w:p>
        </w:tc>
      </w:tr>
      <w:tr w:rsidR="00877886" w:rsidRPr="00BF0EF2" w:rsidTr="001A3D2F">
        <w:trPr>
          <w:trHeight w:val="289"/>
        </w:trPr>
        <w:tc>
          <w:tcPr>
            <w:tcW w:w="9781" w:type="dxa"/>
          </w:tcPr>
          <w:p w:rsidR="00877886" w:rsidRPr="00BF0EF2" w:rsidRDefault="00877886" w:rsidP="00984342">
            <w:pPr>
              <w:numPr>
                <w:ilvl w:val="0"/>
                <w:numId w:val="30"/>
              </w:numPr>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Закон о посредовању у запошљавању и правима за вријеме незапослености („Службени гласник Републике Српске“, број30/10 и 102/12),</w:t>
            </w:r>
          </w:p>
          <w:p w:rsidR="00877886" w:rsidRPr="00BF0EF2" w:rsidRDefault="00877886" w:rsidP="00984342">
            <w:pPr>
              <w:numPr>
                <w:ilvl w:val="0"/>
                <w:numId w:val="30"/>
              </w:numPr>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rPr>
              <w:t xml:space="preserve">Конвенције МОР-а, Европска Стратегија запошљавања, </w:t>
            </w:r>
          </w:p>
          <w:p w:rsidR="00877886" w:rsidRPr="00BF0EF2" w:rsidRDefault="00877886" w:rsidP="00984342">
            <w:pPr>
              <w:numPr>
                <w:ilvl w:val="0"/>
                <w:numId w:val="30"/>
              </w:numPr>
              <w:spacing w:after="0" w:line="240" w:lineRule="auto"/>
              <w:contextualSpacing/>
              <w:jc w:val="both"/>
              <w:rPr>
                <w:rFonts w:ascii="Times New Roman" w:eastAsia="Calibri" w:hAnsi="Times New Roman" w:cs="Times New Roman"/>
              </w:rPr>
            </w:pPr>
            <w:r w:rsidRPr="00BF0EF2">
              <w:rPr>
                <w:rFonts w:ascii="Times New Roman" w:eastAsia="Calibri" w:hAnsi="Times New Roman" w:cs="Times New Roman"/>
              </w:rPr>
              <w:t xml:space="preserve">Стратегија запошљавања Републике Српске 2016-2020.,  </w:t>
            </w:r>
          </w:p>
          <w:p w:rsidR="00877886" w:rsidRPr="00BF0EF2" w:rsidRDefault="00877886" w:rsidP="00984342">
            <w:pPr>
              <w:numPr>
                <w:ilvl w:val="0"/>
                <w:numId w:val="30"/>
              </w:numPr>
              <w:spacing w:after="120" w:line="240" w:lineRule="auto"/>
              <w:contextualSpacing/>
              <w:jc w:val="both"/>
              <w:rPr>
                <w:rFonts w:ascii="Times New Roman" w:hAnsi="Times New Roman" w:cs="Times New Roman"/>
                <w:lang w:val="sr-Cyrl-CS"/>
              </w:rPr>
            </w:pPr>
            <w:r w:rsidRPr="00BF0EF2">
              <w:rPr>
                <w:rFonts w:ascii="Times New Roman" w:hAnsi="Times New Roman" w:cs="Times New Roman"/>
                <w:lang w:val="sr-Cyrl-CS"/>
              </w:rPr>
              <w:t>Pavlović, R. (2000)</w:t>
            </w:r>
            <w:r w:rsidRPr="00BF0EF2">
              <w:rPr>
                <w:rFonts w:ascii="Times New Roman" w:hAnsi="Times New Roman" w:cs="Times New Roman"/>
              </w:rPr>
              <w:t>,</w:t>
            </w:r>
            <w:r w:rsidRPr="00BF0EF2">
              <w:rPr>
                <w:rFonts w:ascii="Times New Roman" w:hAnsi="Times New Roman" w:cs="Times New Roman"/>
                <w:lang w:val="sr-Cyrl-CS"/>
              </w:rPr>
              <w:t xml:space="preserve"> </w:t>
            </w:r>
            <w:r w:rsidRPr="00BF0EF2">
              <w:rPr>
                <w:rFonts w:ascii="Times New Roman" w:hAnsi="Times New Roman" w:cs="Times New Roman"/>
                <w:i/>
                <w:lang w:val="sr-Cyrl-CS"/>
              </w:rPr>
              <w:t>Tržište rada i nezaposlenost kao svetski problem</w:t>
            </w:r>
            <w:r w:rsidRPr="00BF0EF2">
              <w:rPr>
                <w:rFonts w:ascii="Times New Roman" w:hAnsi="Times New Roman" w:cs="Times New Roman"/>
                <w:lang w:val="sr-Cyrl-CS"/>
              </w:rPr>
              <w:t>, Savezni zavod za tržište rada i migracije, Beograd</w:t>
            </w:r>
          </w:p>
          <w:p w:rsidR="00877886" w:rsidRPr="00BF0EF2" w:rsidRDefault="00877886" w:rsidP="00984342">
            <w:pPr>
              <w:numPr>
                <w:ilvl w:val="0"/>
                <w:numId w:val="30"/>
              </w:numPr>
              <w:spacing w:after="120" w:line="240" w:lineRule="auto"/>
              <w:contextualSpacing/>
              <w:rPr>
                <w:rStyle w:val="apple-style-span"/>
                <w:rFonts w:ascii="Times New Roman" w:hAnsi="Times New Roman" w:cs="Times New Roman"/>
                <w:i/>
              </w:rPr>
            </w:pPr>
            <w:r w:rsidRPr="00BF0EF2">
              <w:rPr>
                <w:rStyle w:val="apple-style-span"/>
                <w:rFonts w:ascii="Times New Roman" w:hAnsi="Times New Roman" w:cs="Times New Roman"/>
                <w:shd w:val="clear" w:color="auto" w:fill="FFFFFF"/>
              </w:rPr>
              <w:t xml:space="preserve">Kaufman, I. i Švan, A. (2008), </w:t>
            </w:r>
            <w:r w:rsidRPr="00BF0EF2">
              <w:rPr>
                <w:rStyle w:val="apple-style-span"/>
                <w:rFonts w:ascii="Times New Roman" w:hAnsi="Times New Roman" w:cs="Times New Roman"/>
                <w:i/>
                <w:shd w:val="clear" w:color="auto" w:fill="FFFFFF"/>
              </w:rPr>
              <w:t>Fleksigurnost na evropskom tržištu rada-tanka linija između fleksibilnosti i socijalne sigurnosti</w:t>
            </w:r>
            <w:r w:rsidRPr="00BF0EF2">
              <w:rPr>
                <w:rStyle w:val="apple-style-span"/>
                <w:rFonts w:ascii="Times New Roman" w:hAnsi="Times New Roman" w:cs="Times New Roman"/>
                <w:shd w:val="clear" w:color="auto" w:fill="FFFFFF"/>
              </w:rPr>
              <w:t>,Friedrich Ebert Stiftung  kancelarija Beograd</w:t>
            </w:r>
          </w:p>
          <w:p w:rsidR="00877886" w:rsidRPr="00BF0EF2" w:rsidRDefault="00877886" w:rsidP="00984342">
            <w:pPr>
              <w:numPr>
                <w:ilvl w:val="0"/>
                <w:numId w:val="30"/>
              </w:numPr>
              <w:spacing w:after="120" w:line="240" w:lineRule="auto"/>
              <w:contextualSpacing/>
              <w:rPr>
                <w:rFonts w:ascii="Times New Roman" w:hAnsi="Times New Roman" w:cs="Times New Roman"/>
                <w:i/>
              </w:rPr>
            </w:pPr>
            <w:r w:rsidRPr="00BF0EF2">
              <w:rPr>
                <w:rStyle w:val="apple-style-span"/>
                <w:rFonts w:ascii="Times New Roman" w:hAnsi="Times New Roman" w:cs="Times New Roman"/>
                <w:shd w:val="clear" w:color="auto" w:fill="FFFFFF"/>
              </w:rPr>
              <w:t xml:space="preserve">Piketty, T. (2015), </w:t>
            </w:r>
            <w:r w:rsidRPr="00BF0EF2">
              <w:rPr>
                <w:rStyle w:val="apple-style-span"/>
                <w:rFonts w:ascii="Times New Roman" w:hAnsi="Times New Roman" w:cs="Times New Roman"/>
                <w:i/>
                <w:shd w:val="clear" w:color="auto" w:fill="FFFFFF"/>
              </w:rPr>
              <w:t>Kapital u dvadeset prvom vijeku</w:t>
            </w:r>
            <w:r w:rsidRPr="00BF0EF2">
              <w:rPr>
                <w:rStyle w:val="apple-style-span"/>
                <w:rFonts w:ascii="Times New Roman" w:hAnsi="Times New Roman" w:cs="Times New Roman"/>
                <w:shd w:val="clear" w:color="auto" w:fill="FFFFFF"/>
              </w:rPr>
              <w:t>, Buybook, Sarajevo</w:t>
            </w:r>
          </w:p>
          <w:p w:rsidR="00877886" w:rsidRPr="00BF0EF2" w:rsidRDefault="00877886" w:rsidP="001A3D2F">
            <w:pPr>
              <w:spacing w:line="240" w:lineRule="auto"/>
              <w:contextualSpacing/>
              <w:jc w:val="both"/>
              <w:rPr>
                <w:rFonts w:ascii="Times New Roman" w:eastAsia="Calibri" w:hAnsi="Times New Roman" w:cs="Times New Roman"/>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Извођење наставе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 xml:space="preserve">Настава ће се изводити  на факултету у виду излагања, слајд презентација, дискусија – интерактивна настава, студије случаја,  излагања студената, групне расправе, писања семинарских радова и консултације са професором и асистентом.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Провјера знања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 xml:space="preserve">Провјера знања обухвата </w:t>
            </w:r>
            <w:r w:rsidRPr="00BF0EF2">
              <w:rPr>
                <w:rFonts w:ascii="Times New Roman" w:eastAsia="Calibri" w:hAnsi="Times New Roman" w:cs="Times New Roman"/>
                <w:lang w:val="sr-Cyrl-BA"/>
              </w:rPr>
              <w:t xml:space="preserve"> испуњавање и вредновање </w:t>
            </w:r>
            <w:r w:rsidRPr="00BF0EF2">
              <w:rPr>
                <w:rFonts w:ascii="Times New Roman" w:eastAsia="Calibri" w:hAnsi="Times New Roman" w:cs="Times New Roman"/>
              </w:rPr>
              <w:t>предиспитн</w:t>
            </w:r>
            <w:r w:rsidRPr="00BF0EF2">
              <w:rPr>
                <w:rFonts w:ascii="Times New Roman" w:eastAsia="Calibri" w:hAnsi="Times New Roman" w:cs="Times New Roman"/>
                <w:lang w:val="sr-Cyrl-BA"/>
              </w:rPr>
              <w:t>их обавеза и завршног испита према Правилнику који је донешен и усвојен од стране органа  Универзитета. Студенти приступају провјерама знања у оквиру испуњавања предиспитних обавеза, и обавезно на завршном усменом испиту.</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Предиспитне обавезе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CS"/>
              </w:rPr>
            </w:pPr>
            <w:r w:rsidRPr="00BF0EF2">
              <w:rPr>
                <w:rFonts w:ascii="Times New Roman" w:eastAsia="Calibri" w:hAnsi="Times New Roman" w:cs="Times New Roman"/>
                <w:noProof/>
                <w:lang w:val="sr-Cyrl-CS"/>
              </w:rPr>
              <w:t>Предиспитне обавезе се састоје из: два (2) колоквијума (по 20 бодова); уредног и активног похађања предмета (10 бодова – 5 бодова присуство настави и вјежбама и 5 бодова активност на предавањима и вјежбама). На предиспитним обавезама може се укупно освојити највише 50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BA"/>
              </w:rPr>
            </w:pPr>
            <w:r w:rsidRPr="00BF0EF2">
              <w:rPr>
                <w:rFonts w:ascii="Times New Roman" w:eastAsia="Calibri" w:hAnsi="Times New Roman" w:cs="Times New Roman"/>
                <w:noProof/>
                <w:lang w:val="sr-Cyrl-CS"/>
              </w:rPr>
              <w:t>Да би стекао бодове за активно похађање предмета, студент може укупно изостати највише 20% наставе и вјежби из предмета.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Завршни испит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hAnsi="Times New Roman" w:cs="Times New Roman"/>
                <w:noProof/>
                <w:lang w:val="sr-Cyrl-CS"/>
              </w:rPr>
              <w:t xml:space="preserve">Завршни испит обавља се у правилу усмено, али се може изводити и у писменом облику. На испиту се врши провјера знања из </w:t>
            </w:r>
            <w:r w:rsidRPr="00BF0EF2">
              <w:rPr>
                <w:rFonts w:ascii="Times New Roman" w:hAnsi="Times New Roman" w:cs="Times New Roman"/>
                <w:b/>
                <w:bCs/>
                <w:noProof/>
                <w:lang w:val="sr-Cyrl-CS"/>
              </w:rPr>
              <w:t xml:space="preserve">цијелог градива. </w:t>
            </w:r>
            <w:r w:rsidRPr="00BF0EF2">
              <w:rPr>
                <w:rFonts w:ascii="Times New Roman" w:hAnsi="Times New Roman" w:cs="Times New Roman"/>
                <w:noProof/>
                <w:lang w:val="sr-Cyrl-CS"/>
              </w:rPr>
              <w:t>Завршни испит носи највише 50 бодова.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Оцјена из предмета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 xml:space="preserve">Оцјењивање из предмета је у </w:t>
            </w:r>
            <w:r w:rsidRPr="00BF0EF2">
              <w:rPr>
                <w:rFonts w:ascii="Times New Roman" w:eastAsia="Calibri" w:hAnsi="Times New Roman" w:cs="Times New Roman"/>
                <w:lang w:val="sr-Cyrl-BA"/>
              </w:rPr>
              <w:t xml:space="preserve">складу Правилима студирања на </w:t>
            </w:r>
            <w:r w:rsidRPr="00BF0EF2">
              <w:rPr>
                <w:rFonts w:ascii="Times New Roman" w:eastAsia="Calibri" w:hAnsi="Times New Roman" w:cs="Times New Roman"/>
              </w:rPr>
              <w:t>I</w:t>
            </w:r>
            <w:r w:rsidRPr="00BF0EF2">
              <w:rPr>
                <w:rFonts w:ascii="Times New Roman" w:eastAsia="Calibri" w:hAnsi="Times New Roman" w:cs="Times New Roman"/>
                <w:lang w:val="sr-Cyrl-BA"/>
              </w:rPr>
              <w:t xml:space="preserve"> и</w:t>
            </w:r>
            <w:r w:rsidRPr="00BF0EF2">
              <w:rPr>
                <w:rFonts w:ascii="Times New Roman" w:eastAsia="Calibri" w:hAnsi="Times New Roman" w:cs="Times New Roman"/>
              </w:rPr>
              <w:t xml:space="preserve"> II</w:t>
            </w:r>
            <w:r w:rsidRPr="00BF0EF2">
              <w:rPr>
                <w:rFonts w:ascii="Times New Roman" w:eastAsia="Calibri" w:hAnsi="Times New Roman" w:cs="Times New Roman"/>
                <w:lang w:val="sr-Cyrl-BA"/>
              </w:rPr>
              <w:t xml:space="preserve">  циклусу студија, при чему се предвиђене предиспитне обавезе вреднују: присуство настави и вјежбама са 10</w:t>
            </w:r>
            <w:r w:rsidRPr="00BF0EF2">
              <w:rPr>
                <w:rFonts w:ascii="Times New Roman" w:eastAsia="Calibri" w:hAnsi="Times New Roman" w:cs="Times New Roman"/>
              </w:rPr>
              <w:t xml:space="preserve"> ECTS</w:t>
            </w:r>
            <w:r w:rsidRPr="00BF0EF2">
              <w:rPr>
                <w:rFonts w:ascii="Times New Roman" w:eastAsia="Calibri" w:hAnsi="Times New Roman" w:cs="Times New Roman"/>
                <w:lang w:val="sr-Cyrl-BA"/>
              </w:rPr>
              <w:t xml:space="preserve"> , индивидуални семинарски рад са презентацијом до 20</w:t>
            </w:r>
            <w:r w:rsidRPr="00BF0EF2">
              <w:rPr>
                <w:rFonts w:ascii="Times New Roman" w:eastAsia="Calibri" w:hAnsi="Times New Roman" w:cs="Times New Roman"/>
              </w:rPr>
              <w:t xml:space="preserve"> ECTS</w:t>
            </w:r>
            <w:r w:rsidRPr="00BF0EF2">
              <w:rPr>
                <w:rFonts w:ascii="Times New Roman" w:eastAsia="Calibri" w:hAnsi="Times New Roman" w:cs="Times New Roman"/>
                <w:lang w:val="sr-Cyrl-BA"/>
              </w:rPr>
              <w:t xml:space="preserve"> , </w:t>
            </w:r>
            <w:r w:rsidRPr="00BF0EF2">
              <w:rPr>
                <w:rFonts w:ascii="Times New Roman" w:eastAsia="Calibri" w:hAnsi="Times New Roman" w:cs="Times New Roman"/>
                <w:noProof/>
                <w:lang w:val="sr-Cyrl-BA"/>
              </w:rPr>
              <w:t>групни семинарски рад са презентацијом до 20 ECTS</w:t>
            </w:r>
            <w:r w:rsidRPr="00BF0EF2">
              <w:rPr>
                <w:rFonts w:ascii="Times New Roman" w:eastAsia="Calibri" w:hAnsi="Times New Roman" w:cs="Times New Roman"/>
                <w:noProof/>
              </w:rPr>
              <w:t xml:space="preserve">. </w:t>
            </w:r>
            <w:r w:rsidRPr="00BF0EF2">
              <w:rPr>
                <w:rFonts w:ascii="Times New Roman" w:eastAsia="Calibri" w:hAnsi="Times New Roman" w:cs="Times New Roman"/>
                <w:noProof/>
                <w:lang w:val="sr-Cyrl-BA"/>
              </w:rPr>
              <w:t>На завршном испиту студент/студенткиња може да оствари до 50 ЕCTS.</w:t>
            </w:r>
          </w:p>
        </w:tc>
      </w:tr>
    </w:tbl>
    <w:p w:rsidR="00877886" w:rsidRPr="00CD46D9" w:rsidRDefault="00877886" w:rsidP="00877886">
      <w:pPr>
        <w:tabs>
          <w:tab w:val="left" w:pos="567"/>
        </w:tabs>
        <w:jc w:val="both"/>
        <w:rPr>
          <w:rFonts w:ascii="Garamond" w:eastAsia="Calibri" w:hAnsi="Garamond"/>
          <w:sz w:val="24"/>
          <w:szCs w:val="24"/>
        </w:rPr>
      </w:pPr>
    </w:p>
    <w:p w:rsidR="00BF0EF2" w:rsidRPr="005137B3" w:rsidRDefault="00BF0EF2" w:rsidP="00BF0EF2">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80096"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30"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79072"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31"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BF0EF2" w:rsidRPr="006D0FAA" w:rsidRDefault="00BF0EF2" w:rsidP="00BF0EF2">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BF0EF2" w:rsidRPr="006D0FAA" w:rsidRDefault="00BF0EF2" w:rsidP="00BF0EF2">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BF0EF2" w:rsidRDefault="00BF0EF2" w:rsidP="00BF0EF2">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BF0EF2" w:rsidRPr="002661A9" w:rsidRDefault="00BF0EF2" w:rsidP="00BF0EF2">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BF0EF2" w:rsidRDefault="00BF0EF2" w:rsidP="00BF0EF2">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32"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877886" w:rsidRPr="00BF0EF2" w:rsidRDefault="00877886" w:rsidP="00877886">
      <w:pPr>
        <w:tabs>
          <w:tab w:val="left" w:pos="567"/>
        </w:tabs>
        <w:spacing w:line="240" w:lineRule="auto"/>
        <w:contextualSpacing/>
        <w:jc w:val="center"/>
        <w:rPr>
          <w:rFonts w:ascii="Times New Roman" w:eastAsia="Calibri" w:hAnsi="Times New Roman" w:cs="Times New Roman"/>
          <w:b/>
          <w:lang w:val="sr-Cyrl-BA"/>
        </w:rPr>
      </w:pPr>
      <w:r w:rsidRPr="00BF0EF2">
        <w:rPr>
          <w:rFonts w:ascii="Times New Roman" w:eastAsia="Calibri" w:hAnsi="Times New Roman" w:cs="Times New Roman"/>
          <w:b/>
          <w:lang w:val="sr-Cyrl-BA"/>
        </w:rPr>
        <w:t>Назив предмета</w:t>
      </w:r>
    </w:p>
    <w:p w:rsidR="00877886" w:rsidRPr="00BF0EF2" w:rsidRDefault="00877886" w:rsidP="00877886">
      <w:pPr>
        <w:tabs>
          <w:tab w:val="left" w:pos="567"/>
        </w:tabs>
        <w:spacing w:line="240" w:lineRule="auto"/>
        <w:contextualSpacing/>
        <w:jc w:val="center"/>
        <w:rPr>
          <w:rFonts w:ascii="Times New Roman" w:eastAsia="Calibri" w:hAnsi="Times New Roman" w:cs="Times New Roman"/>
          <w:lang w:val="sr-Cyrl-BA"/>
        </w:rPr>
      </w:pPr>
      <w:r w:rsidRPr="00BF0EF2">
        <w:rPr>
          <w:rFonts w:ascii="Times New Roman" w:eastAsia="Calibri" w:hAnsi="Times New Roman" w:cs="Times New Roman"/>
          <w:lang w:val="sr-Cyrl-BA"/>
        </w:rPr>
        <w:t>СТАРЕЊЕ И ПЕНЗИОНА ПОЛИТИКА</w:t>
      </w: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rPr>
              <w:t>Семестар:</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Latn-CS"/>
              </w:rPr>
            </w:pPr>
            <w:r w:rsidRPr="00BF0EF2">
              <w:rPr>
                <w:rFonts w:ascii="Times New Roman" w:eastAsia="Calibri" w:hAnsi="Times New Roman" w:cs="Times New Roman"/>
                <w:lang w:val="sr-Latn-CS"/>
              </w:rPr>
              <w:t>1</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Статус предмета: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ИЗБОРНИ</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Фонд часова: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2+1</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Број ECTS бодова: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4</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Наставник:</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Доцент др Наталија Перишић </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Сарадница: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Мр Драшко Гајић </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Услов за похађање: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нема</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hAnsi="Times New Roman" w:cs="Times New Roman"/>
                <w:color w:val="777777"/>
                <w:shd w:val="clear" w:color="auto" w:fill="FFFFFF"/>
              </w:rPr>
              <w:t>natalija.perisic@gmail.com</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 xml:space="preserve">Електронска пошта </w:t>
            </w:r>
            <w:r w:rsidRPr="00BF0EF2">
              <w:rPr>
                <w:rFonts w:ascii="Times New Roman" w:eastAsia="Calibri" w:hAnsi="Times New Roman" w:cs="Times New Roman"/>
                <w:b/>
                <w:lang w:val="sr-Cyrl-BA"/>
              </w:rPr>
              <w:t>сарадника</w:t>
            </w:r>
            <w:r w:rsidRPr="00BF0EF2">
              <w:rPr>
                <w:rFonts w:ascii="Times New Roman" w:eastAsia="Calibri" w:hAnsi="Times New Roman" w:cs="Times New Roman"/>
                <w:b/>
              </w:rPr>
              <w:t>:</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rPr>
              <w:t>gdrasko@gmail.com</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Консултације: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Према распореду</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Опис предмета</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hAnsi="Times New Roman" w:cs="Times New Roman"/>
              </w:rPr>
              <w:t>Предмет је намијењен за изучавање пензионе политике као кључне области обезбјеђивања социјалне сигурности старијих лица и утицаја процеса старења становништва на израду одрживих рјешења пензионих систем  са посебним акцентом на стање у БиХ,</w:t>
            </w:r>
            <w:r w:rsidRPr="00BF0EF2">
              <w:rPr>
                <w:rFonts w:ascii="Times New Roman" w:hAnsi="Times New Roman" w:cs="Times New Roman"/>
                <w:lang w:val="sr-Cyrl-BA"/>
              </w:rPr>
              <w:t xml:space="preserve"> ФБиХ </w:t>
            </w:r>
            <w:r w:rsidRPr="00BF0EF2">
              <w:rPr>
                <w:rFonts w:ascii="Times New Roman" w:hAnsi="Times New Roman" w:cs="Times New Roman"/>
              </w:rPr>
              <w:t xml:space="preserve">и Републици Српској.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Исходи учења</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hAnsi="Times New Roman" w:cs="Times New Roman"/>
                <w:lang w:val="sr-Cyrl-BA"/>
              </w:rPr>
            </w:pPr>
            <w:r w:rsidRPr="00BF0EF2">
              <w:rPr>
                <w:rFonts w:ascii="Times New Roman" w:hAnsi="Times New Roman" w:cs="Times New Roman"/>
              </w:rPr>
              <w:t xml:space="preserve">Студенти ће </w:t>
            </w:r>
            <w:r w:rsidRPr="00BF0EF2">
              <w:rPr>
                <w:rFonts w:ascii="Times New Roman" w:hAnsi="Times New Roman" w:cs="Times New Roman"/>
                <w:lang w:val="sr-Cyrl-BA"/>
              </w:rPr>
              <w:t>по завршетку наставе и вјежби посједовати основна и специфична теоријска знања  и биће оспособљени за критичко просуђивање савремених дешавања у области социјалне сигурности старијих лица како у свијету тако и у БиХ.</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Садржај предмета</w:t>
            </w:r>
          </w:p>
        </w:tc>
      </w:tr>
      <w:tr w:rsidR="00877886" w:rsidRPr="00BF0EF2" w:rsidTr="001A3D2F">
        <w:trPr>
          <w:trHeight w:val="872"/>
        </w:trPr>
        <w:tc>
          <w:tcPr>
            <w:tcW w:w="9781" w:type="dxa"/>
          </w:tcPr>
          <w:p w:rsidR="00877886" w:rsidRPr="00BF0EF2" w:rsidRDefault="00877886" w:rsidP="001A3D2F">
            <w:pPr>
              <w:spacing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 xml:space="preserve">Садржај предмета чине слиједеће тематске цјелине: </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Упознавањем са предметом, садржајем и примјеном знања у пракси,</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Историјски и друштвени контекст бриге о старијим лицима,</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Фактори демографског старења становништва,</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Социјалне и економске посљедице старења становништва,</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 xml:space="preserve">Међународни документи о  правима старијих лица, </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Сиромаштво старијих лица,</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Улога породице у обезбјеђивању социјалне сигурности старијих лица,</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Европски модели социјалне сигурности,</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Системи пензионог осигурања у земљама ЕУ,</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Систем пензионог осигурања у бившој Југославији,</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 xml:space="preserve">Законодавни оквир система пензионог осигурања у БиХ, </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Организација система пензионог осигурања у Републици Српској и ФБиХ,</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Реформе пензионих система, искуства земаља у региону,</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Пензиона реформа у БиХ,</w:t>
            </w:r>
          </w:p>
          <w:p w:rsidR="00877886" w:rsidRPr="00BF0EF2" w:rsidRDefault="00877886" w:rsidP="00984342">
            <w:pPr>
              <w:numPr>
                <w:ilvl w:val="0"/>
                <w:numId w:val="27"/>
              </w:numPr>
              <w:spacing w:after="0" w:line="240" w:lineRule="auto"/>
              <w:contextualSpacing/>
              <w:jc w:val="both"/>
              <w:rPr>
                <w:rFonts w:ascii="Times New Roman" w:hAnsi="Times New Roman" w:cs="Times New Roman"/>
                <w:lang w:val="sr-Cyrl-BA"/>
              </w:rPr>
            </w:pPr>
            <w:r w:rsidRPr="00BF0EF2">
              <w:rPr>
                <w:rFonts w:ascii="Times New Roman" w:hAnsi="Times New Roman" w:cs="Times New Roman"/>
                <w:lang w:val="sr-Cyrl-BA"/>
              </w:rPr>
              <w:t xml:space="preserve">Могући правци развоја пензионе политике у БиХ, </w:t>
            </w:r>
          </w:p>
        </w:tc>
      </w:tr>
      <w:tr w:rsidR="00877886" w:rsidRPr="00BF0EF2" w:rsidTr="001A3D2F">
        <w:trPr>
          <w:trHeight w:val="315"/>
        </w:trPr>
        <w:tc>
          <w:tcPr>
            <w:tcW w:w="9781" w:type="dxa"/>
          </w:tcPr>
          <w:p w:rsidR="00877886" w:rsidRPr="00BF0EF2" w:rsidRDefault="00877886" w:rsidP="001A3D2F">
            <w:pPr>
              <w:spacing w:line="240" w:lineRule="auto"/>
              <w:contextualSpacing/>
              <w:jc w:val="both"/>
              <w:rPr>
                <w:rFonts w:ascii="Times New Roman" w:hAnsi="Times New Roman" w:cs="Times New Roman"/>
                <w:lang w:val="sr-Cyrl-BA"/>
              </w:rPr>
            </w:pPr>
          </w:p>
        </w:tc>
      </w:tr>
      <w:tr w:rsidR="00877886" w:rsidRPr="00BF0EF2" w:rsidTr="001A3D2F">
        <w:trPr>
          <w:trHeight w:val="237"/>
        </w:trPr>
        <w:tc>
          <w:tcPr>
            <w:tcW w:w="9781" w:type="dxa"/>
          </w:tcPr>
          <w:p w:rsidR="00877886" w:rsidRPr="00BF0EF2" w:rsidRDefault="00877886" w:rsidP="001A3D2F">
            <w:pPr>
              <w:spacing w:line="240" w:lineRule="auto"/>
              <w:ind w:right="173"/>
              <w:contextualSpacing/>
              <w:rPr>
                <w:rFonts w:ascii="Times New Roman" w:hAnsi="Times New Roman" w:cs="Times New Roman"/>
                <w:b/>
                <w:lang w:val="sr-Cyrl-CS"/>
              </w:rPr>
            </w:pPr>
            <w:r w:rsidRPr="00BF0EF2">
              <w:rPr>
                <w:rFonts w:ascii="Times New Roman" w:hAnsi="Times New Roman" w:cs="Times New Roman"/>
                <w:b/>
                <w:lang w:val="sr-Cyrl-CS"/>
              </w:rPr>
              <w:t>Методе наставе и савладавања градива:</w:t>
            </w:r>
          </w:p>
        </w:tc>
      </w:tr>
      <w:tr w:rsidR="00877886" w:rsidRPr="00BF0EF2" w:rsidTr="001A3D2F">
        <w:trPr>
          <w:trHeight w:val="463"/>
        </w:trPr>
        <w:tc>
          <w:tcPr>
            <w:tcW w:w="9781" w:type="dxa"/>
          </w:tcPr>
          <w:p w:rsidR="00877886" w:rsidRPr="00BF0EF2" w:rsidRDefault="00877886" w:rsidP="001A3D2F">
            <w:pPr>
              <w:spacing w:line="240" w:lineRule="auto"/>
              <w:ind w:right="173"/>
              <w:contextualSpacing/>
              <w:rPr>
                <w:rFonts w:ascii="Times New Roman" w:hAnsi="Times New Roman" w:cs="Times New Roman"/>
                <w:b/>
                <w:lang w:val="sr-Cyrl-CS"/>
              </w:rPr>
            </w:pPr>
            <w:r w:rsidRPr="00BF0EF2">
              <w:rPr>
                <w:rFonts w:ascii="Times New Roman" w:hAnsi="Times New Roman" w:cs="Times New Roman"/>
                <w:lang w:val="sr-Cyrl-CS"/>
              </w:rPr>
              <w:t xml:space="preserve">Настава ће се изводити у виду </w:t>
            </w:r>
            <w:r w:rsidRPr="00BF0EF2">
              <w:rPr>
                <w:rFonts w:ascii="Times New Roman" w:hAnsi="Times New Roman" w:cs="Times New Roman"/>
                <w:lang w:val="sr-Cyrl-BA"/>
              </w:rPr>
              <w:t xml:space="preserve">предавања подржаних </w:t>
            </w:r>
            <w:r w:rsidRPr="00BF0EF2">
              <w:rPr>
                <w:rFonts w:ascii="Times New Roman" w:hAnsi="Times New Roman" w:cs="Times New Roman"/>
              </w:rPr>
              <w:t>power</w:t>
            </w:r>
            <w:r w:rsidRPr="00BF0EF2">
              <w:rPr>
                <w:rFonts w:ascii="Times New Roman" w:hAnsi="Times New Roman" w:cs="Times New Roman"/>
                <w:lang w:val="sr-Cyrl-CS"/>
              </w:rPr>
              <w:t>-</w:t>
            </w:r>
            <w:r w:rsidRPr="00BF0EF2">
              <w:rPr>
                <w:rFonts w:ascii="Times New Roman" w:hAnsi="Times New Roman" w:cs="Times New Roman"/>
              </w:rPr>
              <w:t>point</w:t>
            </w:r>
            <w:r w:rsidRPr="00BF0EF2">
              <w:rPr>
                <w:rFonts w:ascii="Times New Roman" w:hAnsi="Times New Roman" w:cs="Times New Roman"/>
                <w:lang w:val="sr-Cyrl-CS"/>
              </w:rPr>
              <w:t xml:space="preserve"> презентациј</w:t>
            </w:r>
            <w:r w:rsidRPr="00BF0EF2">
              <w:rPr>
                <w:rFonts w:ascii="Times New Roman" w:hAnsi="Times New Roman" w:cs="Times New Roman"/>
                <w:lang w:val="sr-Cyrl-BA"/>
              </w:rPr>
              <w:t>ама</w:t>
            </w:r>
            <w:r w:rsidRPr="00BF0EF2">
              <w:rPr>
                <w:rFonts w:ascii="Times New Roman" w:hAnsi="Times New Roman" w:cs="Times New Roman"/>
                <w:lang w:val="sr-Cyrl-CS"/>
              </w:rPr>
              <w:t>,</w:t>
            </w:r>
            <w:r w:rsidRPr="00BF0EF2">
              <w:rPr>
                <w:rFonts w:ascii="Times New Roman" w:hAnsi="Times New Roman" w:cs="Times New Roman"/>
                <w:lang w:val="sr-Cyrl-BA"/>
              </w:rPr>
              <w:t xml:space="preserve"> индивидуални рад студената и организовањем излагања гостујућих предавача.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Обавезна литература</w:t>
            </w:r>
          </w:p>
        </w:tc>
      </w:tr>
      <w:tr w:rsidR="00877886" w:rsidRPr="00BF0EF2" w:rsidTr="001A3D2F">
        <w:trPr>
          <w:trHeight w:val="263"/>
        </w:trPr>
        <w:tc>
          <w:tcPr>
            <w:tcW w:w="9781" w:type="dxa"/>
          </w:tcPr>
          <w:p w:rsidR="00877886" w:rsidRPr="00BF0EF2" w:rsidRDefault="00877886" w:rsidP="00984342">
            <w:pPr>
              <w:pStyle w:val="Default"/>
              <w:numPr>
                <w:ilvl w:val="0"/>
                <w:numId w:val="16"/>
              </w:numPr>
              <w:contextualSpacing/>
              <w:jc w:val="both"/>
              <w:rPr>
                <w:rFonts w:ascii="Times New Roman" w:hAnsi="Times New Roman" w:cs="Times New Roman"/>
                <w:sz w:val="22"/>
                <w:szCs w:val="22"/>
                <w:lang w:val="ru-RU"/>
              </w:rPr>
            </w:pPr>
            <w:r w:rsidRPr="00BF0EF2">
              <w:rPr>
                <w:rFonts w:ascii="Times New Roman" w:hAnsi="Times New Roman" w:cs="Times New Roman"/>
                <w:sz w:val="22"/>
                <w:szCs w:val="22"/>
                <w:lang w:val="ru-RU"/>
              </w:rPr>
              <w:t xml:space="preserve">Пуљиз, В. ед. (2005). Пензиона политика, у  Социјална политика. Загреб: </w:t>
            </w:r>
          </w:p>
          <w:p w:rsidR="00877886" w:rsidRPr="00BF0EF2" w:rsidRDefault="00877886" w:rsidP="00984342">
            <w:pPr>
              <w:pStyle w:val="Default"/>
              <w:numPr>
                <w:ilvl w:val="0"/>
                <w:numId w:val="16"/>
              </w:numPr>
              <w:contextualSpacing/>
              <w:jc w:val="both"/>
              <w:rPr>
                <w:rFonts w:ascii="Times New Roman" w:hAnsi="Times New Roman" w:cs="Times New Roman"/>
                <w:sz w:val="22"/>
                <w:szCs w:val="22"/>
                <w:lang w:val="ru-RU"/>
              </w:rPr>
            </w:pPr>
            <w:r w:rsidRPr="00BF0EF2">
              <w:rPr>
                <w:rFonts w:ascii="Times New Roman" w:hAnsi="Times New Roman" w:cs="Times New Roman"/>
                <w:iCs/>
                <w:sz w:val="22"/>
                <w:szCs w:val="22"/>
                <w:lang w:val="sr-Cyrl-BA"/>
              </w:rPr>
              <w:t>ИЛО. (2009). Извјештај о пензионој реформи у БиХ, Сарајево: ИЛО</w:t>
            </w:r>
          </w:p>
          <w:p w:rsidR="00877886" w:rsidRPr="00BF0EF2" w:rsidRDefault="00877886" w:rsidP="00984342">
            <w:pPr>
              <w:pStyle w:val="ListParagraph"/>
              <w:numPr>
                <w:ilvl w:val="0"/>
                <w:numId w:val="16"/>
              </w:numPr>
              <w:spacing w:after="0" w:line="240" w:lineRule="auto"/>
              <w:ind w:left="714" w:hanging="357"/>
              <w:jc w:val="both"/>
              <w:rPr>
                <w:rFonts w:ascii="Times New Roman" w:hAnsi="Times New Roman" w:cs="Times New Roman"/>
                <w:noProof/>
                <w:lang w:val="ru-RU"/>
              </w:rPr>
            </w:pPr>
            <w:r w:rsidRPr="00BF0EF2">
              <w:rPr>
                <w:rFonts w:ascii="Times New Roman" w:hAnsi="Times New Roman" w:cs="Times New Roman"/>
                <w:noProof/>
                <w:lang w:val="ru-RU"/>
              </w:rPr>
              <w:t>УН. (2002)</w:t>
            </w:r>
            <w:r w:rsidRPr="00BF0EF2">
              <w:rPr>
                <w:rFonts w:ascii="Times New Roman" w:hAnsi="Times New Roman" w:cs="Times New Roman"/>
                <w:noProof/>
                <w:lang w:val="sr-Cyrl-BA"/>
              </w:rPr>
              <w:t>. Мадридски интернационални план акције о старењу,</w:t>
            </w:r>
          </w:p>
          <w:p w:rsidR="00877886" w:rsidRPr="00BF0EF2" w:rsidRDefault="00877886" w:rsidP="00984342">
            <w:pPr>
              <w:pStyle w:val="ListParagraph"/>
              <w:numPr>
                <w:ilvl w:val="0"/>
                <w:numId w:val="16"/>
              </w:numPr>
              <w:spacing w:after="0" w:line="240" w:lineRule="auto"/>
              <w:ind w:left="714" w:hanging="357"/>
              <w:jc w:val="both"/>
              <w:rPr>
                <w:rFonts w:ascii="Times New Roman" w:hAnsi="Times New Roman" w:cs="Times New Roman"/>
                <w:lang w:val="ru-RU"/>
              </w:rPr>
            </w:pPr>
            <w:r w:rsidRPr="00BF0EF2">
              <w:rPr>
                <w:rFonts w:ascii="Times New Roman" w:hAnsi="Times New Roman" w:cs="Times New Roman"/>
                <w:noProof/>
                <w:lang w:val="ru-RU"/>
              </w:rPr>
              <w:t>УН Одјељење за економска и социјална питања. (2008). Водич за националну имплементацију МИПА.</w:t>
            </w:r>
            <w:r w:rsidRPr="00BF0EF2">
              <w:rPr>
                <w:rFonts w:ascii="Times New Roman" w:hAnsi="Times New Roman" w:cs="Times New Roman"/>
                <w:b/>
                <w:noProof/>
                <w:lang w:val="ru-RU"/>
              </w:rPr>
              <w:t xml:space="preserve">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lang w:val="ru-RU"/>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Допунска литература</w:t>
            </w:r>
          </w:p>
        </w:tc>
      </w:tr>
      <w:tr w:rsidR="00877886" w:rsidRPr="00BF0EF2" w:rsidTr="001A3D2F">
        <w:trPr>
          <w:trHeight w:val="289"/>
        </w:trPr>
        <w:tc>
          <w:tcPr>
            <w:tcW w:w="9781" w:type="dxa"/>
          </w:tcPr>
          <w:p w:rsidR="00877886" w:rsidRPr="00BF0EF2" w:rsidRDefault="00877886" w:rsidP="00984342">
            <w:pPr>
              <w:pStyle w:val="ListParagraph"/>
              <w:numPr>
                <w:ilvl w:val="0"/>
                <w:numId w:val="17"/>
              </w:numPr>
              <w:spacing w:after="0" w:line="240" w:lineRule="auto"/>
              <w:ind w:left="714" w:hanging="357"/>
              <w:jc w:val="both"/>
              <w:rPr>
                <w:rFonts w:ascii="Times New Roman" w:hAnsi="Times New Roman" w:cs="Times New Roman"/>
                <w:noProof/>
              </w:rPr>
            </w:pPr>
            <w:r w:rsidRPr="00BF0EF2">
              <w:rPr>
                <w:rFonts w:ascii="Times New Roman" w:hAnsi="Times New Roman" w:cs="Times New Roman"/>
                <w:noProof/>
              </w:rPr>
              <w:t xml:space="preserve">Фултз, Е., (2002), </w:t>
            </w:r>
            <w:r w:rsidRPr="00BF0EF2">
              <w:rPr>
                <w:rFonts w:ascii="Times New Roman" w:hAnsi="Times New Roman" w:cs="Times New Roman"/>
                <w:i/>
                <w:noProof/>
              </w:rPr>
              <w:t>Мировинска реформа у средњој и источној Еуропи,</w:t>
            </w:r>
            <w:r w:rsidRPr="00BF0EF2">
              <w:rPr>
                <w:rFonts w:ascii="Times New Roman" w:hAnsi="Times New Roman" w:cs="Times New Roman"/>
                <w:noProof/>
              </w:rPr>
              <w:t xml:space="preserve"> Књига 1, Реструктуирање приватизацијом: Анализа случајева Мађарске и Пољске, Генева: ИЛО.</w:t>
            </w:r>
          </w:p>
          <w:p w:rsidR="00877886" w:rsidRPr="00BF0EF2" w:rsidRDefault="00877886" w:rsidP="00984342">
            <w:pPr>
              <w:pStyle w:val="ListParagraph"/>
              <w:numPr>
                <w:ilvl w:val="0"/>
                <w:numId w:val="17"/>
              </w:numPr>
              <w:spacing w:after="0" w:line="240" w:lineRule="auto"/>
              <w:ind w:left="714" w:hanging="357"/>
              <w:jc w:val="both"/>
              <w:rPr>
                <w:rFonts w:ascii="Times New Roman" w:hAnsi="Times New Roman" w:cs="Times New Roman"/>
                <w:noProof/>
              </w:rPr>
            </w:pPr>
            <w:r w:rsidRPr="00BF0EF2">
              <w:rPr>
                <w:rFonts w:ascii="Times New Roman" w:hAnsi="Times New Roman" w:cs="Times New Roman"/>
                <w:noProof/>
              </w:rPr>
              <w:t xml:space="preserve">Фултз Е., (2002), </w:t>
            </w:r>
            <w:r w:rsidRPr="00BF0EF2">
              <w:rPr>
                <w:rFonts w:ascii="Times New Roman" w:hAnsi="Times New Roman" w:cs="Times New Roman"/>
                <w:i/>
                <w:noProof/>
              </w:rPr>
              <w:t>Мировинска реформа у средњој и источној Еуропи,</w:t>
            </w:r>
            <w:r w:rsidRPr="00BF0EF2">
              <w:rPr>
                <w:rFonts w:ascii="Times New Roman" w:hAnsi="Times New Roman" w:cs="Times New Roman"/>
                <w:noProof/>
              </w:rPr>
              <w:t xml:space="preserve"> Књига 2, Реструктуирање јавних сустава мировинског осигурања: Анализа случајева Републике Чешке и Словеније, Генева: ИЛО.</w:t>
            </w:r>
          </w:p>
          <w:p w:rsidR="00877886" w:rsidRPr="00BF0EF2" w:rsidRDefault="00877886" w:rsidP="00984342">
            <w:pPr>
              <w:numPr>
                <w:ilvl w:val="0"/>
                <w:numId w:val="17"/>
              </w:numPr>
              <w:spacing w:after="0" w:line="240" w:lineRule="auto"/>
              <w:ind w:left="714" w:hanging="357"/>
              <w:contextualSpacing/>
              <w:rPr>
                <w:rFonts w:ascii="Times New Roman" w:hAnsi="Times New Roman" w:cs="Times New Roman"/>
              </w:rPr>
            </w:pPr>
            <w:r w:rsidRPr="00BF0EF2">
              <w:rPr>
                <w:rFonts w:ascii="Times New Roman" w:hAnsi="Times New Roman" w:cs="Times New Roman"/>
              </w:rPr>
              <w:t xml:space="preserve">Holzman, R., Hinz, R. (2005), </w:t>
            </w:r>
            <w:r w:rsidRPr="00BF0EF2">
              <w:rPr>
                <w:rFonts w:ascii="Times New Roman" w:hAnsi="Times New Roman" w:cs="Times New Roman"/>
                <w:i/>
              </w:rPr>
              <w:t>Old-age Income Support in the 21</w:t>
            </w:r>
            <w:r w:rsidRPr="00BF0EF2">
              <w:rPr>
                <w:rFonts w:ascii="Times New Roman" w:hAnsi="Times New Roman" w:cs="Times New Roman"/>
                <w:i/>
                <w:vertAlign w:val="superscript"/>
              </w:rPr>
              <w:t>st</w:t>
            </w:r>
            <w:r w:rsidRPr="00BF0EF2">
              <w:rPr>
                <w:rFonts w:ascii="Times New Roman" w:hAnsi="Times New Roman" w:cs="Times New Roman"/>
                <w:i/>
              </w:rPr>
              <w:t xml:space="preserve"> Century: an International Perspective on Pension Systems and Reform, </w:t>
            </w:r>
            <w:r w:rsidRPr="00BF0EF2">
              <w:rPr>
                <w:rFonts w:ascii="Times New Roman" w:hAnsi="Times New Roman" w:cs="Times New Roman"/>
              </w:rPr>
              <w:t>Washington</w:t>
            </w:r>
            <w:r w:rsidRPr="00BF0EF2">
              <w:rPr>
                <w:rFonts w:ascii="Times New Roman" w:hAnsi="Times New Roman" w:cs="Times New Roman"/>
                <w:lang w:val="sr-Cyrl-BA"/>
              </w:rPr>
              <w:t xml:space="preserve">: </w:t>
            </w:r>
            <w:r w:rsidRPr="00BF0EF2">
              <w:rPr>
                <w:rFonts w:ascii="Times New Roman" w:hAnsi="Times New Roman" w:cs="Times New Roman"/>
              </w:rPr>
              <w:t>World Bank</w:t>
            </w:r>
            <w:r w:rsidRPr="00BF0EF2">
              <w:rPr>
                <w:rFonts w:ascii="Times New Roman" w:hAnsi="Times New Roman" w:cs="Times New Roman"/>
                <w:lang w:val="sr-Cyrl-BA"/>
              </w:rPr>
              <w:t>.</w:t>
            </w:r>
          </w:p>
          <w:p w:rsidR="00877886" w:rsidRPr="00BF0EF2" w:rsidRDefault="00877886" w:rsidP="00984342">
            <w:pPr>
              <w:pStyle w:val="ListParagraph"/>
              <w:numPr>
                <w:ilvl w:val="0"/>
                <w:numId w:val="17"/>
              </w:numPr>
              <w:spacing w:after="0" w:line="240" w:lineRule="auto"/>
              <w:ind w:left="714" w:hanging="357"/>
              <w:jc w:val="both"/>
              <w:rPr>
                <w:rFonts w:ascii="Times New Roman" w:hAnsi="Times New Roman" w:cs="Times New Roman"/>
                <w:noProof/>
                <w:lang w:val="sr-Cyrl-BA"/>
              </w:rPr>
            </w:pPr>
            <w:r w:rsidRPr="00BF0EF2">
              <w:rPr>
                <w:rFonts w:ascii="Times New Roman" w:hAnsi="Times New Roman" w:cs="Times New Roman"/>
                <w:noProof/>
                <w:lang w:val="sr-Cyrl-BA"/>
              </w:rPr>
              <w:t xml:space="preserve">Илић, А. </w:t>
            </w:r>
            <w:r w:rsidRPr="00BF0EF2">
              <w:rPr>
                <w:rFonts w:ascii="Times New Roman" w:hAnsi="Times New Roman" w:cs="Times New Roman"/>
                <w:noProof/>
              </w:rPr>
              <w:t>(2006)</w:t>
            </w:r>
            <w:r w:rsidRPr="00BF0EF2">
              <w:rPr>
                <w:rFonts w:ascii="Times New Roman" w:hAnsi="Times New Roman" w:cs="Times New Roman"/>
                <w:noProof/>
                <w:lang w:val="sr-Cyrl-BA"/>
              </w:rPr>
              <w:t xml:space="preserve">. Реформа пензионог система. Београд: Српски економски форум, </w:t>
            </w:r>
          </w:p>
          <w:p w:rsidR="00877886" w:rsidRPr="00BF0EF2" w:rsidRDefault="00877886" w:rsidP="00984342">
            <w:pPr>
              <w:numPr>
                <w:ilvl w:val="0"/>
                <w:numId w:val="17"/>
              </w:numPr>
              <w:spacing w:after="0" w:line="240" w:lineRule="auto"/>
              <w:ind w:left="714" w:hanging="357"/>
              <w:contextualSpacing/>
              <w:rPr>
                <w:rFonts w:ascii="Times New Roman" w:hAnsi="Times New Roman" w:cs="Times New Roman"/>
                <w:noProof/>
              </w:rPr>
            </w:pPr>
            <w:r w:rsidRPr="00BF0EF2">
              <w:rPr>
                <w:rFonts w:ascii="Times New Roman" w:hAnsi="Times New Roman" w:cs="Times New Roman"/>
                <w:noProof/>
              </w:rPr>
              <w:t xml:space="preserve">Матковић, Г., Бејец, Ј. и др. (2009), </w:t>
            </w:r>
            <w:r w:rsidRPr="00BF0EF2">
              <w:rPr>
                <w:rFonts w:ascii="Times New Roman" w:hAnsi="Times New Roman" w:cs="Times New Roman"/>
                <w:i/>
                <w:noProof/>
              </w:rPr>
              <w:t>Изазови увођења обевезног приватног пензијског система у Србији</w:t>
            </w:r>
            <w:r w:rsidRPr="00BF0EF2">
              <w:rPr>
                <w:rFonts w:ascii="Times New Roman" w:hAnsi="Times New Roman" w:cs="Times New Roman"/>
                <w:noProof/>
              </w:rPr>
              <w:t>, Београд: Центар за либерално демократске студије ЦЛДС.</w:t>
            </w:r>
          </w:p>
          <w:p w:rsidR="00877886" w:rsidRPr="00BF0EF2" w:rsidRDefault="00877886" w:rsidP="00984342">
            <w:pPr>
              <w:pStyle w:val="ListParagraph"/>
              <w:numPr>
                <w:ilvl w:val="0"/>
                <w:numId w:val="17"/>
              </w:numPr>
              <w:spacing w:after="0" w:line="240" w:lineRule="auto"/>
              <w:ind w:left="714" w:hanging="357"/>
              <w:jc w:val="both"/>
              <w:rPr>
                <w:rFonts w:ascii="Times New Roman" w:hAnsi="Times New Roman" w:cs="Times New Roman"/>
                <w:noProof/>
              </w:rPr>
            </w:pPr>
            <w:r w:rsidRPr="00BF0EF2">
              <w:rPr>
                <w:rFonts w:ascii="Times New Roman" w:hAnsi="Times New Roman" w:cs="Times New Roman"/>
                <w:noProof/>
              </w:rPr>
              <w:t xml:space="preserve">Милетић, В. (2006), </w:t>
            </w:r>
            <w:r w:rsidRPr="00BF0EF2">
              <w:rPr>
                <w:rFonts w:ascii="Times New Roman" w:hAnsi="Times New Roman" w:cs="Times New Roman"/>
                <w:i/>
                <w:noProof/>
              </w:rPr>
              <w:t>Водич за разумијевање мировинских фондова</w:t>
            </w:r>
            <w:r w:rsidRPr="00BF0EF2">
              <w:rPr>
                <w:rFonts w:ascii="Times New Roman" w:hAnsi="Times New Roman" w:cs="Times New Roman"/>
                <w:noProof/>
              </w:rPr>
              <w:t xml:space="preserve">, Загреб: „МЕП“. </w:t>
            </w:r>
          </w:p>
          <w:p w:rsidR="00877886" w:rsidRPr="00BF0EF2" w:rsidRDefault="00877886" w:rsidP="00984342">
            <w:pPr>
              <w:pStyle w:val="ListParagraph"/>
              <w:numPr>
                <w:ilvl w:val="0"/>
                <w:numId w:val="17"/>
              </w:numPr>
              <w:spacing w:after="0" w:line="240" w:lineRule="auto"/>
              <w:ind w:left="714" w:hanging="357"/>
              <w:jc w:val="both"/>
              <w:rPr>
                <w:rFonts w:ascii="Times New Roman" w:hAnsi="Times New Roman" w:cs="Times New Roman"/>
                <w:noProof/>
              </w:rPr>
            </w:pPr>
            <w:r w:rsidRPr="00BF0EF2">
              <w:rPr>
                <w:rFonts w:ascii="Times New Roman" w:hAnsi="Times New Roman" w:cs="Times New Roman"/>
                <w:noProof/>
              </w:rPr>
              <w:t xml:space="preserve">Пандуревић, М., (2000), </w:t>
            </w:r>
            <w:r w:rsidRPr="00BF0EF2">
              <w:rPr>
                <w:rFonts w:ascii="Times New Roman" w:hAnsi="Times New Roman" w:cs="Times New Roman"/>
                <w:i/>
                <w:noProof/>
              </w:rPr>
              <w:t xml:space="preserve">Приједлог за консолидацију и реконструкцију пензионих (мировинских) система у Босни и Херцеговини – Права пензионера у БиХ, </w:t>
            </w:r>
            <w:r w:rsidRPr="00BF0EF2">
              <w:rPr>
                <w:rFonts w:ascii="Times New Roman" w:hAnsi="Times New Roman" w:cs="Times New Roman"/>
                <w:noProof/>
              </w:rPr>
              <w:t xml:space="preserve">Сарајево: Форум демократске алтернативе БиХ. </w:t>
            </w:r>
          </w:p>
          <w:p w:rsidR="00877886" w:rsidRPr="00BF0EF2" w:rsidRDefault="00877886" w:rsidP="00984342">
            <w:pPr>
              <w:pStyle w:val="ListParagraph"/>
              <w:numPr>
                <w:ilvl w:val="0"/>
                <w:numId w:val="17"/>
              </w:numPr>
              <w:spacing w:after="0" w:line="240" w:lineRule="auto"/>
              <w:ind w:left="714" w:hanging="357"/>
              <w:jc w:val="both"/>
              <w:rPr>
                <w:rFonts w:ascii="Times New Roman" w:hAnsi="Times New Roman" w:cs="Times New Roman"/>
                <w:noProof/>
              </w:rPr>
            </w:pPr>
            <w:r w:rsidRPr="00BF0EF2">
              <w:rPr>
                <w:rFonts w:ascii="Times New Roman" w:hAnsi="Times New Roman" w:cs="Times New Roman"/>
                <w:noProof/>
              </w:rPr>
              <w:t>Ракоњац – Антић, Т., (2004),</w:t>
            </w:r>
            <w:r w:rsidRPr="00BF0EF2">
              <w:rPr>
                <w:rFonts w:ascii="Times New Roman" w:hAnsi="Times New Roman" w:cs="Times New Roman"/>
                <w:i/>
                <w:noProof/>
              </w:rPr>
              <w:t xml:space="preserve"> Добровољно пензијско осигурање, актуарска и финансијска анализа,</w:t>
            </w:r>
            <w:r w:rsidRPr="00BF0EF2">
              <w:rPr>
                <w:rFonts w:ascii="Times New Roman" w:hAnsi="Times New Roman" w:cs="Times New Roman"/>
                <w:noProof/>
              </w:rPr>
              <w:t xml:space="preserve"> Београд: Економски факултет.</w:t>
            </w:r>
          </w:p>
          <w:p w:rsidR="00877886" w:rsidRPr="00BF0EF2" w:rsidRDefault="00877886" w:rsidP="00984342">
            <w:pPr>
              <w:pStyle w:val="ListParagraph"/>
              <w:numPr>
                <w:ilvl w:val="0"/>
                <w:numId w:val="17"/>
              </w:numPr>
              <w:spacing w:after="0" w:line="240" w:lineRule="auto"/>
              <w:ind w:left="714" w:hanging="357"/>
              <w:jc w:val="both"/>
              <w:rPr>
                <w:rFonts w:ascii="Times New Roman" w:hAnsi="Times New Roman" w:cs="Times New Roman"/>
                <w:noProof/>
              </w:rPr>
            </w:pPr>
            <w:r w:rsidRPr="00BF0EF2">
              <w:rPr>
                <w:rFonts w:ascii="Times New Roman" w:hAnsi="Times New Roman" w:cs="Times New Roman"/>
                <w:noProof/>
              </w:rPr>
              <w:t xml:space="preserve">Гиденс, А. (1998). Посљедице модерности, Београд: Филип Вишњић. </w:t>
            </w:r>
          </w:p>
          <w:p w:rsidR="00877886" w:rsidRPr="00BF0EF2" w:rsidRDefault="00877886" w:rsidP="00984342">
            <w:pPr>
              <w:pStyle w:val="ListParagraph"/>
              <w:numPr>
                <w:ilvl w:val="0"/>
                <w:numId w:val="17"/>
              </w:numPr>
              <w:spacing w:after="0" w:line="240" w:lineRule="auto"/>
              <w:ind w:left="714" w:hanging="357"/>
              <w:jc w:val="both"/>
              <w:rPr>
                <w:rFonts w:ascii="Times New Roman" w:hAnsi="Times New Roman" w:cs="Times New Roman"/>
                <w:noProof/>
              </w:rPr>
            </w:pPr>
            <w:r w:rsidRPr="00BF0EF2">
              <w:rPr>
                <w:rFonts w:ascii="Times New Roman" w:hAnsi="Times New Roman" w:cs="Times New Roman"/>
                <w:noProof/>
              </w:rPr>
              <w:t>Решетар Чуло, И. (2014). Заштита права старијих особа у Еуропи: тренутно стање, недостаци и изазови, Правни вијесник год. 30 бр.2, 117-133, Загреб.</w:t>
            </w:r>
          </w:p>
          <w:p w:rsidR="00877886" w:rsidRPr="00BF0EF2" w:rsidRDefault="00877886" w:rsidP="00984342">
            <w:pPr>
              <w:numPr>
                <w:ilvl w:val="0"/>
                <w:numId w:val="17"/>
              </w:numPr>
              <w:spacing w:after="0" w:line="240" w:lineRule="auto"/>
              <w:ind w:left="714" w:hanging="357"/>
              <w:contextualSpacing/>
              <w:rPr>
                <w:rFonts w:ascii="Times New Roman" w:hAnsi="Times New Roman" w:cs="Times New Roman"/>
                <w:lang w:val="ru-RU"/>
              </w:rPr>
            </w:pPr>
            <w:r w:rsidRPr="00BF0EF2">
              <w:rPr>
                <w:rFonts w:ascii="Times New Roman" w:hAnsi="Times New Roman" w:cs="Times New Roman"/>
                <w:lang w:val="ru-RU"/>
              </w:rPr>
              <w:t xml:space="preserve">УНЦЕ. (2009). Политика старења. </w:t>
            </w:r>
            <w:hyperlink r:id="rId21" w:history="1">
              <w:r w:rsidRPr="00BF0EF2">
                <w:rPr>
                  <w:rStyle w:val="Hyperlink"/>
                  <w:rFonts w:ascii="Times New Roman" w:hAnsi="Times New Roman" w:cs="Times New Roman"/>
                  <w:lang w:val="ru-RU"/>
                </w:rPr>
                <w:t>https://www.unece.org/fileadmin/DAM/pau/age/Policy_briefs/ECE.WG.1.2.Serbian.pdf</w:t>
              </w:r>
            </w:hyperlink>
          </w:p>
          <w:p w:rsidR="00877886" w:rsidRPr="00BF0EF2" w:rsidRDefault="00877886" w:rsidP="00984342">
            <w:pPr>
              <w:numPr>
                <w:ilvl w:val="0"/>
                <w:numId w:val="17"/>
              </w:numPr>
              <w:spacing w:after="0" w:line="240" w:lineRule="auto"/>
              <w:ind w:left="714" w:hanging="357"/>
              <w:contextualSpacing/>
              <w:rPr>
                <w:rFonts w:ascii="Times New Roman" w:hAnsi="Times New Roman" w:cs="Times New Roman"/>
                <w:lang w:val="ru-RU"/>
              </w:rPr>
            </w:pPr>
            <w:r w:rsidRPr="00BF0EF2">
              <w:rPr>
                <w:rFonts w:ascii="Times New Roman" w:hAnsi="Times New Roman" w:cs="Times New Roman"/>
                <w:lang w:val="ru-RU"/>
              </w:rPr>
              <w:t>НСРС. (2006). Закон о ПИО Републике Српске, Бања Лука: Службени Гласник РС,</w:t>
            </w:r>
          </w:p>
          <w:p w:rsidR="00877886" w:rsidRPr="00BF0EF2" w:rsidRDefault="00877886" w:rsidP="001A3D2F">
            <w:pPr>
              <w:spacing w:line="240" w:lineRule="auto"/>
              <w:ind w:left="360"/>
              <w:contextualSpacing/>
              <w:rPr>
                <w:rFonts w:ascii="Times New Roman" w:hAnsi="Times New Roman" w:cs="Times New Roman"/>
                <w:lang w:val="ru-RU"/>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lang w:val="ru-RU"/>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Извођење наставе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Предавања и вјежбе</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Провјера знања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колоквијуми</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Предиспитне обавезе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BA"/>
              </w:rPr>
            </w:pPr>
            <w:r w:rsidRPr="00BF0EF2">
              <w:rPr>
                <w:rFonts w:ascii="Times New Roman" w:eastAsia="Calibri" w:hAnsi="Times New Roman" w:cs="Times New Roman"/>
                <w:noProof/>
                <w:lang w:val="sr-Cyrl-BA"/>
              </w:rPr>
              <w:t>Присуство на настави и вјежбама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Завршни испит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усмени</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Оцјена из предмета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похађање наставе 5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активност на вјежбама 5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колоквијум I 20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колоквијум II 20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rPr>
              <w:t>завршни испит 50 бодова</w:t>
            </w:r>
          </w:p>
        </w:tc>
      </w:tr>
    </w:tbl>
    <w:p w:rsidR="00877886" w:rsidRPr="00CD46D9" w:rsidRDefault="00877886" w:rsidP="00877886">
      <w:pPr>
        <w:tabs>
          <w:tab w:val="left" w:pos="567"/>
        </w:tabs>
        <w:jc w:val="both"/>
        <w:rPr>
          <w:rFonts w:ascii="Garamond" w:eastAsia="Calibri" w:hAnsi="Garamond"/>
          <w:sz w:val="24"/>
          <w:szCs w:val="24"/>
        </w:rPr>
      </w:pPr>
    </w:p>
    <w:p w:rsidR="00BF0EF2" w:rsidRPr="005137B3" w:rsidRDefault="00BF0EF2" w:rsidP="00BF0EF2">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83168"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33"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82144"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34"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BF0EF2" w:rsidRPr="006D0FAA" w:rsidRDefault="00BF0EF2" w:rsidP="00BF0EF2">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BF0EF2" w:rsidRPr="006D0FAA" w:rsidRDefault="00BF0EF2" w:rsidP="00BF0EF2">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BF0EF2" w:rsidRDefault="00BF0EF2" w:rsidP="00BF0EF2">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BF0EF2" w:rsidRPr="002661A9" w:rsidRDefault="00BF0EF2" w:rsidP="00BF0EF2">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BF0EF2" w:rsidRDefault="00BF0EF2" w:rsidP="00BF0EF2">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35"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877886" w:rsidRPr="00BF0EF2" w:rsidRDefault="00877886" w:rsidP="00877886">
      <w:pPr>
        <w:tabs>
          <w:tab w:val="left" w:pos="567"/>
        </w:tabs>
        <w:spacing w:line="240" w:lineRule="auto"/>
        <w:contextualSpacing/>
        <w:jc w:val="center"/>
        <w:rPr>
          <w:rFonts w:ascii="Times New Roman" w:eastAsia="Calibri" w:hAnsi="Times New Roman" w:cs="Times New Roman"/>
          <w:b/>
          <w:lang w:val="sr-Cyrl-BA"/>
        </w:rPr>
      </w:pPr>
      <w:r w:rsidRPr="00BF0EF2">
        <w:rPr>
          <w:rFonts w:ascii="Times New Roman" w:hAnsi="Times New Roman" w:cs="Times New Roman"/>
          <w:b/>
        </w:rPr>
        <w:t xml:space="preserve">ЛОКАЛНА ЗАЈЕДНИЦА И СОЦИЈАЛНА ПОЛИТИКА </w:t>
      </w:r>
    </w:p>
    <w:p w:rsidR="00877886" w:rsidRPr="00BF0EF2" w:rsidRDefault="00877886" w:rsidP="00877886">
      <w:pPr>
        <w:tabs>
          <w:tab w:val="left" w:pos="567"/>
        </w:tabs>
        <w:spacing w:line="240" w:lineRule="auto"/>
        <w:contextualSpacing/>
        <w:jc w:val="center"/>
        <w:rPr>
          <w:rFonts w:ascii="Times New Roman" w:eastAsia="Calibri" w:hAnsi="Times New Roman" w:cs="Times New Roman"/>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rPr>
              <w:t>Семестар:</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Latn-CS"/>
              </w:rPr>
              <w:t>Други</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Статус предмета: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Обавезни</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Фонд часова: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3+2</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Број ECTS бодова: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6</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Наставник:</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Доцент др Невенко Врањеш</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Сарадница: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Услов за похађање: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hAnsi="Times New Roman" w:cs="Times New Roman"/>
                <w:color w:val="777777"/>
                <w:shd w:val="clear" w:color="auto" w:fill="FFFFFF"/>
              </w:rPr>
              <w:t>nvranjes@blic.net</w:t>
            </w: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 xml:space="preserve">Електронска пошта </w:t>
            </w:r>
            <w:r w:rsidRPr="00BF0EF2">
              <w:rPr>
                <w:rFonts w:ascii="Times New Roman" w:eastAsia="Calibri" w:hAnsi="Times New Roman" w:cs="Times New Roman"/>
                <w:b/>
                <w:lang w:val="sr-Cyrl-BA"/>
              </w:rPr>
              <w:t>сарадника</w:t>
            </w:r>
            <w:r w:rsidRPr="00BF0EF2">
              <w:rPr>
                <w:rFonts w:ascii="Times New Roman" w:eastAsia="Calibri" w:hAnsi="Times New Roman" w:cs="Times New Roman"/>
                <w:b/>
              </w:rPr>
              <w:t>:</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r w:rsidR="00877886" w:rsidRPr="00BF0EF2" w:rsidTr="001A3D2F">
        <w:trPr>
          <w:jc w:val="center"/>
        </w:trPr>
        <w:tc>
          <w:tcPr>
            <w:tcW w:w="3800" w:type="dxa"/>
            <w:tcBorders>
              <w:right w:val="single" w:sz="4" w:space="0" w:color="auto"/>
            </w:tcBorders>
          </w:tcPr>
          <w:p w:rsidR="00877886" w:rsidRPr="00BF0EF2" w:rsidRDefault="00877886" w:rsidP="001A3D2F">
            <w:pPr>
              <w:tabs>
                <w:tab w:val="left" w:pos="567"/>
              </w:tabs>
              <w:spacing w:line="240" w:lineRule="auto"/>
              <w:contextualSpacing/>
              <w:rPr>
                <w:rFonts w:ascii="Times New Roman" w:eastAsia="Calibri" w:hAnsi="Times New Roman" w:cs="Times New Roman"/>
                <w:b/>
              </w:rPr>
            </w:pPr>
            <w:r w:rsidRPr="00BF0EF2">
              <w:rPr>
                <w:rFonts w:ascii="Times New Roman" w:eastAsia="Calibri" w:hAnsi="Times New Roman" w:cs="Times New Roman"/>
                <w:b/>
              </w:rPr>
              <w:t>Консултације:</w:t>
            </w:r>
          </w:p>
        </w:tc>
        <w:tc>
          <w:tcPr>
            <w:tcW w:w="5900" w:type="dxa"/>
            <w:tcBorders>
              <w:left w:val="single" w:sz="4" w:space="0" w:color="auto"/>
            </w:tcBorders>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Опис предмета</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Предмет се бави локалном заједницом као социо-политичком категоријом </w:t>
            </w:r>
            <w:r w:rsidRPr="00BF0EF2">
              <w:rPr>
                <w:rFonts w:ascii="Times New Roman" w:eastAsia="Calibri" w:hAnsi="Times New Roman" w:cs="Times New Roman"/>
              </w:rPr>
              <w:t xml:space="preserve">у којој се </w:t>
            </w:r>
            <w:r w:rsidRPr="00BF0EF2">
              <w:rPr>
                <w:rFonts w:ascii="Times New Roman" w:eastAsia="Calibri" w:hAnsi="Times New Roman" w:cs="Times New Roman"/>
                <w:lang w:val="sr-Cyrl-BA"/>
              </w:rPr>
              <w:t xml:space="preserve">артикулишу различити облици друштвености, самоорганизовања и удруживања грађана ради </w:t>
            </w:r>
            <w:r w:rsidRPr="00BF0EF2">
              <w:rPr>
                <w:rFonts w:ascii="Times New Roman" w:eastAsia="Calibri" w:hAnsi="Times New Roman" w:cs="Times New Roman"/>
              </w:rPr>
              <w:t>задово</w:t>
            </w:r>
            <w:r w:rsidRPr="00BF0EF2">
              <w:rPr>
                <w:rFonts w:ascii="Times New Roman" w:eastAsia="Calibri" w:hAnsi="Times New Roman" w:cs="Times New Roman"/>
                <w:lang w:val="sr-Cyrl-BA"/>
              </w:rPr>
              <w:t>љ</w:t>
            </w:r>
            <w:r w:rsidRPr="00BF0EF2">
              <w:rPr>
                <w:rFonts w:ascii="Times New Roman" w:eastAsia="Calibri" w:hAnsi="Times New Roman" w:cs="Times New Roman"/>
              </w:rPr>
              <w:t>ава</w:t>
            </w:r>
            <w:r w:rsidRPr="00BF0EF2">
              <w:rPr>
                <w:rFonts w:ascii="Times New Roman" w:eastAsia="Calibri" w:hAnsi="Times New Roman" w:cs="Times New Roman"/>
                <w:lang w:val="sr-Cyrl-BA"/>
              </w:rPr>
              <w:t>ња</w:t>
            </w:r>
            <w:r w:rsidRPr="00BF0EF2">
              <w:rPr>
                <w:rFonts w:ascii="Times New Roman" w:eastAsia="Calibri" w:hAnsi="Times New Roman" w:cs="Times New Roman"/>
              </w:rPr>
              <w:t xml:space="preserve"> </w:t>
            </w:r>
            <w:r w:rsidRPr="00BF0EF2">
              <w:rPr>
                <w:rFonts w:ascii="Times New Roman" w:eastAsia="Calibri" w:hAnsi="Times New Roman" w:cs="Times New Roman"/>
                <w:lang w:val="sr-Cyrl-BA"/>
              </w:rPr>
              <w:t>љ</w:t>
            </w:r>
            <w:r w:rsidRPr="00BF0EF2">
              <w:rPr>
                <w:rFonts w:ascii="Times New Roman" w:eastAsia="Calibri" w:hAnsi="Times New Roman" w:cs="Times New Roman"/>
              </w:rPr>
              <w:t>удск</w:t>
            </w:r>
            <w:r w:rsidRPr="00BF0EF2">
              <w:rPr>
                <w:rFonts w:ascii="Times New Roman" w:eastAsia="Calibri" w:hAnsi="Times New Roman" w:cs="Times New Roman"/>
                <w:lang w:val="sr-Cyrl-BA"/>
              </w:rPr>
              <w:t>их</w:t>
            </w:r>
            <w:r w:rsidRPr="00BF0EF2">
              <w:rPr>
                <w:rFonts w:ascii="Times New Roman" w:eastAsia="Calibri" w:hAnsi="Times New Roman" w:cs="Times New Roman"/>
              </w:rPr>
              <w:t xml:space="preserve"> потребе</w:t>
            </w:r>
            <w:r w:rsidRPr="00BF0EF2">
              <w:rPr>
                <w:rFonts w:ascii="Times New Roman" w:eastAsia="Calibri" w:hAnsi="Times New Roman" w:cs="Times New Roman"/>
                <w:lang w:val="sr-Cyrl-BA"/>
              </w:rPr>
              <w:t xml:space="preserve"> у најширем смислу ријечи, а у зависности од економских, институционалних, кадровских, техничких и других могућности. Стварање и постојање услова за задовољавање социјалних потреба, односно за побољшање квалитета живота, обезбјеђење социјалне сигурности и остваривање људских права су у предмету социјалне политике. Локална заједница има значну улогу и мјесто у остваривању предмета и циљева социјалне политике. Њена улога проистиче из односа савремених друштва према социјалним проблемима и сазнањима да су адекватни и успјешни одговори на социјалне проблеме морају да траже тамо гдје они настају и гдје се њихове негативне посљедице највише осјећају, а то је локални ниво. </w:t>
            </w:r>
            <w:r w:rsidRPr="00BF0EF2">
              <w:rPr>
                <w:rFonts w:ascii="Times New Roman" w:eastAsia="Calibri" w:hAnsi="Times New Roman" w:cs="Times New Roman"/>
              </w:rPr>
              <w:t xml:space="preserve">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Исходи учења</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Након успјешно савладаног предмета студенти ће моћи:</w:t>
            </w:r>
          </w:p>
          <w:p w:rsidR="00877886" w:rsidRPr="00BF0EF2" w:rsidRDefault="00877886" w:rsidP="00984342">
            <w:pPr>
              <w:pStyle w:val="ListParagraph"/>
              <w:numPr>
                <w:ilvl w:val="0"/>
                <w:numId w:val="12"/>
              </w:numPr>
              <w:tabs>
                <w:tab w:val="left" w:pos="567"/>
                <w:tab w:val="left" w:pos="70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  Разумјети савремене теоријске, традиционалне и алтернативне перспективе у тумачењу заједнице;</w:t>
            </w:r>
          </w:p>
          <w:p w:rsidR="00877886" w:rsidRPr="00BF0EF2" w:rsidRDefault="00877886" w:rsidP="00984342">
            <w:pPr>
              <w:pStyle w:val="ListParagraph"/>
              <w:numPr>
                <w:ilvl w:val="0"/>
                <w:numId w:val="12"/>
              </w:numPr>
              <w:tabs>
                <w:tab w:val="left" w:pos="567"/>
                <w:tab w:val="left" w:pos="70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  Усвојити и разумјети типологије локалних заједница, </w:t>
            </w:r>
          </w:p>
          <w:p w:rsidR="00877886" w:rsidRPr="00BF0EF2" w:rsidRDefault="00877886" w:rsidP="00984342">
            <w:pPr>
              <w:pStyle w:val="ListParagraph"/>
              <w:numPr>
                <w:ilvl w:val="0"/>
                <w:numId w:val="12"/>
              </w:numPr>
              <w:tabs>
                <w:tab w:val="left" w:pos="567"/>
                <w:tab w:val="left" w:pos="70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  Усвојити различите типове и административну подјелу локалних заједница, те концепте локалног развоја; </w:t>
            </w:r>
          </w:p>
          <w:p w:rsidR="00877886" w:rsidRPr="00BF0EF2" w:rsidRDefault="00877886" w:rsidP="00984342">
            <w:pPr>
              <w:pStyle w:val="ListParagraph"/>
              <w:numPr>
                <w:ilvl w:val="0"/>
                <w:numId w:val="12"/>
              </w:numPr>
              <w:tabs>
                <w:tab w:val="left" w:pos="567"/>
                <w:tab w:val="left" w:pos="70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  Разумјети различите улоге локалне заједнице у задољавању социјалних потреба људи;</w:t>
            </w:r>
          </w:p>
          <w:p w:rsidR="00877886" w:rsidRPr="00BF0EF2" w:rsidRDefault="00877886" w:rsidP="00984342">
            <w:pPr>
              <w:pStyle w:val="ListParagraph"/>
              <w:numPr>
                <w:ilvl w:val="0"/>
                <w:numId w:val="12"/>
              </w:numPr>
              <w:tabs>
                <w:tab w:val="left" w:pos="567"/>
                <w:tab w:val="left" w:pos="70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  Разумјети остваривање мјера и облика дјеловања подручја социјалне политике у локалним заједницама. </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Садржај предмета</w:t>
            </w:r>
          </w:p>
        </w:tc>
      </w:tr>
      <w:tr w:rsidR="00877886" w:rsidRPr="00BF0EF2" w:rsidTr="001A3D2F">
        <w:trPr>
          <w:trHeight w:val="307"/>
        </w:trPr>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Предмет обухвата међусобно повезане сљедеће цјелине:</w:t>
            </w:r>
          </w:p>
          <w:p w:rsidR="00877886" w:rsidRPr="00BF0EF2" w:rsidRDefault="00877886" w:rsidP="00984342">
            <w:pPr>
              <w:numPr>
                <w:ilvl w:val="0"/>
                <w:numId w:val="26"/>
              </w:numPr>
              <w:tabs>
                <w:tab w:val="left" w:pos="567"/>
              </w:tabs>
              <w:spacing w:after="0" w:line="240" w:lineRule="auto"/>
              <w:contextualSpacing/>
              <w:jc w:val="both"/>
              <w:rPr>
                <w:rFonts w:ascii="Times New Roman" w:eastAsia="Calibri" w:hAnsi="Times New Roman" w:cs="Times New Roman"/>
                <w:lang w:val="sr-Cyrl-BA"/>
              </w:rPr>
            </w:pPr>
            <w:r w:rsidRPr="00BF0EF2">
              <w:rPr>
                <w:rFonts w:ascii="Times New Roman" w:eastAsia="Calibri" w:hAnsi="Times New Roman" w:cs="Times New Roman"/>
                <w:lang w:val="sr-Cyrl-BA"/>
              </w:rPr>
              <w:t>Теоријаска схватања локалне заједнице;</w:t>
            </w:r>
          </w:p>
          <w:p w:rsidR="00877886" w:rsidRPr="00BF0EF2" w:rsidRDefault="00877886" w:rsidP="00984342">
            <w:pPr>
              <w:pStyle w:val="ListParagraph"/>
              <w:numPr>
                <w:ilvl w:val="0"/>
                <w:numId w:val="26"/>
              </w:numPr>
              <w:tabs>
                <w:tab w:val="left" w:pos="567"/>
                <w:tab w:val="left" w:pos="70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Традиционалне и алтернативне перспективе у тумачењу заједнице;</w:t>
            </w:r>
          </w:p>
          <w:p w:rsidR="00877886" w:rsidRPr="00BF0EF2" w:rsidRDefault="00877886" w:rsidP="00984342">
            <w:pPr>
              <w:pStyle w:val="ListParagraph"/>
              <w:numPr>
                <w:ilvl w:val="0"/>
                <w:numId w:val="26"/>
              </w:numPr>
              <w:tabs>
                <w:tab w:val="left" w:pos="567"/>
                <w:tab w:val="left" w:pos="70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Типови локалних заједница;</w:t>
            </w:r>
          </w:p>
          <w:p w:rsidR="00877886" w:rsidRPr="00BF0EF2" w:rsidRDefault="00877886" w:rsidP="00984342">
            <w:pPr>
              <w:pStyle w:val="ListParagraph"/>
              <w:numPr>
                <w:ilvl w:val="0"/>
                <w:numId w:val="26"/>
              </w:numPr>
              <w:tabs>
                <w:tab w:val="left" w:pos="567"/>
                <w:tab w:val="left" w:pos="70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Концепти локалног развоја;</w:t>
            </w:r>
          </w:p>
          <w:p w:rsidR="00877886" w:rsidRPr="00BF0EF2" w:rsidRDefault="00877886" w:rsidP="00984342">
            <w:pPr>
              <w:pStyle w:val="ListParagraph"/>
              <w:numPr>
                <w:ilvl w:val="0"/>
                <w:numId w:val="26"/>
              </w:numPr>
              <w:tabs>
                <w:tab w:val="left" w:pos="567"/>
                <w:tab w:val="left" w:pos="70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Локална самоуправа;</w:t>
            </w:r>
          </w:p>
          <w:p w:rsidR="00877886" w:rsidRPr="00BF0EF2" w:rsidRDefault="00877886" w:rsidP="00984342">
            <w:pPr>
              <w:pStyle w:val="ListParagraph"/>
              <w:numPr>
                <w:ilvl w:val="0"/>
                <w:numId w:val="26"/>
              </w:numPr>
              <w:tabs>
                <w:tab w:val="left" w:pos="567"/>
                <w:tab w:val="left" w:pos="70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Социјалне потребе и социјални проблеми у локалним заједницама;</w:t>
            </w:r>
          </w:p>
          <w:p w:rsidR="00877886" w:rsidRPr="00BF0EF2" w:rsidRDefault="00877886" w:rsidP="00984342">
            <w:pPr>
              <w:pStyle w:val="ListParagraph"/>
              <w:numPr>
                <w:ilvl w:val="0"/>
                <w:numId w:val="26"/>
              </w:numPr>
              <w:tabs>
                <w:tab w:val="left" w:pos="567"/>
                <w:tab w:val="left" w:pos="61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Праћење и истраживање социјалних потреба у локалним заједницама;</w:t>
            </w:r>
          </w:p>
          <w:p w:rsidR="00877886" w:rsidRPr="00BF0EF2" w:rsidRDefault="00877886" w:rsidP="00984342">
            <w:pPr>
              <w:pStyle w:val="ListParagraph"/>
              <w:numPr>
                <w:ilvl w:val="0"/>
                <w:numId w:val="26"/>
              </w:numPr>
              <w:tabs>
                <w:tab w:val="left" w:pos="567"/>
                <w:tab w:val="left" w:pos="61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Социјално планирање у локалној заједници;</w:t>
            </w:r>
          </w:p>
          <w:p w:rsidR="00877886" w:rsidRPr="00BF0EF2" w:rsidRDefault="00877886" w:rsidP="00984342">
            <w:pPr>
              <w:pStyle w:val="ListParagraph"/>
              <w:numPr>
                <w:ilvl w:val="0"/>
                <w:numId w:val="26"/>
              </w:numPr>
              <w:tabs>
                <w:tab w:val="left" w:pos="567"/>
                <w:tab w:val="left" w:pos="61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Улога локалне заједнице у остваривању социјалне, дјечије, породичне и здравствене заштите становништва;</w:t>
            </w:r>
          </w:p>
          <w:p w:rsidR="00877886" w:rsidRPr="00BF0EF2" w:rsidRDefault="00877886" w:rsidP="00984342">
            <w:pPr>
              <w:pStyle w:val="ListParagraph"/>
              <w:numPr>
                <w:ilvl w:val="0"/>
                <w:numId w:val="26"/>
              </w:numPr>
              <w:tabs>
                <w:tab w:val="left" w:pos="567"/>
                <w:tab w:val="left" w:pos="61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 xml:space="preserve">Улога локалне заједнице у остваривању социјалне сигурности, образовању и стамбеној политици; </w:t>
            </w:r>
          </w:p>
          <w:p w:rsidR="00877886" w:rsidRPr="00BF0EF2" w:rsidRDefault="00877886" w:rsidP="00984342">
            <w:pPr>
              <w:pStyle w:val="ListParagraph"/>
              <w:numPr>
                <w:ilvl w:val="0"/>
                <w:numId w:val="26"/>
              </w:numPr>
              <w:tabs>
                <w:tab w:val="left" w:pos="567"/>
                <w:tab w:val="left" w:pos="61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Дјеловање социјалног рада у локалним заједницама;</w:t>
            </w:r>
          </w:p>
          <w:p w:rsidR="00877886" w:rsidRPr="00BF0EF2" w:rsidRDefault="00877886" w:rsidP="00984342">
            <w:pPr>
              <w:pStyle w:val="ListParagraph"/>
              <w:numPr>
                <w:ilvl w:val="0"/>
                <w:numId w:val="26"/>
              </w:numPr>
              <w:tabs>
                <w:tab w:val="left" w:pos="567"/>
                <w:tab w:val="left" w:pos="61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Социјалне јавне службе у локалној заједници;</w:t>
            </w:r>
          </w:p>
          <w:p w:rsidR="00877886" w:rsidRPr="00BF0EF2" w:rsidRDefault="00877886" w:rsidP="00984342">
            <w:pPr>
              <w:pStyle w:val="ListParagraph"/>
              <w:numPr>
                <w:ilvl w:val="0"/>
                <w:numId w:val="26"/>
              </w:numPr>
              <w:tabs>
                <w:tab w:val="left" w:pos="567"/>
                <w:tab w:val="left" w:pos="61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Финансирање социјалног дјеловањау локалним заједницама;</w:t>
            </w:r>
          </w:p>
          <w:p w:rsidR="00877886" w:rsidRPr="00BF0EF2" w:rsidRDefault="00877886" w:rsidP="00984342">
            <w:pPr>
              <w:pStyle w:val="ListParagraph"/>
              <w:numPr>
                <w:ilvl w:val="0"/>
                <w:numId w:val="26"/>
              </w:numPr>
              <w:tabs>
                <w:tab w:val="left" w:pos="567"/>
                <w:tab w:val="left" w:pos="612"/>
              </w:tabs>
              <w:spacing w:after="0" w:line="240" w:lineRule="auto"/>
              <w:jc w:val="both"/>
              <w:rPr>
                <w:rFonts w:ascii="Times New Roman" w:eastAsia="Calibri" w:hAnsi="Times New Roman" w:cs="Times New Roman"/>
                <w:lang w:val="sr-Cyrl-BA"/>
              </w:rPr>
            </w:pPr>
            <w:r w:rsidRPr="00BF0EF2">
              <w:rPr>
                <w:rFonts w:ascii="Times New Roman" w:eastAsia="Calibri" w:hAnsi="Times New Roman" w:cs="Times New Roman"/>
                <w:lang w:val="sr-Cyrl-BA"/>
              </w:rPr>
              <w:t>Организације цивилног друштва и остваривање социјалне политике у локалној заједници;</w:t>
            </w:r>
          </w:p>
          <w:p w:rsidR="00877886" w:rsidRPr="00BF0EF2" w:rsidRDefault="00877886" w:rsidP="00984342">
            <w:pPr>
              <w:pStyle w:val="ListParagraph"/>
              <w:numPr>
                <w:ilvl w:val="0"/>
                <w:numId w:val="26"/>
              </w:numPr>
              <w:tabs>
                <w:tab w:val="left" w:pos="567"/>
                <w:tab w:val="left" w:pos="612"/>
              </w:tabs>
              <w:spacing w:after="0" w:line="240" w:lineRule="auto"/>
              <w:jc w:val="both"/>
              <w:rPr>
                <w:rFonts w:ascii="Times New Roman" w:eastAsia="Calibri" w:hAnsi="Times New Roman" w:cs="Times New Roman"/>
                <w:b/>
                <w:lang w:val="sr-Cyrl-BA"/>
              </w:rPr>
            </w:pPr>
            <w:r w:rsidRPr="00BF0EF2">
              <w:rPr>
                <w:rFonts w:ascii="Times New Roman" w:eastAsia="Calibri" w:hAnsi="Times New Roman" w:cs="Times New Roman"/>
                <w:lang w:val="sr-Cyrl-BA"/>
              </w:rPr>
              <w:t>Управљање социјалним службама, координација унутар и са окружењем и заједнички рад у локалним заједницама.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Обавезна литература</w:t>
            </w:r>
          </w:p>
        </w:tc>
      </w:tr>
      <w:tr w:rsidR="00877886" w:rsidRPr="00BF0EF2" w:rsidTr="001A3D2F">
        <w:trPr>
          <w:trHeight w:val="263"/>
        </w:trPr>
        <w:tc>
          <w:tcPr>
            <w:tcW w:w="9781" w:type="dxa"/>
          </w:tcPr>
          <w:p w:rsidR="00877886" w:rsidRPr="00BF0EF2" w:rsidRDefault="00877886" w:rsidP="00984342">
            <w:pPr>
              <w:numPr>
                <w:ilvl w:val="0"/>
                <w:numId w:val="14"/>
              </w:numPr>
              <w:tabs>
                <w:tab w:val="left" w:pos="360"/>
              </w:tabs>
              <w:spacing w:after="0" w:line="240" w:lineRule="auto"/>
              <w:contextualSpacing/>
              <w:jc w:val="both"/>
              <w:rPr>
                <w:rFonts w:ascii="Times New Roman" w:hAnsi="Times New Roman" w:cs="Times New Roman"/>
              </w:rPr>
            </w:pPr>
            <w:r w:rsidRPr="00BF0EF2">
              <w:rPr>
                <w:rFonts w:ascii="Times New Roman" w:hAnsi="Times New Roman" w:cs="Times New Roman"/>
              </w:rPr>
              <w:t xml:space="preserve">Шмидовик, Ј.(1999). </w:t>
            </w:r>
            <w:r w:rsidRPr="00BF0EF2">
              <w:rPr>
                <w:rFonts w:ascii="Times New Roman" w:hAnsi="Times New Roman" w:cs="Times New Roman"/>
                <w:i/>
              </w:rPr>
              <w:t>Локална Самоуправа</w:t>
            </w:r>
            <w:r w:rsidRPr="00BF0EF2">
              <w:rPr>
                <w:rFonts w:ascii="Times New Roman" w:hAnsi="Times New Roman" w:cs="Times New Roman"/>
              </w:rPr>
              <w:t xml:space="preserve">, Сарајево:Универзитетска књига  </w:t>
            </w:r>
          </w:p>
          <w:p w:rsidR="00877886" w:rsidRPr="00BF0EF2" w:rsidRDefault="00877886" w:rsidP="00984342">
            <w:pPr>
              <w:pStyle w:val="ListParagraph"/>
              <w:numPr>
                <w:ilvl w:val="0"/>
                <w:numId w:val="14"/>
              </w:numPr>
              <w:tabs>
                <w:tab w:val="left" w:pos="702"/>
              </w:tabs>
              <w:spacing w:after="0" w:line="240" w:lineRule="auto"/>
              <w:ind w:left="702" w:hanging="342"/>
              <w:jc w:val="both"/>
              <w:rPr>
                <w:rFonts w:ascii="Times New Roman" w:eastAsia="Calibri" w:hAnsi="Times New Roman" w:cs="Times New Roman"/>
                <w:lang w:val="sr-Cyrl-BA"/>
              </w:rPr>
            </w:pPr>
            <w:r w:rsidRPr="00BF0EF2">
              <w:rPr>
                <w:rFonts w:ascii="Times New Roman" w:eastAsia="Calibri" w:hAnsi="Times New Roman" w:cs="Times New Roman"/>
                <w:lang w:val="sr-Cyrl-BA"/>
              </w:rPr>
              <w:t>Милосављевић, М. Бркић, М. (2005). Социјални рад у заједници, Београд: Социјална    мисао.</w:t>
            </w:r>
          </w:p>
          <w:p w:rsidR="00877886" w:rsidRPr="00BF0EF2" w:rsidRDefault="00877886" w:rsidP="00984342">
            <w:pPr>
              <w:pStyle w:val="ListParagraph"/>
              <w:numPr>
                <w:ilvl w:val="0"/>
                <w:numId w:val="14"/>
              </w:numPr>
              <w:tabs>
                <w:tab w:val="left" w:pos="720"/>
              </w:tabs>
              <w:spacing w:after="0" w:line="240" w:lineRule="auto"/>
              <w:rPr>
                <w:rFonts w:ascii="Times New Roman" w:eastAsia="Calibri" w:hAnsi="Times New Roman" w:cs="Times New Roman"/>
                <w:lang w:val="sr-Cyrl-BA"/>
              </w:rPr>
            </w:pPr>
            <w:r w:rsidRPr="00BF0EF2">
              <w:rPr>
                <w:rFonts w:ascii="Times New Roman" w:hAnsi="Times New Roman" w:cs="Times New Roman"/>
              </w:rPr>
              <w:t>Жегарац, Н. Бркић, М. (2006)</w:t>
            </w:r>
            <w:r w:rsidRPr="00BF0EF2">
              <w:rPr>
                <w:rFonts w:ascii="Times New Roman" w:hAnsi="Times New Roman" w:cs="Times New Roman"/>
                <w:lang w:val="sr-Cyrl-BA"/>
              </w:rPr>
              <w:t>.</w:t>
            </w:r>
            <w:r w:rsidRPr="00BF0EF2">
              <w:rPr>
                <w:rFonts w:ascii="Times New Roman" w:hAnsi="Times New Roman" w:cs="Times New Roman"/>
              </w:rPr>
              <w:t xml:space="preserve"> Развој локалних услуга социјалне заштите, Београд: Фонд за социјалне иновације. </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lang w:val="sr-Cyrl-BA"/>
              </w:rPr>
            </w:pPr>
            <w:r w:rsidRPr="00BF0EF2">
              <w:rPr>
                <w:rFonts w:ascii="Times New Roman" w:eastAsia="Calibri" w:hAnsi="Times New Roman" w:cs="Times New Roman"/>
                <w:b/>
                <w:lang w:val="sr-Cyrl-BA"/>
              </w:rPr>
              <w:t>Допунска литература</w:t>
            </w:r>
          </w:p>
        </w:tc>
      </w:tr>
      <w:tr w:rsidR="00877886" w:rsidRPr="00BF0EF2" w:rsidTr="001A3D2F">
        <w:trPr>
          <w:trHeight w:val="289"/>
        </w:trPr>
        <w:tc>
          <w:tcPr>
            <w:tcW w:w="9781" w:type="dxa"/>
          </w:tcPr>
          <w:p w:rsidR="00877886" w:rsidRPr="00BF0EF2" w:rsidRDefault="00877886" w:rsidP="00984342">
            <w:pPr>
              <w:pStyle w:val="ListParagraph"/>
              <w:numPr>
                <w:ilvl w:val="0"/>
                <w:numId w:val="25"/>
              </w:numPr>
              <w:tabs>
                <w:tab w:val="left" w:pos="720"/>
              </w:tabs>
              <w:spacing w:after="0" w:line="240" w:lineRule="auto"/>
              <w:ind w:left="702"/>
              <w:rPr>
                <w:rFonts w:ascii="Times New Roman" w:eastAsia="Calibri" w:hAnsi="Times New Roman" w:cs="Times New Roman"/>
                <w:lang w:val="sr-Cyrl-BA"/>
              </w:rPr>
            </w:pPr>
            <w:r w:rsidRPr="00BF0EF2">
              <w:rPr>
                <w:rFonts w:ascii="Times New Roman" w:eastAsia="Calibri" w:hAnsi="Times New Roman" w:cs="Times New Roman"/>
                <w:lang w:val="sr-Cyrl-BA"/>
              </w:rPr>
              <w:t>Пуљиз , В. и др. (2005), Социјална политика, Загреб: Правни факултет Свеучилишта у Загребу.</w:t>
            </w:r>
          </w:p>
          <w:p w:rsidR="00877886" w:rsidRPr="00BF0EF2" w:rsidRDefault="00877886" w:rsidP="00984342">
            <w:pPr>
              <w:numPr>
                <w:ilvl w:val="0"/>
                <w:numId w:val="25"/>
              </w:numPr>
              <w:tabs>
                <w:tab w:val="left" w:pos="0"/>
              </w:tabs>
              <w:spacing w:after="0" w:line="240" w:lineRule="auto"/>
              <w:ind w:left="702"/>
              <w:contextualSpacing/>
              <w:jc w:val="both"/>
              <w:rPr>
                <w:rFonts w:ascii="Times New Roman" w:hAnsi="Times New Roman" w:cs="Times New Roman"/>
              </w:rPr>
            </w:pPr>
            <w:r w:rsidRPr="00BF0EF2">
              <w:rPr>
                <w:rFonts w:ascii="Times New Roman" w:hAnsi="Times New Roman" w:cs="Times New Roman"/>
              </w:rPr>
              <w:t xml:space="preserve">Гавриловић, А. (2000). </w:t>
            </w:r>
            <w:r w:rsidRPr="00BF0EF2">
              <w:rPr>
                <w:rFonts w:ascii="Times New Roman" w:hAnsi="Times New Roman" w:cs="Times New Roman"/>
                <w:i/>
              </w:rPr>
              <w:t>Улога локалне самоуправе у остваривању друштвене бриге о дјеци</w:t>
            </w:r>
            <w:r w:rsidRPr="00BF0EF2">
              <w:rPr>
                <w:rFonts w:ascii="Times New Roman" w:hAnsi="Times New Roman" w:cs="Times New Roman"/>
              </w:rPr>
              <w:t>, Београд:</w:t>
            </w:r>
            <w:r w:rsidRPr="00BF0EF2">
              <w:rPr>
                <w:rFonts w:ascii="Times New Roman" w:hAnsi="Times New Roman" w:cs="Times New Roman"/>
                <w:lang w:val="sr-Cyrl-BA"/>
              </w:rPr>
              <w:t xml:space="preserve"> </w:t>
            </w:r>
            <w:r w:rsidRPr="00BF0EF2">
              <w:rPr>
                <w:rFonts w:ascii="Times New Roman" w:hAnsi="Times New Roman" w:cs="Times New Roman"/>
              </w:rPr>
              <w:t>Становништво број 1-4 , стр. 12-24.</w:t>
            </w:r>
          </w:p>
          <w:p w:rsidR="00877886" w:rsidRPr="00BF0EF2" w:rsidRDefault="00877886" w:rsidP="00984342">
            <w:pPr>
              <w:numPr>
                <w:ilvl w:val="0"/>
                <w:numId w:val="25"/>
              </w:numPr>
              <w:tabs>
                <w:tab w:val="left" w:pos="0"/>
              </w:tabs>
              <w:spacing w:after="0" w:line="240" w:lineRule="auto"/>
              <w:ind w:left="702"/>
              <w:contextualSpacing/>
              <w:jc w:val="both"/>
              <w:rPr>
                <w:rFonts w:ascii="Times New Roman" w:hAnsi="Times New Roman" w:cs="Times New Roman"/>
              </w:rPr>
            </w:pPr>
            <w:r w:rsidRPr="00BF0EF2">
              <w:rPr>
                <w:rFonts w:ascii="Times New Roman" w:hAnsi="Times New Roman" w:cs="Times New Roman"/>
              </w:rPr>
              <w:t xml:space="preserve">Дмичић, М. (2003). </w:t>
            </w:r>
            <w:r w:rsidRPr="00BF0EF2">
              <w:rPr>
                <w:rFonts w:ascii="Times New Roman" w:hAnsi="Times New Roman" w:cs="Times New Roman"/>
                <w:i/>
              </w:rPr>
              <w:t>’’Учешће грађана у доношењу одлука и у управљању на локалном нивоу</w:t>
            </w:r>
            <w:r w:rsidRPr="00BF0EF2">
              <w:rPr>
                <w:rFonts w:ascii="Times New Roman" w:hAnsi="Times New Roman" w:cs="Times New Roman"/>
              </w:rPr>
              <w:t>“,</w:t>
            </w:r>
            <w:r w:rsidRPr="00BF0EF2">
              <w:rPr>
                <w:rFonts w:ascii="Times New Roman" w:hAnsi="Times New Roman" w:cs="Times New Roman"/>
                <w:i/>
              </w:rPr>
              <w:t xml:space="preserve"> </w:t>
            </w:r>
            <w:r w:rsidRPr="00BF0EF2">
              <w:rPr>
                <w:rFonts w:ascii="Times New Roman" w:hAnsi="Times New Roman" w:cs="Times New Roman"/>
              </w:rPr>
              <w:t xml:space="preserve">Сарајево: Локална самоуправа број 9/03, стр.32-41. </w:t>
            </w:r>
          </w:p>
          <w:p w:rsidR="00877886" w:rsidRPr="00BF0EF2" w:rsidRDefault="00877886" w:rsidP="00984342">
            <w:pPr>
              <w:numPr>
                <w:ilvl w:val="0"/>
                <w:numId w:val="25"/>
              </w:numPr>
              <w:spacing w:after="0" w:line="240" w:lineRule="auto"/>
              <w:ind w:left="702"/>
              <w:contextualSpacing/>
              <w:jc w:val="both"/>
              <w:rPr>
                <w:rFonts w:ascii="Times New Roman" w:hAnsi="Times New Roman" w:cs="Times New Roman"/>
              </w:rPr>
            </w:pPr>
            <w:r w:rsidRPr="00BF0EF2">
              <w:rPr>
                <w:rFonts w:ascii="Times New Roman" w:hAnsi="Times New Roman" w:cs="Times New Roman"/>
              </w:rPr>
              <w:t xml:space="preserve">Имамовић, Д.Кадрић, В. (2006). </w:t>
            </w:r>
            <w:r w:rsidRPr="00BF0EF2">
              <w:rPr>
                <w:rFonts w:ascii="Times New Roman" w:hAnsi="Times New Roman" w:cs="Times New Roman"/>
                <w:i/>
              </w:rPr>
              <w:t>Унапређење животног стандарда у БиХ, Колико је важна ефикасна организација опћина?</w:t>
            </w:r>
            <w:r w:rsidRPr="00BF0EF2">
              <w:rPr>
                <w:rFonts w:ascii="Times New Roman" w:hAnsi="Times New Roman" w:cs="Times New Roman"/>
              </w:rPr>
              <w:t xml:space="preserve"> Локална самоуправа број 12, стр. 11-38.</w:t>
            </w:r>
          </w:p>
          <w:p w:rsidR="00877886" w:rsidRPr="00BF0EF2" w:rsidRDefault="00877886" w:rsidP="00984342">
            <w:pPr>
              <w:numPr>
                <w:ilvl w:val="0"/>
                <w:numId w:val="25"/>
              </w:numPr>
              <w:spacing w:after="0" w:line="240" w:lineRule="auto"/>
              <w:ind w:left="702"/>
              <w:contextualSpacing/>
              <w:jc w:val="both"/>
              <w:rPr>
                <w:rFonts w:ascii="Times New Roman" w:hAnsi="Times New Roman" w:cs="Times New Roman"/>
              </w:rPr>
            </w:pPr>
            <w:r w:rsidRPr="00BF0EF2">
              <w:rPr>
                <w:rFonts w:ascii="Times New Roman" w:hAnsi="Times New Roman" w:cs="Times New Roman"/>
              </w:rPr>
              <w:t xml:space="preserve">Јовановић, В. (2005). </w:t>
            </w:r>
            <w:r w:rsidRPr="00BF0EF2">
              <w:rPr>
                <w:rFonts w:ascii="Times New Roman" w:hAnsi="Times New Roman" w:cs="Times New Roman"/>
                <w:i/>
              </w:rPr>
              <w:t>Улога локалне самоуправе у социјалној заштити</w:t>
            </w:r>
            <w:r w:rsidRPr="00BF0EF2">
              <w:rPr>
                <w:rFonts w:ascii="Times New Roman" w:hAnsi="Times New Roman" w:cs="Times New Roman"/>
              </w:rPr>
              <w:t xml:space="preserve">, Београд: Социјална мисао  бр. 48, стр. 89-111. </w:t>
            </w:r>
          </w:p>
          <w:p w:rsidR="00877886" w:rsidRPr="00BF0EF2" w:rsidRDefault="00877886" w:rsidP="00984342">
            <w:pPr>
              <w:numPr>
                <w:ilvl w:val="0"/>
                <w:numId w:val="25"/>
              </w:numPr>
              <w:tabs>
                <w:tab w:val="left" w:pos="360"/>
              </w:tabs>
              <w:spacing w:after="0" w:line="240" w:lineRule="auto"/>
              <w:ind w:hanging="720"/>
              <w:contextualSpacing/>
              <w:jc w:val="both"/>
              <w:rPr>
                <w:rFonts w:ascii="Times New Roman" w:hAnsi="Times New Roman" w:cs="Times New Roman"/>
              </w:rPr>
            </w:pPr>
            <w:r w:rsidRPr="00BF0EF2">
              <w:rPr>
                <w:rFonts w:ascii="Times New Roman" w:hAnsi="Times New Roman" w:cs="Times New Roman"/>
              </w:rPr>
              <w:t xml:space="preserve">Јовичић, М. (2006). </w:t>
            </w:r>
            <w:r w:rsidRPr="00BF0EF2">
              <w:rPr>
                <w:rFonts w:ascii="Times New Roman" w:hAnsi="Times New Roman" w:cs="Times New Roman"/>
                <w:i/>
              </w:rPr>
              <w:t>Локална самоуправа</w:t>
            </w:r>
            <w:r w:rsidRPr="00BF0EF2">
              <w:rPr>
                <w:rFonts w:ascii="Times New Roman" w:hAnsi="Times New Roman" w:cs="Times New Roman"/>
              </w:rPr>
              <w:t>, Београд: Народне новине.</w:t>
            </w:r>
          </w:p>
          <w:p w:rsidR="00877886" w:rsidRPr="00BF0EF2" w:rsidRDefault="00877886" w:rsidP="00984342">
            <w:pPr>
              <w:numPr>
                <w:ilvl w:val="0"/>
                <w:numId w:val="25"/>
              </w:numPr>
              <w:tabs>
                <w:tab w:val="left" w:pos="360"/>
              </w:tabs>
              <w:spacing w:after="0" w:line="240" w:lineRule="auto"/>
              <w:ind w:hanging="720"/>
              <w:contextualSpacing/>
              <w:jc w:val="both"/>
              <w:rPr>
                <w:rFonts w:ascii="Times New Roman" w:hAnsi="Times New Roman" w:cs="Times New Roman"/>
              </w:rPr>
            </w:pPr>
            <w:r w:rsidRPr="00BF0EF2">
              <w:rPr>
                <w:rFonts w:ascii="Times New Roman" w:hAnsi="Times New Roman" w:cs="Times New Roman"/>
              </w:rPr>
              <w:t xml:space="preserve">Кременовић, О.(2004). </w:t>
            </w:r>
            <w:r w:rsidRPr="00BF0EF2">
              <w:rPr>
                <w:rFonts w:ascii="Times New Roman" w:hAnsi="Times New Roman" w:cs="Times New Roman"/>
                <w:i/>
              </w:rPr>
              <w:t>Менаџмент локалне самоуправе</w:t>
            </w:r>
            <w:r w:rsidRPr="00BF0EF2">
              <w:rPr>
                <w:rFonts w:ascii="Times New Roman" w:hAnsi="Times New Roman" w:cs="Times New Roman"/>
              </w:rPr>
              <w:t xml:space="preserve">, Лакташи:  ГрафоМарк. </w:t>
            </w:r>
          </w:p>
          <w:p w:rsidR="00877886" w:rsidRPr="00BF0EF2" w:rsidRDefault="00877886" w:rsidP="00984342">
            <w:pPr>
              <w:numPr>
                <w:ilvl w:val="0"/>
                <w:numId w:val="25"/>
              </w:numPr>
              <w:tabs>
                <w:tab w:val="left" w:pos="0"/>
                <w:tab w:val="left" w:pos="720"/>
              </w:tabs>
              <w:spacing w:after="0" w:line="240" w:lineRule="auto"/>
              <w:ind w:left="702"/>
              <w:contextualSpacing/>
              <w:jc w:val="both"/>
              <w:rPr>
                <w:rFonts w:ascii="Times New Roman" w:eastAsia="Calibri" w:hAnsi="Times New Roman" w:cs="Times New Roman"/>
                <w:lang w:val="sr-Cyrl-BA"/>
              </w:rPr>
            </w:pPr>
            <w:r w:rsidRPr="00BF0EF2">
              <w:rPr>
                <w:rFonts w:ascii="Times New Roman" w:hAnsi="Times New Roman" w:cs="Times New Roman"/>
              </w:rPr>
              <w:t xml:space="preserve">Кукић, С. (2006).“ </w:t>
            </w:r>
            <w:r w:rsidRPr="00BF0EF2">
              <w:rPr>
                <w:rFonts w:ascii="Times New Roman" w:hAnsi="Times New Roman" w:cs="Times New Roman"/>
                <w:i/>
              </w:rPr>
              <w:t>Социолошки индикатори и критерији територијалне организације“,</w:t>
            </w:r>
            <w:r w:rsidRPr="00BF0EF2">
              <w:rPr>
                <w:rFonts w:ascii="Times New Roman" w:hAnsi="Times New Roman" w:cs="Times New Roman"/>
              </w:rPr>
              <w:t xml:space="preserve"> Сарајево: Локална самоуправа број  10/06, стр.48-54. </w:t>
            </w:r>
          </w:p>
          <w:p w:rsidR="00877886" w:rsidRPr="00BF0EF2" w:rsidRDefault="00877886" w:rsidP="001A3D2F">
            <w:pPr>
              <w:spacing w:line="240" w:lineRule="auto"/>
              <w:contextualSpacing/>
              <w:jc w:val="both"/>
              <w:rPr>
                <w:rFonts w:ascii="Times New Roman" w:eastAsia="Calibri" w:hAnsi="Times New Roman" w:cs="Times New Roman"/>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Извођење наставе </w:t>
            </w:r>
          </w:p>
        </w:tc>
      </w:tr>
      <w:tr w:rsidR="00877886" w:rsidRPr="00BF0EF2" w:rsidTr="001A3D2F">
        <w:tc>
          <w:tcPr>
            <w:tcW w:w="9781"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lang w:val="sr-Cyrl-BA"/>
              </w:rPr>
              <w:t>ПП презентације предметног наставника и сарадника, дискусије за вријеме предавања и рефлектирање студената о појединим питањима предмета на предавањима и вјежбама, презентације студената, рад у малим групама, излагања гостујућих сарадника из локалних заједница.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Провјера знања </w:t>
            </w:r>
          </w:p>
        </w:tc>
      </w:tr>
      <w:tr w:rsidR="00877886" w:rsidRPr="00BF0EF2" w:rsidTr="001A3D2F">
        <w:tc>
          <w:tcPr>
            <w:tcW w:w="9781" w:type="dxa"/>
          </w:tcPr>
          <w:p w:rsidR="00877886" w:rsidRPr="00BF0EF2" w:rsidRDefault="00877886" w:rsidP="001A3D2F">
            <w:pPr>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noProof/>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 у складу са правилима студирања.</w:t>
            </w: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Предиспитне обавезе </w:t>
            </w:r>
          </w:p>
        </w:tc>
      </w:tr>
      <w:tr w:rsidR="00877886" w:rsidRPr="00BF0EF2" w:rsidTr="001A3D2F">
        <w:tc>
          <w:tcPr>
            <w:tcW w:w="9781" w:type="dxa"/>
          </w:tcPr>
          <w:p w:rsidR="00877886" w:rsidRPr="00BF0EF2" w:rsidRDefault="00877886" w:rsidP="001A3D2F">
            <w:pPr>
              <w:spacing w:line="240" w:lineRule="auto"/>
              <w:contextualSpacing/>
              <w:rPr>
                <w:rFonts w:ascii="Times New Roman" w:hAnsi="Times New Roman" w:cs="Times New Roman"/>
                <w:lang w:val="sr-Cyrl-BA"/>
              </w:rPr>
            </w:pPr>
            <w:r w:rsidRPr="00BF0EF2">
              <w:rPr>
                <w:rFonts w:ascii="Times New Roman" w:hAnsi="Times New Roman" w:cs="Times New Roman"/>
                <w:lang w:val="sr-Cyrl-BA"/>
              </w:rPr>
              <w:t xml:space="preserve">Студенти су обавезни да присуствују настави и вјежбама и њихово присуство вреднује се према Правилима студирања на </w:t>
            </w:r>
            <w:r w:rsidRPr="00BF0EF2">
              <w:rPr>
                <w:rFonts w:ascii="Times New Roman" w:hAnsi="Times New Roman" w:cs="Times New Roman"/>
              </w:rPr>
              <w:t>I  и II</w:t>
            </w:r>
            <w:r w:rsidRPr="00BF0EF2">
              <w:rPr>
                <w:rFonts w:ascii="Times New Roman" w:hAnsi="Times New Roman" w:cs="Times New Roman"/>
                <w:lang w:val="sr-Cyrl-BA"/>
              </w:rPr>
              <w:t xml:space="preserve"> циклусу Универзитета у Бањој Луци са 10 бодова. </w:t>
            </w:r>
          </w:p>
          <w:p w:rsidR="00877886" w:rsidRPr="00BF0EF2" w:rsidRDefault="00877886" w:rsidP="001A3D2F">
            <w:pPr>
              <w:spacing w:line="240" w:lineRule="auto"/>
              <w:contextualSpacing/>
              <w:rPr>
                <w:rFonts w:ascii="Times New Roman" w:hAnsi="Times New Roman" w:cs="Times New Roman"/>
                <w:lang w:val="sr-Cyrl-BA"/>
              </w:rPr>
            </w:pPr>
            <w:r w:rsidRPr="00BF0EF2">
              <w:rPr>
                <w:rFonts w:ascii="Times New Roman" w:hAnsi="Times New Roman" w:cs="Times New Roman"/>
                <w:lang w:val="sr-Cyrl-BA"/>
              </w:rPr>
              <w:t xml:space="preserve">Студенти су у обавези да раде на упознавању теорије, њене примјене у пракси и критичко процјене вриједност теорије и праксе и то се вреднује као активност у настави. </w:t>
            </w:r>
          </w:p>
          <w:p w:rsidR="00877886" w:rsidRPr="00BF0EF2" w:rsidRDefault="00877886" w:rsidP="001A3D2F">
            <w:pPr>
              <w:spacing w:line="240" w:lineRule="auto"/>
              <w:contextualSpacing/>
              <w:rPr>
                <w:rFonts w:ascii="Times New Roman" w:hAnsi="Times New Roman" w:cs="Times New Roman"/>
                <w:lang w:val="sr-Cyrl-BA"/>
              </w:rPr>
            </w:pPr>
            <w:r w:rsidRPr="00BF0EF2">
              <w:rPr>
                <w:rFonts w:ascii="Times New Roman" w:hAnsi="Times New Roman" w:cs="Times New Roman"/>
                <w:lang w:val="sr-Cyrl-BA"/>
              </w:rPr>
              <w:t xml:space="preserve">Од студената се тражи да самостално писмено обраде тему из предметне материје и да је усмено изложе. Писани есеј је заснован на анализи литературе, критичком вредновању извора, повезивању са предавањима и закључивању на основу изложеног. Вредновање урађеног се врши кроз колоквијум који носи максимално 20 бодова. </w:t>
            </w:r>
          </w:p>
          <w:p w:rsidR="00877886" w:rsidRPr="00BF0EF2" w:rsidRDefault="00877886" w:rsidP="001A3D2F">
            <w:pPr>
              <w:spacing w:line="240" w:lineRule="auto"/>
              <w:contextualSpacing/>
              <w:rPr>
                <w:rFonts w:ascii="Times New Roman" w:hAnsi="Times New Roman" w:cs="Times New Roman"/>
                <w:lang w:val="sr-Cyrl-BA"/>
              </w:rPr>
            </w:pPr>
            <w:r w:rsidRPr="00BF0EF2">
              <w:rPr>
                <w:rFonts w:ascii="Times New Roman" w:hAnsi="Times New Roman" w:cs="Times New Roman"/>
                <w:lang w:val="sr-Cyrl-BA"/>
              </w:rPr>
              <w:t>Други колоквијум се обавља кроз самостали приказ књиге, научног или стручног чланка.На другом колоквијуму може се обезбиједити до 20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BA"/>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781"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Завршни испит </w:t>
            </w:r>
          </w:p>
        </w:tc>
      </w:tr>
      <w:tr w:rsidR="00877886" w:rsidRPr="00BF0EF2" w:rsidTr="001A3D2F">
        <w:tc>
          <w:tcPr>
            <w:tcW w:w="9781" w:type="dxa"/>
          </w:tcPr>
          <w:p w:rsidR="00877886" w:rsidRPr="00BF0EF2" w:rsidRDefault="00877886" w:rsidP="001A3D2F">
            <w:pPr>
              <w:spacing w:line="240" w:lineRule="auto"/>
              <w:contextualSpacing/>
              <w:rPr>
                <w:rFonts w:ascii="Times New Roman" w:hAnsi="Times New Roman" w:cs="Times New Roman"/>
                <w:lang w:val="sr-Cyrl-BA"/>
              </w:rPr>
            </w:pPr>
            <w:r w:rsidRPr="00BF0EF2">
              <w:rPr>
                <w:rFonts w:ascii="Times New Roman" w:hAnsi="Times New Roman" w:cs="Times New Roman"/>
                <w:lang w:val="sr-Cyrl-BA"/>
              </w:rPr>
              <w:t xml:space="preserve">Завршни испит је усмени и захтјева од студента теоријску и практичну елаборацију одобраних питања. </w:t>
            </w:r>
            <w:r w:rsidRPr="00BF0EF2">
              <w:rPr>
                <w:rFonts w:ascii="Times New Roman" w:hAnsi="Times New Roman" w:cs="Times New Roman"/>
                <w:noProof/>
                <w:lang w:val="sr-Cyrl-CS"/>
              </w:rPr>
              <w:t>Завршни испит носи највише</w:t>
            </w:r>
            <w:r w:rsidRPr="00BF0EF2">
              <w:rPr>
                <w:rFonts w:ascii="Times New Roman" w:hAnsi="Times New Roman" w:cs="Times New Roman"/>
                <w:noProof/>
              </w:rPr>
              <w:t xml:space="preserve"> </w:t>
            </w:r>
            <w:r w:rsidRPr="00BF0EF2">
              <w:rPr>
                <w:rFonts w:ascii="Times New Roman" w:hAnsi="Times New Roman" w:cs="Times New Roman"/>
                <w:noProof/>
                <w:lang w:val="sr-Cyrl-CS"/>
              </w:rPr>
              <w:t>50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p>
        </w:tc>
      </w:tr>
    </w:tbl>
    <w:p w:rsidR="00877886" w:rsidRPr="00BF0EF2" w:rsidRDefault="00877886" w:rsidP="00877886">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877886" w:rsidRPr="00BF0EF2" w:rsidTr="001A3D2F">
        <w:tc>
          <w:tcPr>
            <w:tcW w:w="9134" w:type="dxa"/>
            <w:shd w:val="clear" w:color="auto" w:fill="F2F2F2"/>
          </w:tcPr>
          <w:p w:rsidR="00877886" w:rsidRPr="00BF0EF2" w:rsidRDefault="00877886" w:rsidP="001A3D2F">
            <w:pPr>
              <w:tabs>
                <w:tab w:val="left" w:pos="567"/>
              </w:tabs>
              <w:spacing w:line="240" w:lineRule="auto"/>
              <w:contextualSpacing/>
              <w:jc w:val="both"/>
              <w:rPr>
                <w:rFonts w:ascii="Times New Roman" w:eastAsia="Calibri" w:hAnsi="Times New Roman" w:cs="Times New Roman"/>
                <w:b/>
              </w:rPr>
            </w:pPr>
            <w:r w:rsidRPr="00BF0EF2">
              <w:rPr>
                <w:rFonts w:ascii="Times New Roman" w:eastAsia="Calibri" w:hAnsi="Times New Roman" w:cs="Times New Roman"/>
                <w:b/>
              </w:rPr>
              <w:t xml:space="preserve">Оцјена из предмета </w:t>
            </w:r>
          </w:p>
        </w:tc>
      </w:tr>
      <w:tr w:rsidR="00877886" w:rsidRPr="00BF0EF2" w:rsidTr="001A3D2F">
        <w:tc>
          <w:tcPr>
            <w:tcW w:w="9134" w:type="dxa"/>
          </w:tcPr>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CS"/>
              </w:rPr>
            </w:pPr>
            <w:r w:rsidRPr="00BF0EF2">
              <w:rPr>
                <w:rFonts w:ascii="Times New Roman" w:eastAsia="Calibri" w:hAnsi="Times New Roman" w:cs="Times New Roman"/>
                <w:i/>
                <w:noProof/>
                <w:lang w:val="sr-Cyrl-CS"/>
              </w:rPr>
              <w:t>Коначна оцјена</w:t>
            </w:r>
            <w:r w:rsidRPr="00BF0EF2">
              <w:rPr>
                <w:rFonts w:ascii="Times New Roman" w:eastAsia="Calibri" w:hAnsi="Times New Roman" w:cs="Times New Roman"/>
                <w:noProof/>
                <w:lang w:val="sr-Cyrl-CS"/>
              </w:rPr>
              <w:t xml:space="preserve">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877886" w:rsidRPr="00BF0EF2" w:rsidRDefault="00877886" w:rsidP="001A3D2F">
            <w:pPr>
              <w:tabs>
                <w:tab w:val="left" w:pos="567"/>
              </w:tabs>
              <w:spacing w:line="240" w:lineRule="auto"/>
              <w:contextualSpacing/>
              <w:jc w:val="both"/>
              <w:rPr>
                <w:rFonts w:ascii="Times New Roman" w:eastAsia="Calibri" w:hAnsi="Times New Roman" w:cs="Times New Roman"/>
                <w:noProof/>
                <w:lang w:val="sr-Cyrl-CS"/>
              </w:rPr>
            </w:pPr>
            <w:r w:rsidRPr="00BF0EF2">
              <w:rPr>
                <w:rFonts w:ascii="Times New Roman" w:eastAsia="Calibri" w:hAnsi="Times New Roman" w:cs="Times New Roman"/>
                <w:noProof/>
                <w:lang w:val="sr-Cyrl-CS"/>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877886" w:rsidRPr="00BF0EF2" w:rsidRDefault="00877886" w:rsidP="001A3D2F">
            <w:pPr>
              <w:tabs>
                <w:tab w:val="left" w:pos="567"/>
              </w:tabs>
              <w:spacing w:line="240" w:lineRule="auto"/>
              <w:contextualSpacing/>
              <w:jc w:val="both"/>
              <w:rPr>
                <w:rFonts w:ascii="Times New Roman" w:eastAsia="Calibri" w:hAnsi="Times New Roman" w:cs="Times New Roman"/>
              </w:rPr>
            </w:pPr>
            <w:r w:rsidRPr="00BF0EF2">
              <w:rPr>
                <w:rFonts w:ascii="Times New Roman" w:eastAsia="Calibri" w:hAnsi="Times New Roman" w:cs="Times New Roman"/>
                <w:noProof/>
                <w:lang w:val="sr-Cyrl-CS"/>
              </w:rPr>
              <w:t>- Бодови из предиспитних обавеза вриједе на свим испитним терминима у текућој школској години. Ако студент поново похађа предмет у наредној школској години, поново ради све предиспитне обавезе.</w:t>
            </w:r>
          </w:p>
        </w:tc>
      </w:tr>
    </w:tbl>
    <w:p w:rsidR="00BF0EF2" w:rsidRDefault="00BF0EF2" w:rsidP="001A3D2F">
      <w:pPr>
        <w:pStyle w:val="ListParagraph"/>
        <w:tabs>
          <w:tab w:val="left" w:pos="567"/>
        </w:tabs>
        <w:jc w:val="both"/>
        <w:rPr>
          <w:rFonts w:ascii="Garamond" w:eastAsia="Calibri" w:hAnsi="Garamond"/>
          <w:b/>
          <w:sz w:val="24"/>
          <w:szCs w:val="24"/>
          <w:lang w:val="sr-Cyrl-BA"/>
        </w:rPr>
      </w:pPr>
    </w:p>
    <w:p w:rsidR="00BF0EF2" w:rsidRDefault="00BF0EF2">
      <w:pPr>
        <w:rPr>
          <w:rFonts w:ascii="Garamond" w:eastAsia="Calibri" w:hAnsi="Garamond"/>
          <w:b/>
          <w:sz w:val="24"/>
          <w:szCs w:val="24"/>
          <w:lang w:val="sr-Cyrl-BA"/>
        </w:rPr>
      </w:pPr>
      <w:r>
        <w:rPr>
          <w:rFonts w:ascii="Garamond" w:eastAsia="Calibri" w:hAnsi="Garamond"/>
          <w:b/>
          <w:sz w:val="24"/>
          <w:szCs w:val="24"/>
          <w:lang w:val="sr-Cyrl-BA"/>
        </w:rPr>
        <w:br w:type="page"/>
      </w:r>
    </w:p>
    <w:p w:rsidR="001A3D2F" w:rsidRPr="00CD46D9" w:rsidRDefault="001A3D2F" w:rsidP="001A3D2F">
      <w:pPr>
        <w:pStyle w:val="ListParagraph"/>
        <w:tabs>
          <w:tab w:val="left" w:pos="567"/>
        </w:tabs>
        <w:jc w:val="both"/>
        <w:rPr>
          <w:rFonts w:ascii="Garamond" w:eastAsia="Calibri" w:hAnsi="Garamond"/>
          <w:b/>
          <w:sz w:val="24"/>
          <w:szCs w:val="24"/>
          <w:lang w:val="sr-Cyrl-BA"/>
        </w:rPr>
      </w:pPr>
    </w:p>
    <w:p w:rsidR="001A3D2F" w:rsidRDefault="006D624B" w:rsidP="001A3D2F">
      <w:pPr>
        <w:pStyle w:val="Heading2"/>
        <w:rPr>
          <w:lang w:val="sr-Cyrl-BA"/>
        </w:rPr>
      </w:pPr>
      <w:bookmarkStart w:id="34" w:name="_Toc492538079"/>
      <w:r>
        <w:rPr>
          <w:lang w:val="sr-Cyrl-BA"/>
        </w:rPr>
        <w:t>3.4.7</w:t>
      </w:r>
      <w:r w:rsidR="001A3D2F">
        <w:rPr>
          <w:lang w:val="sr-Cyrl-BA"/>
        </w:rPr>
        <w:t>. Биографије и библиографије гостујућих наставника</w:t>
      </w:r>
      <w:bookmarkEnd w:id="34"/>
    </w:p>
    <w:tbl>
      <w:tblPr>
        <w:tblW w:w="9214" w:type="dxa"/>
        <w:tblLayout w:type="fixed"/>
        <w:tblCellMar>
          <w:top w:w="40" w:type="dxa"/>
          <w:left w:w="0" w:type="dxa"/>
          <w:bottom w:w="40" w:type="dxa"/>
          <w:right w:w="0" w:type="dxa"/>
        </w:tblCellMar>
        <w:tblLook w:val="0000"/>
      </w:tblPr>
      <w:tblGrid>
        <w:gridCol w:w="2070"/>
        <w:gridCol w:w="630"/>
        <w:gridCol w:w="6514"/>
      </w:tblGrid>
      <w:tr w:rsidR="001A3D2F" w:rsidRPr="0085629B" w:rsidTr="001A3D2F">
        <w:trPr>
          <w:cantSplit/>
        </w:trPr>
        <w:tc>
          <w:tcPr>
            <w:tcW w:w="2070" w:type="dxa"/>
            <w:tcBorders>
              <w:right w:val="single" w:sz="1" w:space="0" w:color="000000"/>
            </w:tcBorders>
          </w:tcPr>
          <w:p w:rsidR="001A3D2F" w:rsidRDefault="001A3D2F" w:rsidP="001A3D2F">
            <w:pPr>
              <w:pStyle w:val="CVTitle"/>
              <w:rPr>
                <w:noProof/>
                <w:szCs w:val="32"/>
                <w:lang w:val="sr-Cyrl-BA"/>
              </w:rPr>
            </w:pPr>
          </w:p>
          <w:p w:rsidR="001A3D2F" w:rsidRDefault="001A3D2F" w:rsidP="001A3D2F">
            <w:pPr>
              <w:pStyle w:val="CVTitle"/>
              <w:rPr>
                <w:noProof/>
                <w:szCs w:val="32"/>
                <w:lang w:val="sr-Cyrl-BA"/>
              </w:rPr>
            </w:pPr>
          </w:p>
          <w:p w:rsidR="001A3D2F" w:rsidRPr="0085629B" w:rsidRDefault="001A3D2F" w:rsidP="001A3D2F">
            <w:pPr>
              <w:pStyle w:val="CVTitle"/>
              <w:rPr>
                <w:noProof/>
                <w:sz w:val="32"/>
                <w:szCs w:val="32"/>
                <w:lang w:val="sr-Cyrl-CS"/>
              </w:rPr>
            </w:pPr>
            <w:r>
              <w:rPr>
                <w:noProof/>
                <w:szCs w:val="32"/>
                <w:lang w:val="sr-Latn-CS"/>
              </w:rPr>
              <w:t>Curriculum</w:t>
            </w:r>
            <w:r w:rsidRPr="0085629B">
              <w:rPr>
                <w:noProof/>
                <w:szCs w:val="32"/>
                <w:lang w:val="sr-Latn-CS"/>
              </w:rPr>
              <w:t xml:space="preserve"> </w:t>
            </w:r>
            <w:r>
              <w:rPr>
                <w:noProof/>
                <w:szCs w:val="32"/>
                <w:lang w:val="sr-Latn-CS"/>
              </w:rPr>
              <w:t>vitae</w:t>
            </w:r>
          </w:p>
        </w:tc>
        <w:tc>
          <w:tcPr>
            <w:tcW w:w="7144" w:type="dxa"/>
            <w:gridSpan w:val="2"/>
          </w:tcPr>
          <w:p w:rsidR="001A3D2F" w:rsidRPr="00FA1718" w:rsidRDefault="001A3D2F" w:rsidP="001A3D2F">
            <w:pPr>
              <w:pStyle w:val="CVNormal"/>
              <w:rPr>
                <w:b/>
                <w:noProof/>
                <w:color w:val="FF0000"/>
                <w:sz w:val="24"/>
                <w:szCs w:val="24"/>
              </w:rPr>
            </w:pPr>
          </w:p>
        </w:tc>
      </w:tr>
      <w:tr w:rsidR="001A3D2F" w:rsidRPr="0085629B" w:rsidTr="001A3D2F">
        <w:trPr>
          <w:cantSplit/>
        </w:trPr>
        <w:tc>
          <w:tcPr>
            <w:tcW w:w="2070" w:type="dxa"/>
            <w:tcBorders>
              <w:right w:val="single" w:sz="1" w:space="0" w:color="000000"/>
            </w:tcBorders>
          </w:tcPr>
          <w:p w:rsidR="001A3D2F" w:rsidRPr="0085629B" w:rsidRDefault="001A3D2F" w:rsidP="001A3D2F">
            <w:pPr>
              <w:pStyle w:val="CVHeading2-FirstLine"/>
              <w:spacing w:before="0"/>
              <w:rPr>
                <w:noProof/>
                <w:sz w:val="20"/>
                <w:lang w:val="sr-Cyrl-CS"/>
              </w:rPr>
            </w:pPr>
            <w:r>
              <w:rPr>
                <w:noProof/>
                <w:sz w:val="20"/>
                <w:lang w:val="sr-Cyrl-CS"/>
              </w:rPr>
              <w:t>Име и презиме</w:t>
            </w:r>
          </w:p>
        </w:tc>
        <w:tc>
          <w:tcPr>
            <w:tcW w:w="7144" w:type="dxa"/>
            <w:gridSpan w:val="2"/>
          </w:tcPr>
          <w:p w:rsidR="001A3D2F" w:rsidRPr="00F14CE4" w:rsidRDefault="001A3D2F" w:rsidP="001A3D2F">
            <w:pPr>
              <w:pStyle w:val="CVMajor-FirstLine"/>
              <w:spacing w:before="0"/>
              <w:rPr>
                <w:noProof/>
                <w:sz w:val="20"/>
                <w:lang w:val="sr-Cyrl-BA"/>
              </w:rPr>
            </w:pPr>
            <w:r w:rsidRPr="00F14CE4">
              <w:rPr>
                <w:noProof/>
                <w:sz w:val="20"/>
                <w:lang w:val="sr-Cyrl-BA"/>
              </w:rPr>
              <w:t>Наталија Перишић</w:t>
            </w:r>
          </w:p>
        </w:tc>
      </w:tr>
      <w:tr w:rsidR="001A3D2F" w:rsidRPr="0085629B" w:rsidTr="001A3D2F">
        <w:trPr>
          <w:cantSplit/>
        </w:trPr>
        <w:tc>
          <w:tcPr>
            <w:tcW w:w="2070" w:type="dxa"/>
            <w:tcBorders>
              <w:right w:val="single" w:sz="1" w:space="0" w:color="000000"/>
            </w:tcBorders>
          </w:tcPr>
          <w:p w:rsidR="001A3D2F" w:rsidRPr="0085629B" w:rsidRDefault="001A3D2F" w:rsidP="001A3D2F">
            <w:pPr>
              <w:pStyle w:val="CVHeading3"/>
              <w:rPr>
                <w:noProof/>
                <w:lang w:val="sr-Cyrl-CS"/>
              </w:rPr>
            </w:pPr>
            <w:r>
              <w:rPr>
                <w:noProof/>
                <w:lang w:val="sr-Cyrl-CS"/>
              </w:rPr>
              <w:t>Звање</w:t>
            </w:r>
          </w:p>
        </w:tc>
        <w:tc>
          <w:tcPr>
            <w:tcW w:w="7144" w:type="dxa"/>
            <w:gridSpan w:val="2"/>
          </w:tcPr>
          <w:p w:rsidR="001A3D2F" w:rsidRPr="00FA1718" w:rsidRDefault="001A3D2F" w:rsidP="001A3D2F">
            <w:pPr>
              <w:pStyle w:val="CVNormal"/>
              <w:rPr>
                <w:noProof/>
                <w:lang w:val="sr-Cyrl-BA"/>
              </w:rPr>
            </w:pPr>
            <w:r>
              <w:rPr>
                <w:noProof/>
                <w:lang w:val="sr-Cyrl-BA"/>
              </w:rPr>
              <w:t>Доценткиња</w:t>
            </w:r>
          </w:p>
        </w:tc>
      </w:tr>
      <w:tr w:rsidR="001A3D2F" w:rsidRPr="0085629B" w:rsidTr="001A3D2F">
        <w:trPr>
          <w:cantSplit/>
        </w:trPr>
        <w:tc>
          <w:tcPr>
            <w:tcW w:w="2070" w:type="dxa"/>
            <w:tcBorders>
              <w:right w:val="single" w:sz="1" w:space="0" w:color="000000"/>
            </w:tcBorders>
          </w:tcPr>
          <w:p w:rsidR="001A3D2F" w:rsidRDefault="001A3D2F" w:rsidP="001A3D2F">
            <w:pPr>
              <w:pStyle w:val="CVHeading3"/>
              <w:rPr>
                <w:noProof/>
                <w:lang w:val="sr-Cyrl-CS"/>
              </w:rPr>
            </w:pPr>
            <w:r>
              <w:rPr>
                <w:noProof/>
                <w:lang w:val="sr-Cyrl-CS"/>
              </w:rPr>
              <w:t>Мјесто и година рођења</w:t>
            </w:r>
          </w:p>
        </w:tc>
        <w:tc>
          <w:tcPr>
            <w:tcW w:w="7144" w:type="dxa"/>
            <w:gridSpan w:val="2"/>
          </w:tcPr>
          <w:p w:rsidR="001A3D2F" w:rsidRPr="00FA1718" w:rsidRDefault="001A3D2F" w:rsidP="001A3D2F">
            <w:pPr>
              <w:pStyle w:val="CVNormal"/>
              <w:rPr>
                <w:noProof/>
                <w:lang w:val="sr-Cyrl-BA"/>
              </w:rPr>
            </w:pPr>
            <w:r>
              <w:rPr>
                <w:noProof/>
                <w:lang w:val="sr-Cyrl-BA"/>
              </w:rPr>
              <w:t>Шабац (Србија) 1975.</w:t>
            </w:r>
          </w:p>
        </w:tc>
      </w:tr>
      <w:tr w:rsidR="001A3D2F" w:rsidRPr="0085629B" w:rsidTr="001A3D2F">
        <w:trPr>
          <w:cantSplit/>
        </w:trPr>
        <w:tc>
          <w:tcPr>
            <w:tcW w:w="2070" w:type="dxa"/>
            <w:tcBorders>
              <w:right w:val="single" w:sz="1" w:space="0" w:color="000000"/>
            </w:tcBorders>
          </w:tcPr>
          <w:p w:rsidR="001A3D2F" w:rsidRPr="00657AFC" w:rsidRDefault="001A3D2F" w:rsidP="001A3D2F">
            <w:pPr>
              <w:pStyle w:val="CVSpacer"/>
              <w:jc w:val="right"/>
              <w:rPr>
                <w:b/>
                <w:noProof/>
                <w:sz w:val="20"/>
                <w:lang w:val="sr-Cyrl-CS"/>
              </w:rPr>
            </w:pPr>
            <w:r w:rsidRPr="00657AFC">
              <w:rPr>
                <w:b/>
                <w:noProof/>
                <w:sz w:val="20"/>
                <w:lang w:val="sr-Cyrl-CS"/>
              </w:rPr>
              <w:t>ОБРАЗОВАЊЕ</w:t>
            </w:r>
          </w:p>
        </w:tc>
        <w:tc>
          <w:tcPr>
            <w:tcW w:w="7144" w:type="dxa"/>
            <w:gridSpan w:val="2"/>
          </w:tcPr>
          <w:p w:rsidR="001A3D2F" w:rsidRPr="0085629B" w:rsidRDefault="001A3D2F" w:rsidP="001A3D2F">
            <w:pPr>
              <w:pStyle w:val="CVNormal"/>
              <w:rPr>
                <w:noProof/>
                <w:lang w:val="sr-Cyrl-CS"/>
              </w:rPr>
            </w:pPr>
          </w:p>
        </w:tc>
      </w:tr>
      <w:tr w:rsidR="001A3D2F" w:rsidRPr="0085629B" w:rsidTr="001A3D2F">
        <w:trPr>
          <w:cantSplit/>
        </w:trPr>
        <w:tc>
          <w:tcPr>
            <w:tcW w:w="2070" w:type="dxa"/>
            <w:tcBorders>
              <w:right w:val="single" w:sz="1" w:space="0" w:color="000000"/>
            </w:tcBorders>
          </w:tcPr>
          <w:p w:rsidR="001A3D2F" w:rsidRDefault="001A3D2F" w:rsidP="001A3D2F">
            <w:pPr>
              <w:pStyle w:val="CVHeading3"/>
              <w:rPr>
                <w:noProof/>
                <w:lang w:val="sr-Cyrl-CS"/>
              </w:rPr>
            </w:pPr>
            <w:r>
              <w:rPr>
                <w:noProof/>
                <w:lang w:val="sr-Cyrl-CS"/>
              </w:rPr>
              <w:t>Основни студиј</w:t>
            </w:r>
          </w:p>
        </w:tc>
        <w:tc>
          <w:tcPr>
            <w:tcW w:w="7144" w:type="dxa"/>
            <w:gridSpan w:val="2"/>
          </w:tcPr>
          <w:p w:rsidR="001A3D2F" w:rsidRPr="00FA1718" w:rsidRDefault="001A3D2F" w:rsidP="001A3D2F">
            <w:pPr>
              <w:pStyle w:val="CVNormal"/>
              <w:rPr>
                <w:noProof/>
                <w:lang w:val="sr-Cyrl-BA"/>
              </w:rPr>
            </w:pPr>
            <w:r>
              <w:rPr>
                <w:noProof/>
                <w:lang w:val="sr-Cyrl-BA"/>
              </w:rPr>
              <w:t>1994-2000 Универзитет у Београду – Факултет политичких наука, Одељење за социјалну политику и социјални рад, звање: дипломирана социјална радника</w:t>
            </w:r>
          </w:p>
        </w:tc>
      </w:tr>
      <w:tr w:rsidR="001A3D2F" w:rsidRPr="0085629B" w:rsidTr="001A3D2F">
        <w:trPr>
          <w:cantSplit/>
        </w:trPr>
        <w:tc>
          <w:tcPr>
            <w:tcW w:w="2070" w:type="dxa"/>
            <w:tcBorders>
              <w:right w:val="single" w:sz="1" w:space="0" w:color="000000"/>
            </w:tcBorders>
          </w:tcPr>
          <w:p w:rsidR="001A3D2F" w:rsidRPr="0085629B" w:rsidRDefault="001A3D2F" w:rsidP="001A3D2F">
            <w:pPr>
              <w:pStyle w:val="CVHeading3"/>
              <w:rPr>
                <w:noProof/>
                <w:lang w:val="sr-Cyrl-CS"/>
              </w:rPr>
            </w:pPr>
            <w:r>
              <w:rPr>
                <w:noProof/>
                <w:lang w:val="sr-Cyrl-CS"/>
              </w:rPr>
              <w:t>Магистратура</w:t>
            </w:r>
          </w:p>
        </w:tc>
        <w:tc>
          <w:tcPr>
            <w:tcW w:w="7144" w:type="dxa"/>
            <w:gridSpan w:val="2"/>
          </w:tcPr>
          <w:p w:rsidR="001A3D2F" w:rsidRPr="0085629B" w:rsidRDefault="001A3D2F" w:rsidP="001A3D2F">
            <w:pPr>
              <w:pStyle w:val="CVNormal"/>
              <w:rPr>
                <w:noProof/>
                <w:lang w:val="sr-Cyrl-CS"/>
              </w:rPr>
            </w:pPr>
            <w:r>
              <w:rPr>
                <w:noProof/>
                <w:lang w:val="sr-Cyrl-BA"/>
              </w:rPr>
              <w:t>2001-2007 Универзитет у Београду – Факултет политичких наука, Смер: Савремена социјална политика, звање: магистар политичких наука</w:t>
            </w:r>
          </w:p>
        </w:tc>
      </w:tr>
      <w:tr w:rsidR="001A3D2F" w:rsidRPr="0085629B" w:rsidTr="001A3D2F">
        <w:trPr>
          <w:cantSplit/>
          <w:trHeight w:hRule="exact" w:val="571"/>
        </w:trPr>
        <w:tc>
          <w:tcPr>
            <w:tcW w:w="2070" w:type="dxa"/>
            <w:tcBorders>
              <w:right w:val="single" w:sz="1" w:space="0" w:color="000000"/>
            </w:tcBorders>
          </w:tcPr>
          <w:p w:rsidR="001A3D2F" w:rsidRPr="0085629B" w:rsidRDefault="001A3D2F" w:rsidP="001A3D2F">
            <w:pPr>
              <w:pStyle w:val="CVHeading3"/>
              <w:rPr>
                <w:noProof/>
                <w:lang w:val="sr-Cyrl-CS"/>
              </w:rPr>
            </w:pPr>
            <w:r>
              <w:rPr>
                <w:noProof/>
                <w:lang w:val="sr-Cyrl-CS"/>
              </w:rPr>
              <w:t>Докторат</w:t>
            </w:r>
          </w:p>
          <w:p w:rsidR="001A3D2F" w:rsidRPr="0085629B" w:rsidRDefault="001A3D2F" w:rsidP="001A3D2F">
            <w:pPr>
              <w:rPr>
                <w:rFonts w:ascii="Calibri" w:eastAsia="Calibri" w:hAnsi="Calibri" w:cs="Times New Roman"/>
                <w:noProof/>
                <w:lang w:val="sr-Cyrl-CS"/>
              </w:rPr>
            </w:pPr>
          </w:p>
        </w:tc>
        <w:tc>
          <w:tcPr>
            <w:tcW w:w="7144" w:type="dxa"/>
            <w:gridSpan w:val="2"/>
          </w:tcPr>
          <w:p w:rsidR="001A3D2F" w:rsidRDefault="001A3D2F" w:rsidP="001A3D2F">
            <w:pPr>
              <w:pStyle w:val="CVNormal"/>
              <w:rPr>
                <w:noProof/>
                <w:lang w:val="sr-Cyrl-BA"/>
              </w:rPr>
            </w:pPr>
            <w:r>
              <w:rPr>
                <w:noProof/>
                <w:lang w:val="sr-Cyrl-BA"/>
              </w:rPr>
              <w:t xml:space="preserve">2008-2012 Универзитет у Београду – Факултет политичких наука, Смер: Социјална политика и социјални рад, звање: доктор политичких наука </w:t>
            </w:r>
          </w:p>
          <w:p w:rsidR="001A3D2F" w:rsidRPr="00FA1718" w:rsidRDefault="001A3D2F" w:rsidP="001A3D2F">
            <w:pPr>
              <w:pStyle w:val="CVNormal"/>
              <w:rPr>
                <w:noProof/>
                <w:lang w:val="sr-Cyrl-BA"/>
              </w:rPr>
            </w:pPr>
          </w:p>
        </w:tc>
      </w:tr>
      <w:tr w:rsidR="001A3D2F" w:rsidRPr="0085629B" w:rsidTr="001A3D2F">
        <w:trPr>
          <w:cantSplit/>
        </w:trPr>
        <w:tc>
          <w:tcPr>
            <w:tcW w:w="2070" w:type="dxa"/>
            <w:tcBorders>
              <w:right w:val="single" w:sz="1" w:space="0" w:color="000000"/>
            </w:tcBorders>
          </w:tcPr>
          <w:p w:rsidR="001A3D2F" w:rsidRPr="0000179B" w:rsidRDefault="001A3D2F" w:rsidP="001A3D2F">
            <w:pPr>
              <w:pStyle w:val="CVHeading3"/>
              <w:ind w:left="0"/>
              <w:rPr>
                <w:b/>
                <w:noProof/>
                <w:lang w:val="sr-Cyrl-CS"/>
              </w:rPr>
            </w:pPr>
            <w:r w:rsidRPr="0000179B">
              <w:rPr>
                <w:b/>
                <w:noProof/>
                <w:lang w:val="sr-Cyrl-CS"/>
              </w:rPr>
              <w:t>КРЕТАЊЕ У КАРИЈЕРИ</w:t>
            </w:r>
          </w:p>
        </w:tc>
        <w:tc>
          <w:tcPr>
            <w:tcW w:w="7144" w:type="dxa"/>
            <w:gridSpan w:val="2"/>
          </w:tcPr>
          <w:p w:rsidR="001A3D2F" w:rsidRPr="0085629B" w:rsidRDefault="001A3D2F" w:rsidP="001A3D2F">
            <w:pPr>
              <w:pStyle w:val="CVNormal"/>
              <w:rPr>
                <w:noProof/>
                <w:lang w:val="sr-Cyrl-CS"/>
              </w:rPr>
            </w:pPr>
          </w:p>
        </w:tc>
      </w:tr>
      <w:tr w:rsidR="001A3D2F" w:rsidRPr="0085629B" w:rsidTr="001A3D2F">
        <w:trPr>
          <w:cantSplit/>
        </w:trPr>
        <w:tc>
          <w:tcPr>
            <w:tcW w:w="2070" w:type="dxa"/>
            <w:tcBorders>
              <w:right w:val="single" w:sz="1" w:space="0" w:color="000000"/>
            </w:tcBorders>
          </w:tcPr>
          <w:p w:rsidR="001A3D2F" w:rsidRPr="0085629B" w:rsidRDefault="001A3D2F" w:rsidP="001A3D2F">
            <w:pPr>
              <w:pStyle w:val="CVHeading3"/>
              <w:rPr>
                <w:noProof/>
                <w:lang w:val="sr-Cyrl-CS"/>
              </w:rPr>
            </w:pPr>
            <w:r>
              <w:rPr>
                <w:noProof/>
                <w:lang w:val="sr-Cyrl-CS"/>
              </w:rPr>
              <w:t>Асистент приправник</w:t>
            </w:r>
          </w:p>
        </w:tc>
        <w:tc>
          <w:tcPr>
            <w:tcW w:w="7144" w:type="dxa"/>
            <w:gridSpan w:val="2"/>
          </w:tcPr>
          <w:p w:rsidR="001A3D2F" w:rsidRPr="00424AA7" w:rsidRDefault="001A3D2F" w:rsidP="001A3D2F">
            <w:pPr>
              <w:pStyle w:val="CVNormal"/>
              <w:rPr>
                <w:rFonts w:cs="Arial"/>
                <w:noProof/>
                <w:lang w:val="sr-Cyrl-BA"/>
              </w:rPr>
            </w:pPr>
            <w:r>
              <w:rPr>
                <w:rFonts w:cs="Arial"/>
                <w:noProof/>
                <w:lang w:val="sr-Cyrl-BA"/>
              </w:rPr>
              <w:t>2003-2008</w:t>
            </w:r>
          </w:p>
        </w:tc>
      </w:tr>
      <w:tr w:rsidR="001A3D2F" w:rsidRPr="0085629B" w:rsidTr="001A3D2F">
        <w:trPr>
          <w:cantSplit/>
          <w:trHeight w:val="249"/>
        </w:trPr>
        <w:tc>
          <w:tcPr>
            <w:tcW w:w="2070" w:type="dxa"/>
            <w:tcBorders>
              <w:right w:val="single" w:sz="1" w:space="0" w:color="000000"/>
            </w:tcBorders>
          </w:tcPr>
          <w:p w:rsidR="001A3D2F" w:rsidRPr="00424AA7" w:rsidRDefault="001A3D2F" w:rsidP="001A3D2F">
            <w:pPr>
              <w:pStyle w:val="CVSpacer"/>
              <w:jc w:val="right"/>
              <w:rPr>
                <w:noProof/>
                <w:sz w:val="20"/>
                <w:lang w:val="sr-Cyrl-BA"/>
              </w:rPr>
            </w:pPr>
            <w:r>
              <w:rPr>
                <w:noProof/>
                <w:sz w:val="20"/>
                <w:lang w:val="sr-Cyrl-BA"/>
              </w:rPr>
              <w:t>Асистент</w:t>
            </w:r>
          </w:p>
        </w:tc>
        <w:tc>
          <w:tcPr>
            <w:tcW w:w="7144" w:type="dxa"/>
            <w:gridSpan w:val="2"/>
          </w:tcPr>
          <w:p w:rsidR="001A3D2F" w:rsidRPr="00424AA7" w:rsidRDefault="001A3D2F" w:rsidP="001A3D2F">
            <w:pPr>
              <w:pStyle w:val="CVSpacer"/>
              <w:rPr>
                <w:noProof/>
                <w:sz w:val="20"/>
                <w:lang w:val="sr-Cyrl-BA"/>
              </w:rPr>
            </w:pPr>
            <w:r>
              <w:rPr>
                <w:noProof/>
                <w:sz w:val="20"/>
                <w:lang w:val="sr-Cyrl-BA"/>
              </w:rPr>
              <w:t>2008-2012</w:t>
            </w:r>
          </w:p>
        </w:tc>
      </w:tr>
      <w:tr w:rsidR="001A3D2F" w:rsidRPr="0085629B" w:rsidTr="001A3D2F">
        <w:trPr>
          <w:cantSplit/>
          <w:trHeight w:val="249"/>
        </w:trPr>
        <w:tc>
          <w:tcPr>
            <w:tcW w:w="2070" w:type="dxa"/>
            <w:tcBorders>
              <w:right w:val="single" w:sz="1" w:space="0" w:color="000000"/>
            </w:tcBorders>
          </w:tcPr>
          <w:p w:rsidR="001A3D2F" w:rsidRPr="0085629B" w:rsidRDefault="001A3D2F" w:rsidP="001A3D2F">
            <w:pPr>
              <w:pStyle w:val="CVSpacer"/>
              <w:jc w:val="right"/>
              <w:rPr>
                <w:noProof/>
                <w:sz w:val="20"/>
                <w:lang w:val="sr-Cyrl-CS"/>
              </w:rPr>
            </w:pPr>
            <w:r>
              <w:rPr>
                <w:noProof/>
                <w:sz w:val="20"/>
                <w:lang w:val="sr-Cyrl-CS"/>
              </w:rPr>
              <w:t>Доцент</w:t>
            </w:r>
          </w:p>
        </w:tc>
        <w:tc>
          <w:tcPr>
            <w:tcW w:w="7144" w:type="dxa"/>
            <w:gridSpan w:val="2"/>
          </w:tcPr>
          <w:p w:rsidR="001A3D2F" w:rsidRPr="0085629B" w:rsidRDefault="001A3D2F" w:rsidP="001A3D2F">
            <w:pPr>
              <w:pStyle w:val="CVSpacer"/>
              <w:rPr>
                <w:noProof/>
                <w:sz w:val="20"/>
                <w:lang w:val="sr-Cyrl-CS"/>
              </w:rPr>
            </w:pPr>
            <w:r>
              <w:rPr>
                <w:noProof/>
                <w:sz w:val="20"/>
                <w:lang w:val="sr-Cyrl-CS"/>
              </w:rPr>
              <w:t>2012-</w:t>
            </w:r>
          </w:p>
        </w:tc>
      </w:tr>
      <w:tr w:rsidR="001A3D2F" w:rsidRPr="0085629B" w:rsidTr="001A3D2F">
        <w:trPr>
          <w:cantSplit/>
          <w:trHeight w:val="211"/>
        </w:trPr>
        <w:tc>
          <w:tcPr>
            <w:tcW w:w="2070" w:type="dxa"/>
            <w:tcBorders>
              <w:right w:val="single" w:sz="1" w:space="0" w:color="000000"/>
            </w:tcBorders>
          </w:tcPr>
          <w:p w:rsidR="001A3D2F" w:rsidRPr="0085629B" w:rsidRDefault="001A3D2F" w:rsidP="001A3D2F">
            <w:pPr>
              <w:pStyle w:val="CVSpacer"/>
              <w:jc w:val="right"/>
              <w:rPr>
                <w:noProof/>
                <w:sz w:val="20"/>
                <w:lang w:val="sr-Cyrl-CS"/>
              </w:rPr>
            </w:pPr>
            <w:r>
              <w:rPr>
                <w:noProof/>
                <w:sz w:val="20"/>
                <w:lang w:val="sr-Cyrl-CS"/>
              </w:rPr>
              <w:t>Ванредни професор</w:t>
            </w:r>
          </w:p>
        </w:tc>
        <w:tc>
          <w:tcPr>
            <w:tcW w:w="7144" w:type="dxa"/>
            <w:gridSpan w:val="2"/>
          </w:tcPr>
          <w:p w:rsidR="001A3D2F" w:rsidRPr="0085629B" w:rsidRDefault="001A3D2F" w:rsidP="001A3D2F">
            <w:pPr>
              <w:pStyle w:val="CVSpacer"/>
              <w:rPr>
                <w:noProof/>
                <w:sz w:val="20"/>
                <w:lang w:val="sr-Cyrl-CS"/>
              </w:rPr>
            </w:pPr>
          </w:p>
        </w:tc>
      </w:tr>
      <w:tr w:rsidR="001A3D2F" w:rsidRPr="0085629B" w:rsidTr="001A3D2F">
        <w:trPr>
          <w:cantSplit/>
          <w:trHeight w:val="266"/>
        </w:trPr>
        <w:tc>
          <w:tcPr>
            <w:tcW w:w="2070" w:type="dxa"/>
            <w:tcBorders>
              <w:right w:val="single" w:sz="1" w:space="0" w:color="000000"/>
            </w:tcBorders>
          </w:tcPr>
          <w:p w:rsidR="001A3D2F" w:rsidRPr="0085629B" w:rsidRDefault="001A3D2F" w:rsidP="001A3D2F">
            <w:pPr>
              <w:pStyle w:val="CVSpacer"/>
              <w:jc w:val="right"/>
              <w:rPr>
                <w:noProof/>
                <w:sz w:val="20"/>
                <w:lang w:val="sr-Cyrl-CS"/>
              </w:rPr>
            </w:pPr>
            <w:r>
              <w:rPr>
                <w:noProof/>
                <w:sz w:val="20"/>
                <w:lang w:val="sr-Cyrl-CS"/>
              </w:rPr>
              <w:t>Редовни професор</w:t>
            </w:r>
          </w:p>
        </w:tc>
        <w:tc>
          <w:tcPr>
            <w:tcW w:w="7144" w:type="dxa"/>
            <w:gridSpan w:val="2"/>
          </w:tcPr>
          <w:p w:rsidR="001A3D2F" w:rsidRPr="0085629B" w:rsidRDefault="001A3D2F" w:rsidP="001A3D2F">
            <w:pPr>
              <w:pStyle w:val="CVSpacer"/>
              <w:rPr>
                <w:noProof/>
                <w:sz w:val="20"/>
                <w:lang w:val="sr-Cyrl-CS"/>
              </w:rPr>
            </w:pPr>
          </w:p>
        </w:tc>
      </w:tr>
      <w:tr w:rsidR="001A3D2F" w:rsidRPr="0085629B" w:rsidTr="001A3D2F">
        <w:trPr>
          <w:cantSplit/>
          <w:trHeight w:val="211"/>
        </w:trPr>
        <w:tc>
          <w:tcPr>
            <w:tcW w:w="2070" w:type="dxa"/>
            <w:tcBorders>
              <w:right w:val="single" w:sz="2" w:space="0" w:color="000000"/>
            </w:tcBorders>
          </w:tcPr>
          <w:p w:rsidR="001A3D2F" w:rsidRPr="00CA453A" w:rsidRDefault="001A3D2F" w:rsidP="001A3D2F">
            <w:pPr>
              <w:pStyle w:val="CVSpacer"/>
              <w:jc w:val="right"/>
              <w:rPr>
                <w:b/>
                <w:noProof/>
                <w:sz w:val="20"/>
                <w:lang w:val="sr-Cyrl-CS"/>
              </w:rPr>
            </w:pPr>
            <w:r w:rsidRPr="00CA453A">
              <w:rPr>
                <w:b/>
                <w:noProof/>
                <w:sz w:val="20"/>
                <w:lang w:val="sr-Cyrl-CS"/>
              </w:rPr>
              <w:t>ПРЕДМЕТИ НА КОЈИМА ЈЕ АНГАЖОВАН</w:t>
            </w:r>
          </w:p>
        </w:tc>
        <w:tc>
          <w:tcPr>
            <w:tcW w:w="7144" w:type="dxa"/>
            <w:gridSpan w:val="2"/>
            <w:tcBorders>
              <w:left w:val="single" w:sz="2" w:space="0" w:color="000000"/>
            </w:tcBorders>
          </w:tcPr>
          <w:p w:rsidR="001A3D2F" w:rsidRDefault="001A3D2F" w:rsidP="001A3D2F">
            <w:pPr>
              <w:pStyle w:val="CVSpacer"/>
              <w:rPr>
                <w:noProof/>
                <w:sz w:val="20"/>
                <w:lang w:val="sr-Cyrl-CS"/>
              </w:rPr>
            </w:pPr>
            <w:r>
              <w:rPr>
                <w:noProof/>
                <w:sz w:val="20"/>
                <w:lang w:val="sr-Cyrl-CS"/>
              </w:rPr>
              <w:t>Основне студије – Системи социјалне сигурности, Социјална политика Европске уније, Социјални рад са старима, Социјални рад са мигрантима</w:t>
            </w:r>
          </w:p>
          <w:p w:rsidR="001A3D2F" w:rsidRDefault="001A3D2F" w:rsidP="001A3D2F">
            <w:pPr>
              <w:pStyle w:val="CVSpacer"/>
              <w:rPr>
                <w:noProof/>
                <w:sz w:val="20"/>
                <w:lang w:val="sr-Cyrl-CS"/>
              </w:rPr>
            </w:pPr>
            <w:r>
              <w:rPr>
                <w:noProof/>
                <w:sz w:val="20"/>
                <w:lang w:val="sr-Cyrl-CS"/>
              </w:rPr>
              <w:t>Мастер студије – Анализе социјалних политика</w:t>
            </w:r>
          </w:p>
          <w:p w:rsidR="001A3D2F" w:rsidRDefault="001A3D2F" w:rsidP="001A3D2F">
            <w:pPr>
              <w:pStyle w:val="CVSpacer"/>
              <w:rPr>
                <w:noProof/>
                <w:sz w:val="20"/>
                <w:lang w:val="sr-Cyrl-CS"/>
              </w:rPr>
            </w:pPr>
            <w:r>
              <w:rPr>
                <w:noProof/>
                <w:sz w:val="20"/>
                <w:lang w:val="sr-Cyrl-CS"/>
              </w:rPr>
              <w:t>Докторске студије – Компаративна анализа европских социјалних модела</w:t>
            </w:r>
          </w:p>
        </w:tc>
      </w:tr>
      <w:tr w:rsidR="001A3D2F" w:rsidRPr="0085629B" w:rsidTr="001A3D2F">
        <w:trPr>
          <w:cantSplit/>
          <w:trHeight w:val="105"/>
        </w:trPr>
        <w:tc>
          <w:tcPr>
            <w:tcW w:w="2070" w:type="dxa"/>
            <w:tcBorders>
              <w:right w:val="single" w:sz="2" w:space="0" w:color="000000"/>
            </w:tcBorders>
          </w:tcPr>
          <w:p w:rsidR="001A3D2F" w:rsidRPr="0085629B" w:rsidRDefault="001A3D2F" w:rsidP="001A3D2F">
            <w:pPr>
              <w:pStyle w:val="CVHeading1"/>
              <w:spacing w:before="0"/>
              <w:ind w:left="0"/>
              <w:rPr>
                <w:noProof/>
                <w:sz w:val="20"/>
                <w:lang w:val="sr-Cyrl-CS"/>
              </w:rPr>
            </w:pPr>
            <w:r>
              <w:rPr>
                <w:noProof/>
                <w:sz w:val="20"/>
                <w:lang w:val="sr-Cyrl-CS"/>
              </w:rPr>
              <w:t>РАДНО ИСКУСТВО</w:t>
            </w:r>
            <w:r w:rsidRPr="0085629B">
              <w:rPr>
                <w:noProof/>
                <w:sz w:val="20"/>
                <w:lang w:val="sr-Cyrl-CS"/>
              </w:rPr>
              <w:t xml:space="preserve"> </w:t>
            </w:r>
          </w:p>
        </w:tc>
        <w:tc>
          <w:tcPr>
            <w:tcW w:w="7144" w:type="dxa"/>
            <w:gridSpan w:val="2"/>
            <w:tcBorders>
              <w:left w:val="single" w:sz="2" w:space="0" w:color="000000"/>
            </w:tcBorders>
          </w:tcPr>
          <w:p w:rsidR="001A3D2F" w:rsidRPr="00FA1718" w:rsidRDefault="001A3D2F" w:rsidP="001A3D2F">
            <w:pPr>
              <w:pStyle w:val="CVSpacer"/>
              <w:rPr>
                <w:noProof/>
                <w:sz w:val="20"/>
                <w:lang w:val="sr-Cyrl-BA"/>
              </w:rPr>
            </w:pPr>
          </w:p>
        </w:tc>
      </w:tr>
      <w:tr w:rsidR="001A3D2F" w:rsidRPr="0085629B" w:rsidTr="001A3D2F">
        <w:trPr>
          <w:cantSplit/>
        </w:trPr>
        <w:tc>
          <w:tcPr>
            <w:tcW w:w="2070" w:type="dxa"/>
            <w:tcBorders>
              <w:right w:val="single" w:sz="1" w:space="0" w:color="000000"/>
            </w:tcBorders>
          </w:tcPr>
          <w:p w:rsidR="001A3D2F" w:rsidRPr="00424AA7" w:rsidRDefault="001A3D2F" w:rsidP="001A3D2F">
            <w:pPr>
              <w:pStyle w:val="CVHeading3"/>
              <w:rPr>
                <w:noProof/>
                <w:lang w:val="sr-Cyrl-BA"/>
              </w:rPr>
            </w:pPr>
            <w:r>
              <w:rPr>
                <w:noProof/>
                <w:lang w:val="sr-Cyrl-BA"/>
              </w:rPr>
              <w:t>Од  до  године</w:t>
            </w:r>
            <w:r>
              <w:rPr>
                <w:noProof/>
                <w:lang w:val="sr-Cyrl-CS"/>
              </w:rPr>
              <w:t xml:space="preserve">       </w:t>
            </w:r>
          </w:p>
        </w:tc>
        <w:tc>
          <w:tcPr>
            <w:tcW w:w="7144" w:type="dxa"/>
            <w:gridSpan w:val="2"/>
          </w:tcPr>
          <w:p w:rsidR="001A3D2F" w:rsidRPr="0085629B" w:rsidRDefault="001A3D2F" w:rsidP="001A3D2F">
            <w:pPr>
              <w:pStyle w:val="CVNormal-FirstLine"/>
              <w:spacing w:before="0"/>
              <w:rPr>
                <w:noProof/>
                <w:lang w:val="sr-Cyrl-CS"/>
              </w:rPr>
            </w:pPr>
            <w:r>
              <w:rPr>
                <w:noProof/>
                <w:lang w:val="sr-Cyrl-CS"/>
              </w:rPr>
              <w:t>2003 – и даље Универзитет у Београду – Факултет политичких наука</w:t>
            </w:r>
          </w:p>
        </w:tc>
      </w:tr>
      <w:tr w:rsidR="001A3D2F" w:rsidRPr="0085629B" w:rsidTr="001A3D2F">
        <w:trPr>
          <w:cantSplit/>
        </w:trPr>
        <w:tc>
          <w:tcPr>
            <w:tcW w:w="2070" w:type="dxa"/>
            <w:tcBorders>
              <w:right w:val="single" w:sz="1" w:space="0" w:color="000000"/>
            </w:tcBorders>
          </w:tcPr>
          <w:p w:rsidR="001A3D2F" w:rsidRPr="0085629B" w:rsidRDefault="001A3D2F" w:rsidP="001A3D2F">
            <w:pPr>
              <w:pStyle w:val="CVHeading3"/>
              <w:rPr>
                <w:noProof/>
                <w:lang w:val="sr-Cyrl-CS"/>
              </w:rPr>
            </w:pPr>
            <w:r>
              <w:rPr>
                <w:noProof/>
                <w:lang w:val="sr-Cyrl-BA"/>
              </w:rPr>
              <w:t xml:space="preserve">Од   </w:t>
            </w:r>
            <w:r>
              <w:rPr>
                <w:noProof/>
                <w:lang w:val="sr-Cyrl-CS"/>
              </w:rPr>
              <w:t>године</w:t>
            </w:r>
          </w:p>
        </w:tc>
        <w:tc>
          <w:tcPr>
            <w:tcW w:w="7144" w:type="dxa"/>
            <w:gridSpan w:val="2"/>
          </w:tcPr>
          <w:p w:rsidR="001A3D2F" w:rsidRPr="0085629B" w:rsidRDefault="001A3D2F" w:rsidP="001A3D2F">
            <w:pPr>
              <w:pStyle w:val="CVNormal"/>
              <w:rPr>
                <w:noProof/>
                <w:lang w:val="sr-Cyrl-CS"/>
              </w:rPr>
            </w:pPr>
          </w:p>
        </w:tc>
      </w:tr>
      <w:tr w:rsidR="001A3D2F" w:rsidRPr="0085629B" w:rsidTr="001A3D2F">
        <w:trPr>
          <w:cantSplit/>
        </w:trPr>
        <w:tc>
          <w:tcPr>
            <w:tcW w:w="2070" w:type="dxa"/>
            <w:tcBorders>
              <w:right w:val="single" w:sz="1" w:space="0" w:color="000000"/>
            </w:tcBorders>
          </w:tcPr>
          <w:p w:rsidR="001A3D2F" w:rsidRDefault="001A3D2F" w:rsidP="001A3D2F">
            <w:pPr>
              <w:pStyle w:val="CVHeading3"/>
              <w:rPr>
                <w:noProof/>
                <w:lang w:val="sr-Cyrl-CS"/>
              </w:rPr>
            </w:pPr>
            <w:r>
              <w:rPr>
                <w:noProof/>
                <w:lang w:val="sr-Cyrl-CS"/>
              </w:rPr>
              <w:t>Од          до       године</w:t>
            </w:r>
          </w:p>
        </w:tc>
        <w:tc>
          <w:tcPr>
            <w:tcW w:w="7144" w:type="dxa"/>
            <w:gridSpan w:val="2"/>
          </w:tcPr>
          <w:p w:rsidR="001A3D2F" w:rsidRPr="0085629B" w:rsidRDefault="001A3D2F" w:rsidP="001A3D2F">
            <w:pPr>
              <w:pStyle w:val="CVNormal"/>
              <w:rPr>
                <w:noProof/>
                <w:lang w:val="sr-Cyrl-CS"/>
              </w:rPr>
            </w:pPr>
          </w:p>
        </w:tc>
      </w:tr>
      <w:tr w:rsidR="001A3D2F" w:rsidRPr="0085629B" w:rsidTr="001A3D2F">
        <w:trPr>
          <w:cantSplit/>
        </w:trPr>
        <w:tc>
          <w:tcPr>
            <w:tcW w:w="2070" w:type="dxa"/>
            <w:tcBorders>
              <w:right w:val="single" w:sz="1" w:space="0" w:color="000000"/>
            </w:tcBorders>
          </w:tcPr>
          <w:p w:rsidR="001A3D2F" w:rsidRDefault="001A3D2F" w:rsidP="001A3D2F">
            <w:pPr>
              <w:pStyle w:val="CVHeading3"/>
              <w:rPr>
                <w:noProof/>
                <w:lang w:val="sr-Cyrl-CS"/>
              </w:rPr>
            </w:pPr>
            <w:r>
              <w:rPr>
                <w:noProof/>
                <w:lang w:val="sr-Cyrl-CS"/>
              </w:rPr>
              <w:t>Од           године</w:t>
            </w:r>
          </w:p>
        </w:tc>
        <w:tc>
          <w:tcPr>
            <w:tcW w:w="7144" w:type="dxa"/>
            <w:gridSpan w:val="2"/>
          </w:tcPr>
          <w:p w:rsidR="001A3D2F" w:rsidRDefault="001A3D2F" w:rsidP="001A3D2F">
            <w:pPr>
              <w:pStyle w:val="CVNormal"/>
              <w:rPr>
                <w:noProof/>
                <w:lang w:val="sr-Cyrl-CS"/>
              </w:rPr>
            </w:pPr>
          </w:p>
        </w:tc>
      </w:tr>
      <w:tr w:rsidR="001A3D2F" w:rsidRPr="0085629B" w:rsidTr="001A3D2F">
        <w:trPr>
          <w:cantSplit/>
        </w:trPr>
        <w:tc>
          <w:tcPr>
            <w:tcW w:w="2070" w:type="dxa"/>
            <w:tcBorders>
              <w:right w:val="single" w:sz="1" w:space="0" w:color="000000"/>
            </w:tcBorders>
          </w:tcPr>
          <w:p w:rsidR="001A3D2F" w:rsidRDefault="001A3D2F" w:rsidP="001A3D2F">
            <w:pPr>
              <w:pStyle w:val="CVHeading3"/>
              <w:rPr>
                <w:noProof/>
                <w:lang w:val="sr-Cyrl-CS"/>
              </w:rPr>
            </w:pPr>
            <w:r>
              <w:rPr>
                <w:b/>
                <w:noProof/>
                <w:lang w:val="sr-Cyrl-CS"/>
              </w:rPr>
              <w:t>ОСТАЛЕ</w:t>
            </w:r>
            <w:r w:rsidRPr="00D164D8">
              <w:rPr>
                <w:b/>
                <w:noProof/>
                <w:lang w:val="sr-Cyrl-CS"/>
              </w:rPr>
              <w:t xml:space="preserve"> АКТИВНОСТИ</w:t>
            </w:r>
          </w:p>
        </w:tc>
        <w:tc>
          <w:tcPr>
            <w:tcW w:w="7144" w:type="dxa"/>
            <w:gridSpan w:val="2"/>
          </w:tcPr>
          <w:p w:rsidR="001A3D2F" w:rsidRDefault="001A3D2F" w:rsidP="001A3D2F">
            <w:pPr>
              <w:pStyle w:val="CVNormal"/>
              <w:rPr>
                <w:noProof/>
                <w:lang w:val="sr-Cyrl-CS"/>
              </w:rPr>
            </w:pPr>
          </w:p>
        </w:tc>
      </w:tr>
      <w:tr w:rsidR="001A3D2F" w:rsidRPr="0085629B" w:rsidTr="001A3D2F">
        <w:trPr>
          <w:cantSplit/>
        </w:trPr>
        <w:tc>
          <w:tcPr>
            <w:tcW w:w="2070" w:type="dxa"/>
            <w:tcBorders>
              <w:right w:val="single" w:sz="1" w:space="0" w:color="000000"/>
            </w:tcBorders>
          </w:tcPr>
          <w:p w:rsidR="001A3D2F" w:rsidRPr="0036282C" w:rsidRDefault="001A3D2F" w:rsidP="001A3D2F">
            <w:pPr>
              <w:jc w:val="center"/>
              <w:rPr>
                <w:rFonts w:ascii="Arial Narrow" w:eastAsia="Calibri" w:hAnsi="Arial Narrow" w:cs="Arial"/>
                <w:b/>
                <w:sz w:val="20"/>
                <w:szCs w:val="20"/>
                <w:lang w:val="sr-Cyrl-CS" w:eastAsia="ar-SA"/>
              </w:rPr>
            </w:pPr>
            <w:r>
              <w:rPr>
                <w:rFonts w:ascii="Arial Narrow" w:eastAsia="Calibri" w:hAnsi="Arial Narrow" w:cs="Arial"/>
                <w:b/>
                <w:noProof/>
                <w:sz w:val="20"/>
                <w:szCs w:val="20"/>
                <w:lang w:val="sr-Latn-CS"/>
              </w:rPr>
              <w:t xml:space="preserve">       </w:t>
            </w:r>
            <w:r w:rsidRPr="0036282C">
              <w:rPr>
                <w:rFonts w:ascii="Arial Narrow" w:eastAsia="Calibri" w:hAnsi="Arial Narrow" w:cs="Arial"/>
                <w:b/>
                <w:noProof/>
                <w:sz w:val="20"/>
                <w:szCs w:val="20"/>
                <w:lang w:val="sr-Cyrl-CS"/>
              </w:rPr>
              <w:t>ЗНАЊЕ СТРАНИХ ЈЕЗИКА</w:t>
            </w:r>
          </w:p>
        </w:tc>
        <w:tc>
          <w:tcPr>
            <w:tcW w:w="7144" w:type="dxa"/>
            <w:gridSpan w:val="2"/>
          </w:tcPr>
          <w:p w:rsidR="001A3D2F" w:rsidRPr="0085629B" w:rsidRDefault="001A3D2F" w:rsidP="001A3D2F">
            <w:pPr>
              <w:pStyle w:val="CVNormal"/>
              <w:rPr>
                <w:noProof/>
                <w:lang w:val="sr-Cyrl-CS"/>
              </w:rPr>
            </w:pPr>
            <w:r>
              <w:rPr>
                <w:noProof/>
                <w:lang w:val="sr-Cyrl-CS"/>
              </w:rPr>
              <w:t>Енглески – напредни ниво</w:t>
            </w:r>
          </w:p>
        </w:tc>
      </w:tr>
      <w:tr w:rsidR="001A3D2F" w:rsidRPr="0085629B" w:rsidTr="001A3D2F">
        <w:trPr>
          <w:cantSplit/>
        </w:trPr>
        <w:tc>
          <w:tcPr>
            <w:tcW w:w="2070" w:type="dxa"/>
            <w:tcBorders>
              <w:right w:val="single" w:sz="1" w:space="0" w:color="000000"/>
            </w:tcBorders>
          </w:tcPr>
          <w:p w:rsidR="001A3D2F" w:rsidRPr="0036282C" w:rsidRDefault="001A3D2F" w:rsidP="001A3D2F">
            <w:pPr>
              <w:pStyle w:val="CVHeading3"/>
              <w:ind w:left="0"/>
              <w:jc w:val="left"/>
              <w:rPr>
                <w:b/>
                <w:noProof/>
                <w:sz w:val="22"/>
                <w:szCs w:val="22"/>
                <w:lang w:val="sr-Cyrl-CS"/>
              </w:rPr>
            </w:pPr>
            <w:r>
              <w:rPr>
                <w:b/>
                <w:noProof/>
                <w:sz w:val="22"/>
                <w:szCs w:val="22"/>
                <w:lang w:val="sr-Cyrl-CS"/>
              </w:rPr>
              <w:t>ОДАБРАНА</w:t>
            </w:r>
            <w:r>
              <w:rPr>
                <w:b/>
                <w:noProof/>
                <w:sz w:val="22"/>
                <w:szCs w:val="22"/>
                <w:lang w:val="sr-Latn-CS"/>
              </w:rPr>
              <w:t xml:space="preserve"> </w:t>
            </w:r>
            <w:r w:rsidRPr="0036282C">
              <w:rPr>
                <w:b/>
                <w:noProof/>
                <w:sz w:val="22"/>
                <w:szCs w:val="22"/>
                <w:lang w:val="sr-Cyrl-CS"/>
              </w:rPr>
              <w:t>БИБЛИОГРАФИЈА</w:t>
            </w:r>
          </w:p>
        </w:tc>
        <w:tc>
          <w:tcPr>
            <w:tcW w:w="7144" w:type="dxa"/>
            <w:gridSpan w:val="2"/>
          </w:tcPr>
          <w:p w:rsidR="001A3D2F" w:rsidRDefault="001A3D2F" w:rsidP="001A3D2F">
            <w:pPr>
              <w:pStyle w:val="CVNormal"/>
              <w:rPr>
                <w:noProof/>
                <w:lang w:val="sr-Latn-CS"/>
              </w:rPr>
            </w:pPr>
          </w:p>
          <w:p w:rsidR="001A3D2F" w:rsidRPr="001C29FD" w:rsidRDefault="001A3D2F" w:rsidP="001A3D2F">
            <w:pPr>
              <w:pStyle w:val="bodytext0"/>
              <w:spacing w:before="0" w:beforeAutospacing="0" w:after="0" w:afterAutospacing="0"/>
              <w:rPr>
                <w:rFonts w:ascii="Cambria" w:hAnsi="Cambria"/>
                <w:b/>
                <w:color w:val="auto"/>
                <w:sz w:val="22"/>
                <w:szCs w:val="22"/>
              </w:rPr>
            </w:pPr>
            <w:r>
              <w:rPr>
                <w:rFonts w:ascii="Cambria" w:hAnsi="Cambria"/>
                <w:b/>
                <w:color w:val="auto"/>
                <w:sz w:val="22"/>
                <w:szCs w:val="22"/>
              </w:rPr>
              <w:t>Књиге</w:t>
            </w:r>
          </w:p>
          <w:p w:rsidR="001A3D2F" w:rsidRDefault="001A3D2F" w:rsidP="001A3D2F">
            <w:pPr>
              <w:pStyle w:val="bodytext0"/>
              <w:spacing w:before="0" w:beforeAutospacing="0" w:after="0" w:afterAutospacing="0"/>
              <w:rPr>
                <w:rFonts w:ascii="Cambria" w:hAnsi="Cambria"/>
                <w:sz w:val="22"/>
                <w:szCs w:val="22"/>
              </w:rPr>
            </w:pPr>
          </w:p>
          <w:p w:rsidR="001A3D2F" w:rsidRPr="00C315E1" w:rsidRDefault="001A3D2F" w:rsidP="001A3D2F">
            <w:pPr>
              <w:pStyle w:val="bodytext0"/>
              <w:spacing w:before="0" w:beforeAutospacing="0" w:after="0" w:afterAutospacing="0"/>
              <w:rPr>
                <w:rFonts w:ascii="Cambria" w:hAnsi="Cambria"/>
                <w:color w:val="auto"/>
                <w:sz w:val="22"/>
                <w:szCs w:val="22"/>
              </w:rPr>
            </w:pPr>
            <w:r w:rsidRPr="00C315E1">
              <w:rPr>
                <w:rFonts w:ascii="Cambria" w:hAnsi="Cambria"/>
                <w:color w:val="auto"/>
                <w:sz w:val="22"/>
                <w:szCs w:val="22"/>
              </w:rPr>
              <w:t xml:space="preserve">Perišić, N. </w:t>
            </w:r>
            <w:r>
              <w:rPr>
                <w:rFonts w:ascii="Cambria" w:hAnsi="Cambria"/>
                <w:color w:val="auto"/>
                <w:sz w:val="22"/>
                <w:szCs w:val="22"/>
              </w:rPr>
              <w:t xml:space="preserve">(2016). </w:t>
            </w:r>
            <w:r>
              <w:rPr>
                <w:rFonts w:ascii="Cambria" w:hAnsi="Cambria"/>
                <w:i/>
                <w:color w:val="auto"/>
                <w:sz w:val="22"/>
                <w:szCs w:val="22"/>
              </w:rPr>
              <w:t xml:space="preserve">Socijalna sigurnost – pojmovi i programi. </w:t>
            </w:r>
            <w:r>
              <w:rPr>
                <w:rFonts w:ascii="Cambria" w:hAnsi="Cambria"/>
                <w:color w:val="auto"/>
                <w:sz w:val="22"/>
                <w:szCs w:val="22"/>
              </w:rPr>
              <w:t>Beograd: Fakultet političkih nauka.</w:t>
            </w:r>
          </w:p>
          <w:p w:rsidR="001A3D2F" w:rsidRPr="00C315E1" w:rsidRDefault="001A3D2F" w:rsidP="001A3D2F">
            <w:pPr>
              <w:pStyle w:val="bodytext0"/>
              <w:spacing w:before="0" w:beforeAutospacing="0" w:after="0" w:afterAutospacing="0"/>
              <w:rPr>
                <w:rFonts w:ascii="Cambria" w:hAnsi="Cambria"/>
                <w:sz w:val="22"/>
                <w:szCs w:val="22"/>
              </w:rPr>
            </w:pPr>
          </w:p>
          <w:p w:rsidR="001A3D2F" w:rsidRPr="00263D48" w:rsidRDefault="001A3D2F" w:rsidP="001A3D2F">
            <w:pPr>
              <w:pStyle w:val="bodytext0"/>
              <w:spacing w:before="0" w:beforeAutospacing="0" w:after="0" w:afterAutospacing="0"/>
              <w:rPr>
                <w:rFonts w:ascii="Cambria" w:hAnsi="Cambria"/>
                <w:color w:val="auto"/>
                <w:sz w:val="22"/>
                <w:szCs w:val="22"/>
                <w:lang w:val="pl-PL"/>
              </w:rPr>
            </w:pPr>
            <w:r w:rsidRPr="00263D48">
              <w:rPr>
                <w:rFonts w:ascii="Cambria" w:hAnsi="Cambria"/>
                <w:color w:val="auto"/>
                <w:sz w:val="22"/>
                <w:szCs w:val="22"/>
                <w:lang w:val="pl-PL"/>
              </w:rPr>
              <w:t xml:space="preserve">Vidojević, Milošević, A. Perišić, N. (ur) (2015). </w:t>
            </w:r>
            <w:r w:rsidRPr="00263D48">
              <w:rPr>
                <w:rFonts w:ascii="Cambria" w:hAnsi="Cambria"/>
                <w:i/>
                <w:color w:val="auto"/>
                <w:sz w:val="22"/>
                <w:szCs w:val="22"/>
                <w:lang w:val="pl-PL"/>
              </w:rPr>
              <w:t xml:space="preserve">Izazovi globalizacije:  siromaštvo i nejednakosti. </w:t>
            </w:r>
            <w:r w:rsidRPr="00263D48">
              <w:rPr>
                <w:rFonts w:ascii="Cambria" w:hAnsi="Cambria"/>
                <w:color w:val="auto"/>
                <w:sz w:val="22"/>
                <w:szCs w:val="22"/>
                <w:lang w:val="pl-PL"/>
              </w:rPr>
              <w:t>Beograd: Fakultet političkih nauka.</w:t>
            </w:r>
          </w:p>
          <w:p w:rsidR="001A3D2F" w:rsidRPr="00C966EA" w:rsidRDefault="001A3D2F" w:rsidP="001A3D2F">
            <w:pPr>
              <w:pStyle w:val="bodytext0"/>
              <w:spacing w:before="0" w:beforeAutospacing="0" w:after="0" w:afterAutospacing="0"/>
              <w:rPr>
                <w:rFonts w:ascii="Cambria" w:hAnsi="Cambria"/>
                <w:b/>
                <w:color w:val="auto"/>
                <w:sz w:val="22"/>
                <w:szCs w:val="22"/>
              </w:rPr>
            </w:pPr>
          </w:p>
          <w:p w:rsidR="001A3D2F" w:rsidRPr="00C966EA" w:rsidRDefault="001A3D2F" w:rsidP="001A3D2F">
            <w:pPr>
              <w:rPr>
                <w:rFonts w:ascii="Cambria" w:eastAsia="Calibri" w:hAnsi="Cambria" w:cs="Times New Roman"/>
              </w:rPr>
            </w:pPr>
            <w:r w:rsidRPr="00C966EA">
              <w:rPr>
                <w:rFonts w:ascii="Cambria" w:eastAsia="Calibri" w:hAnsi="Cambria" w:cs="Times New Roman"/>
              </w:rPr>
              <w:t>Perišić, N. (200</w:t>
            </w:r>
            <w:r w:rsidRPr="00C966EA">
              <w:rPr>
                <w:rFonts w:ascii="Cambria" w:eastAsia="Calibri" w:hAnsi="Cambria" w:cs="Times New Roman"/>
                <w:lang w:val="sr-Cyrl-CS"/>
              </w:rPr>
              <w:t>8</w:t>
            </w:r>
            <w:r w:rsidRPr="00C966EA">
              <w:rPr>
                <w:rFonts w:ascii="Cambria" w:eastAsia="Calibri" w:hAnsi="Cambria" w:cs="Times New Roman"/>
              </w:rPr>
              <w:t>).</w:t>
            </w:r>
            <w:r w:rsidRPr="00C966EA">
              <w:rPr>
                <w:rFonts w:ascii="Cambria" w:eastAsia="Calibri" w:hAnsi="Cambria" w:cs="Times New Roman"/>
                <w:lang w:val="sr-Cyrl-CS"/>
              </w:rPr>
              <w:t xml:space="preserve"> </w:t>
            </w:r>
            <w:r w:rsidRPr="00C966EA">
              <w:rPr>
                <w:rFonts w:ascii="Cambria" w:eastAsia="Calibri" w:hAnsi="Cambria" w:cs="Times New Roman"/>
                <w:i/>
              </w:rPr>
              <w:t>Socijalna politika – izazovi i perspektive evropeizacije</w:t>
            </w:r>
            <w:r w:rsidRPr="00C966EA">
              <w:rPr>
                <w:rFonts w:ascii="Cambria" w:eastAsia="Calibri" w:hAnsi="Cambria" w:cs="Times New Roman"/>
              </w:rPr>
              <w:t>. Beograd: Zadužbina Andrejević.</w:t>
            </w:r>
          </w:p>
          <w:p w:rsidR="001A3D2F" w:rsidRPr="00C966EA" w:rsidRDefault="001A3D2F" w:rsidP="001A3D2F">
            <w:pPr>
              <w:pStyle w:val="bodytext0"/>
              <w:spacing w:before="0" w:beforeAutospacing="0" w:after="0" w:afterAutospacing="0"/>
              <w:rPr>
                <w:rFonts w:ascii="Cambria" w:hAnsi="Cambria"/>
                <w:b/>
                <w:color w:val="auto"/>
                <w:sz w:val="22"/>
                <w:szCs w:val="22"/>
              </w:rPr>
            </w:pPr>
          </w:p>
          <w:p w:rsidR="001A3D2F" w:rsidRPr="00C966EA" w:rsidRDefault="001A3D2F" w:rsidP="001A3D2F">
            <w:pPr>
              <w:pStyle w:val="bodytext0"/>
              <w:spacing w:before="0" w:beforeAutospacing="0" w:after="0" w:afterAutospacing="0"/>
              <w:rPr>
                <w:rFonts w:ascii="Cambria" w:hAnsi="Cambria"/>
                <w:b/>
                <w:color w:val="auto"/>
                <w:sz w:val="22"/>
                <w:szCs w:val="22"/>
              </w:rPr>
            </w:pPr>
            <w:r>
              <w:rPr>
                <w:rFonts w:ascii="Cambria" w:hAnsi="Cambria"/>
                <w:b/>
                <w:color w:val="auto"/>
                <w:sz w:val="22"/>
                <w:szCs w:val="22"/>
              </w:rPr>
              <w:t xml:space="preserve">Радови у часописима и поглавља у зборницима </w:t>
            </w:r>
            <w:r w:rsidRPr="00354612">
              <w:rPr>
                <w:rFonts w:ascii="Cambria" w:hAnsi="Cambria"/>
                <w:color w:val="auto"/>
                <w:sz w:val="22"/>
                <w:szCs w:val="22"/>
              </w:rPr>
              <w:t>(</w:t>
            </w:r>
            <w:r>
              <w:rPr>
                <w:rFonts w:ascii="Cambria" w:hAnsi="Cambria"/>
                <w:color w:val="auto"/>
                <w:sz w:val="22"/>
                <w:szCs w:val="22"/>
              </w:rPr>
              <w:t>од</w:t>
            </w:r>
            <w:r w:rsidRPr="00354612">
              <w:rPr>
                <w:rFonts w:ascii="Cambria" w:hAnsi="Cambria"/>
                <w:color w:val="auto"/>
                <w:sz w:val="22"/>
                <w:szCs w:val="22"/>
              </w:rPr>
              <w:t xml:space="preserve"> 2011)</w:t>
            </w:r>
          </w:p>
          <w:p w:rsidR="001A3D2F" w:rsidRPr="00C966EA" w:rsidRDefault="001A3D2F" w:rsidP="001A3D2F">
            <w:pPr>
              <w:rPr>
                <w:rFonts w:ascii="Cambria" w:eastAsia="Calibri" w:hAnsi="Cambria" w:cs="Times New Roman"/>
                <w:lang w:val="pl-PL"/>
              </w:rPr>
            </w:pPr>
          </w:p>
          <w:p w:rsidR="001A3D2F" w:rsidRPr="00C77B8C" w:rsidRDefault="001A3D2F" w:rsidP="001A3D2F">
            <w:pPr>
              <w:rPr>
                <w:rFonts w:ascii="Cambria" w:eastAsia="Calibri" w:hAnsi="Cambria" w:cs="Times New Roman"/>
              </w:rPr>
            </w:pPr>
            <w:r>
              <w:rPr>
                <w:rFonts w:ascii="Cambria" w:eastAsia="Calibri" w:hAnsi="Cambria" w:cs="Times New Roman"/>
              </w:rPr>
              <w:t xml:space="preserve">Перишић, Н. (2016). Нови односи јавног и циивлног сектора – партнерства и уговарање у обезбеђивању социјалне сигурности у Србији. </w:t>
            </w:r>
            <w:r>
              <w:rPr>
                <w:rFonts w:ascii="Cambria" w:eastAsia="Calibri" w:hAnsi="Cambria" w:cs="Times New Roman"/>
                <w:i/>
              </w:rPr>
              <w:t xml:space="preserve">Социолошки преглед, </w:t>
            </w:r>
            <w:r>
              <w:rPr>
                <w:rFonts w:ascii="Cambria" w:eastAsia="Calibri" w:hAnsi="Cambria" w:cs="Times New Roman"/>
              </w:rPr>
              <w:t>L(3): 347-370.</w:t>
            </w:r>
          </w:p>
          <w:p w:rsidR="001A3D2F" w:rsidRDefault="001A3D2F" w:rsidP="001A3D2F">
            <w:pPr>
              <w:rPr>
                <w:rFonts w:ascii="Cambria" w:eastAsia="Calibri" w:hAnsi="Cambria" w:cs="Times New Roman"/>
                <w:lang w:val="pl-PL"/>
              </w:rPr>
            </w:pPr>
          </w:p>
          <w:p w:rsidR="001A3D2F" w:rsidRDefault="001A3D2F" w:rsidP="001A3D2F">
            <w:pPr>
              <w:rPr>
                <w:rFonts w:ascii="Cambria" w:eastAsia="Calibri" w:hAnsi="Cambria" w:cs="Times New Roman"/>
                <w:lang w:val="pl-PL"/>
              </w:rPr>
            </w:pPr>
            <w:r>
              <w:rPr>
                <w:rFonts w:ascii="Cambria" w:eastAsia="Calibri" w:hAnsi="Cambria" w:cs="Times New Roman"/>
                <w:lang w:val="pl-PL"/>
              </w:rPr>
              <w:t xml:space="preserve">Žegarac, N. Perišić, N. Džamonja Ignjatović, T. Hrnčić, J. Brkić, M. Veljković, J. Burgund, A. Stanković, D. Pantelić, M. Vidojević, J. (2016). Ishodi učenja za studije socijalnog rada. U: N. Žegarac (ur), </w:t>
            </w:r>
            <w:r>
              <w:rPr>
                <w:rFonts w:ascii="Cambria" w:eastAsia="Calibri" w:hAnsi="Cambria" w:cs="Times New Roman"/>
                <w:i/>
                <w:lang w:val="pl-PL"/>
              </w:rPr>
              <w:t xml:space="preserve">Standardi za obrazovanje socijalnih radnika u Srbiji </w:t>
            </w:r>
            <w:r>
              <w:rPr>
                <w:rFonts w:ascii="Cambria" w:eastAsia="Calibri" w:hAnsi="Cambria" w:cs="Times New Roman"/>
                <w:lang w:val="pl-PL"/>
              </w:rPr>
              <w:t xml:space="preserve">(str. 46-48). Beograd: Fakultet poliitčkih nauka. </w:t>
            </w:r>
          </w:p>
          <w:p w:rsidR="001A3D2F" w:rsidRDefault="001A3D2F" w:rsidP="001A3D2F">
            <w:pPr>
              <w:rPr>
                <w:rFonts w:ascii="Cambria" w:eastAsia="Calibri" w:hAnsi="Cambria" w:cs="Times New Roman"/>
                <w:lang w:val="pl-PL"/>
              </w:rPr>
            </w:pPr>
          </w:p>
          <w:p w:rsidR="001A3D2F" w:rsidRDefault="001A3D2F" w:rsidP="001A3D2F">
            <w:pPr>
              <w:rPr>
                <w:rFonts w:ascii="Cambria" w:eastAsia="Calibri" w:hAnsi="Cambria" w:cs="Times New Roman"/>
                <w:lang w:val="pl-PL"/>
              </w:rPr>
            </w:pPr>
            <w:r>
              <w:rPr>
                <w:rFonts w:ascii="Cambria" w:eastAsia="Calibri" w:hAnsi="Cambria" w:cs="Times New Roman"/>
                <w:lang w:val="pl-PL"/>
              </w:rPr>
              <w:t xml:space="preserve">Žegarac, N. Perišić, N. Džamonja Ignjatović, T. Burgund, A. Pantelić, M. Stanković, D. (2016). Opšti standardi i kompetencije za obrazovanje socijalnih radnika. U: N. Žegarac (ur), </w:t>
            </w:r>
            <w:r>
              <w:rPr>
                <w:rFonts w:ascii="Cambria" w:eastAsia="Calibri" w:hAnsi="Cambria" w:cs="Times New Roman"/>
                <w:i/>
                <w:lang w:val="pl-PL"/>
              </w:rPr>
              <w:t xml:space="preserve">Standardi za obrazovanje socijalnih radnika u Srbiji </w:t>
            </w:r>
            <w:r>
              <w:rPr>
                <w:rFonts w:ascii="Cambria" w:eastAsia="Calibri" w:hAnsi="Cambria" w:cs="Times New Roman"/>
                <w:lang w:val="pl-PL"/>
              </w:rPr>
              <w:t xml:space="preserve">(str. 49-65). Beograd: Fakultet poliitčkih nauka. </w:t>
            </w:r>
          </w:p>
          <w:p w:rsidR="001A3D2F" w:rsidRDefault="001A3D2F" w:rsidP="001A3D2F">
            <w:pPr>
              <w:rPr>
                <w:rFonts w:ascii="Cambria" w:eastAsia="Calibri" w:hAnsi="Cambria" w:cs="Times New Roman"/>
                <w:lang w:val="pl-PL"/>
              </w:rPr>
            </w:pPr>
          </w:p>
          <w:p w:rsidR="001A3D2F" w:rsidRDefault="001A3D2F" w:rsidP="001A3D2F">
            <w:pPr>
              <w:rPr>
                <w:rFonts w:ascii="Cambria" w:eastAsia="Calibri" w:hAnsi="Cambria" w:cs="Times New Roman"/>
                <w:lang w:val="pl-PL"/>
              </w:rPr>
            </w:pPr>
            <w:r>
              <w:rPr>
                <w:rFonts w:ascii="Cambria" w:eastAsia="Calibri" w:hAnsi="Cambria" w:cs="Times New Roman"/>
                <w:lang w:val="pl-PL"/>
              </w:rPr>
              <w:t xml:space="preserve">Perišić, N. (2016). Standardi i kompetencije za obrazovanje socijalnih radnika za rad sa odraslima i starima. U: N. Žegarac (ur), </w:t>
            </w:r>
            <w:r>
              <w:rPr>
                <w:rFonts w:ascii="Cambria" w:eastAsia="Calibri" w:hAnsi="Cambria" w:cs="Times New Roman"/>
                <w:i/>
                <w:lang w:val="pl-PL"/>
              </w:rPr>
              <w:t xml:space="preserve">Standardi za obrazovanje socijalnih radnika u Srbiji </w:t>
            </w:r>
            <w:r>
              <w:rPr>
                <w:rFonts w:ascii="Cambria" w:eastAsia="Calibri" w:hAnsi="Cambria" w:cs="Times New Roman"/>
                <w:lang w:val="pl-PL"/>
              </w:rPr>
              <w:t xml:space="preserve">(str. 79-93). Beograd: Fakultet poliitčkih nauka. </w:t>
            </w:r>
          </w:p>
          <w:p w:rsidR="001A3D2F" w:rsidRDefault="001A3D2F" w:rsidP="001A3D2F">
            <w:pPr>
              <w:rPr>
                <w:rFonts w:ascii="Cambria" w:eastAsia="Calibri" w:hAnsi="Cambria" w:cs="Times New Roman"/>
                <w:lang w:val="pl-PL"/>
              </w:rPr>
            </w:pPr>
          </w:p>
          <w:p w:rsidR="001A3D2F" w:rsidRPr="00BD7290" w:rsidRDefault="001A3D2F" w:rsidP="001A3D2F">
            <w:pPr>
              <w:rPr>
                <w:rFonts w:ascii="Cambria" w:eastAsia="Calibri" w:hAnsi="Cambria" w:cs="Times New Roman"/>
                <w:lang w:val="pl-PL"/>
              </w:rPr>
            </w:pPr>
            <w:r>
              <w:rPr>
                <w:rFonts w:ascii="Cambria" w:eastAsia="Calibri" w:hAnsi="Cambria" w:cs="Times New Roman"/>
                <w:lang w:val="pl-PL"/>
              </w:rPr>
              <w:t xml:space="preserve">Perišić, N. (2016). Readmission in Serbia – Huge Challenges, Weak opportunities. In: M. Zbinden, J. Dahinden, A. Efendić (eds.), </w:t>
            </w:r>
            <w:r>
              <w:rPr>
                <w:rFonts w:ascii="Cambria" w:eastAsia="Calibri" w:hAnsi="Cambria" w:cs="Times New Roman"/>
                <w:i/>
                <w:lang w:val="pl-PL"/>
              </w:rPr>
              <w:t xml:space="preserve">Diversity of Migration in South-East Europe </w:t>
            </w:r>
            <w:r>
              <w:rPr>
                <w:rFonts w:ascii="Cambria" w:eastAsia="Calibri" w:hAnsi="Cambria" w:cs="Times New Roman"/>
                <w:lang w:val="pl-PL"/>
              </w:rPr>
              <w:t>(pp. 135-156)</w:t>
            </w:r>
            <w:r>
              <w:rPr>
                <w:rFonts w:ascii="Cambria" w:eastAsia="Calibri" w:hAnsi="Cambria" w:cs="Times New Roman"/>
                <w:i/>
                <w:lang w:val="pl-PL"/>
              </w:rPr>
              <w:t>.</w:t>
            </w:r>
            <w:r>
              <w:rPr>
                <w:rFonts w:ascii="Cambria" w:eastAsia="Calibri" w:hAnsi="Cambria" w:cs="Times New Roman"/>
                <w:lang w:val="pl-PL"/>
              </w:rPr>
              <w:t xml:space="preserve"> Bern:</w:t>
            </w:r>
            <w:r>
              <w:rPr>
                <w:rFonts w:ascii="Cambria" w:eastAsia="Calibri" w:hAnsi="Cambria" w:cs="Times New Roman"/>
                <w:i/>
                <w:lang w:val="pl-PL"/>
              </w:rPr>
              <w:t xml:space="preserve"> </w:t>
            </w:r>
            <w:r>
              <w:rPr>
                <w:rFonts w:ascii="Cambria" w:eastAsia="Calibri" w:hAnsi="Cambria" w:cs="Times New Roman"/>
                <w:lang w:val="pl-PL"/>
              </w:rPr>
              <w:t>Peter Lang.</w:t>
            </w:r>
          </w:p>
          <w:p w:rsidR="001A3D2F" w:rsidRDefault="001A3D2F" w:rsidP="001A3D2F">
            <w:pPr>
              <w:rPr>
                <w:rFonts w:ascii="Cambria" w:eastAsia="Calibri" w:hAnsi="Cambria" w:cs="Times New Roman"/>
                <w:lang w:val="pl-PL"/>
              </w:rPr>
            </w:pPr>
          </w:p>
          <w:p w:rsidR="001A3D2F" w:rsidRPr="00C966EA" w:rsidRDefault="001A3D2F" w:rsidP="001A3D2F">
            <w:pPr>
              <w:rPr>
                <w:rFonts w:ascii="Cambria" w:eastAsia="Calibri" w:hAnsi="Cambria" w:cs="Times New Roman"/>
              </w:rPr>
            </w:pPr>
            <w:r w:rsidRPr="00C966EA">
              <w:rPr>
                <w:rFonts w:ascii="Cambria" w:eastAsia="Calibri" w:hAnsi="Cambria" w:cs="Times New Roman"/>
                <w:lang w:val="pl-PL"/>
              </w:rPr>
              <w:t xml:space="preserve">Perišić, N. (2016). The Serbian Welfare State – A Transition Loser. In: K. Schubert, P. De Villota, J. Kuhlmann (eds.), </w:t>
            </w:r>
            <w:r w:rsidRPr="00C966EA">
              <w:rPr>
                <w:rFonts w:ascii="Cambria" w:eastAsia="Calibri" w:hAnsi="Cambria" w:cs="Times New Roman"/>
                <w:i/>
                <w:lang w:val="pl-PL"/>
              </w:rPr>
              <w:t xml:space="preserve">Challenges to European Welfare Systems </w:t>
            </w:r>
            <w:r w:rsidRPr="00C966EA">
              <w:rPr>
                <w:rFonts w:ascii="Cambria" w:eastAsia="Calibri" w:hAnsi="Cambria" w:cs="Times New Roman"/>
                <w:lang w:val="pl-PL"/>
              </w:rPr>
              <w:t>(pp. 647-669). Heidelberg, New York, Dordrecht, London: Springer.</w:t>
            </w:r>
          </w:p>
          <w:p w:rsidR="001A3D2F" w:rsidRDefault="001A3D2F" w:rsidP="001A3D2F">
            <w:pPr>
              <w:rPr>
                <w:rFonts w:ascii="Cambria" w:eastAsia="Calibri" w:hAnsi="Cambria" w:cs="Times New Roman"/>
                <w:lang w:val="pl-PL"/>
              </w:rPr>
            </w:pPr>
          </w:p>
          <w:p w:rsidR="001A3D2F" w:rsidRPr="00C966EA" w:rsidRDefault="001A3D2F" w:rsidP="001A3D2F">
            <w:pPr>
              <w:rPr>
                <w:rFonts w:ascii="Cambria" w:eastAsia="Calibri" w:hAnsi="Cambria" w:cs="Times New Roman"/>
              </w:rPr>
            </w:pPr>
            <w:r w:rsidRPr="00C966EA">
              <w:rPr>
                <w:rFonts w:ascii="Cambria" w:eastAsia="Calibri" w:hAnsi="Cambria" w:cs="Times New Roman"/>
                <w:lang w:val="pl-PL"/>
              </w:rPr>
              <w:t>Perišić, N. Vidojević, J. (2015). The Role of Public Policies in Supporting Female Employment in Serbia</w:t>
            </w:r>
            <w:r w:rsidRPr="00C966EA">
              <w:rPr>
                <w:rFonts w:ascii="Cambria" w:eastAsia="Calibri" w:hAnsi="Cambria" w:cs="Times New Roman"/>
              </w:rPr>
              <w:t xml:space="preserve">. </w:t>
            </w:r>
            <w:r w:rsidRPr="00C966EA">
              <w:rPr>
                <w:rFonts w:ascii="Cambria" w:eastAsia="Calibri" w:hAnsi="Cambria" w:cs="Times New Roman"/>
                <w:i/>
              </w:rPr>
              <w:t>The South Slav Journal</w:t>
            </w:r>
            <w:r w:rsidRPr="00C966EA">
              <w:rPr>
                <w:rFonts w:ascii="Cambria" w:eastAsia="Calibri" w:hAnsi="Cambria" w:cs="Times New Roman"/>
              </w:rPr>
              <w:t>,</w:t>
            </w:r>
            <w:r w:rsidRPr="00C966EA">
              <w:rPr>
                <w:rFonts w:ascii="Cambria" w:eastAsia="Calibri" w:hAnsi="Cambria" w:cs="Times New Roman"/>
                <w:i/>
              </w:rPr>
              <w:t xml:space="preserve"> </w:t>
            </w:r>
            <w:r w:rsidRPr="00C966EA">
              <w:rPr>
                <w:rFonts w:ascii="Cambria" w:eastAsia="Calibri" w:hAnsi="Cambria" w:cs="Times New Roman"/>
              </w:rPr>
              <w:t>34(1-2): 58-86.</w:t>
            </w:r>
          </w:p>
          <w:p w:rsidR="001A3D2F" w:rsidRDefault="001A3D2F" w:rsidP="001A3D2F">
            <w:pPr>
              <w:rPr>
                <w:rFonts w:ascii="Cambria" w:eastAsia="Calibri" w:hAnsi="Cambria" w:cs="Times New Roman"/>
                <w:highlight w:val="yellow"/>
                <w:lang w:val="pl-PL"/>
              </w:rPr>
            </w:pPr>
          </w:p>
          <w:p w:rsidR="001A3D2F" w:rsidRPr="00FB6021" w:rsidRDefault="001A3D2F" w:rsidP="001A3D2F">
            <w:pPr>
              <w:rPr>
                <w:rFonts w:ascii="Cambria" w:eastAsia="Calibri" w:hAnsi="Cambria" w:cs="Times New Roman"/>
              </w:rPr>
            </w:pPr>
            <w:r w:rsidRPr="00FB6021">
              <w:rPr>
                <w:rFonts w:ascii="Cambria" w:eastAsia="Calibri" w:hAnsi="Cambria" w:cs="Times New Roman"/>
                <w:lang w:val="pl-PL"/>
              </w:rPr>
              <w:t xml:space="preserve">Perišić, N. (2015). Migracije u Evropskoj uniji – politike, trendovi i izazovi. U: J. Vidojević, A. Milošević, N. Perišić (ur). </w:t>
            </w:r>
            <w:r w:rsidRPr="00FB6021">
              <w:rPr>
                <w:rFonts w:ascii="Cambria" w:eastAsia="Calibri" w:hAnsi="Cambria" w:cs="Times New Roman"/>
                <w:i/>
                <w:lang w:val="pl-PL"/>
              </w:rPr>
              <w:t xml:space="preserve">Izazovi globalizacije:  siromaštvo i nejednakosti </w:t>
            </w:r>
            <w:r w:rsidRPr="00FB6021">
              <w:rPr>
                <w:rFonts w:ascii="Cambria" w:eastAsia="Calibri" w:hAnsi="Cambria" w:cs="Times New Roman"/>
                <w:lang w:val="pl-PL"/>
              </w:rPr>
              <w:t>(str. 169-188).</w:t>
            </w:r>
            <w:r w:rsidRPr="00FB6021">
              <w:rPr>
                <w:rFonts w:ascii="Cambria" w:eastAsia="Calibri" w:hAnsi="Cambria" w:cs="Times New Roman"/>
                <w:i/>
                <w:lang w:val="pl-PL"/>
              </w:rPr>
              <w:t xml:space="preserve"> </w:t>
            </w:r>
            <w:r w:rsidRPr="00FB6021">
              <w:rPr>
                <w:rFonts w:ascii="Cambria" w:eastAsia="Calibri" w:hAnsi="Cambria" w:cs="Times New Roman"/>
                <w:lang w:val="pl-PL"/>
              </w:rPr>
              <w:t>Beograd: Fakultet političkih nauka.</w:t>
            </w:r>
          </w:p>
          <w:p w:rsidR="001A3D2F" w:rsidRPr="00FB6021" w:rsidRDefault="001A3D2F" w:rsidP="001A3D2F">
            <w:pPr>
              <w:rPr>
                <w:rFonts w:ascii="Cambria" w:eastAsia="Calibri" w:hAnsi="Cambria" w:cs="Times New Roman"/>
              </w:rPr>
            </w:pPr>
          </w:p>
          <w:p w:rsidR="001A3D2F" w:rsidRPr="00C966EA" w:rsidRDefault="001A3D2F" w:rsidP="001A3D2F">
            <w:pPr>
              <w:rPr>
                <w:rFonts w:ascii="Cambria" w:eastAsia="Calibri" w:hAnsi="Cambria" w:cs="Times New Roman"/>
              </w:rPr>
            </w:pPr>
          </w:p>
          <w:p w:rsidR="001A3D2F" w:rsidRPr="00FB6021" w:rsidRDefault="001A3D2F" w:rsidP="001A3D2F">
            <w:pPr>
              <w:rPr>
                <w:rFonts w:ascii="Cambria" w:eastAsia="Calibri" w:hAnsi="Cambria" w:cs="Times New Roman"/>
              </w:rPr>
            </w:pPr>
          </w:p>
          <w:p w:rsidR="001A3D2F" w:rsidRPr="00C966EA" w:rsidRDefault="001A3D2F" w:rsidP="001A3D2F">
            <w:pPr>
              <w:rPr>
                <w:rFonts w:ascii="Cambria" w:eastAsia="Calibri" w:hAnsi="Cambria" w:cs="Times New Roman"/>
              </w:rPr>
            </w:pPr>
          </w:p>
          <w:p w:rsidR="001A3D2F" w:rsidRDefault="001A3D2F" w:rsidP="001A3D2F">
            <w:pPr>
              <w:rPr>
                <w:rFonts w:ascii="Cambria" w:eastAsia="Calibri" w:hAnsi="Cambria" w:cs="Times New Roman"/>
              </w:rPr>
            </w:pPr>
          </w:p>
          <w:p w:rsidR="001A3D2F" w:rsidRPr="00C966EA" w:rsidRDefault="001A3D2F" w:rsidP="001A3D2F">
            <w:pPr>
              <w:rPr>
                <w:rFonts w:ascii="Cambria" w:eastAsia="Calibri" w:hAnsi="Cambria" w:cs="Times New Roman"/>
              </w:rPr>
            </w:pPr>
          </w:p>
          <w:p w:rsidR="001A3D2F" w:rsidRDefault="001A3D2F" w:rsidP="001A3D2F">
            <w:pPr>
              <w:rPr>
                <w:rFonts w:ascii="Cambria" w:eastAsia="Calibri" w:hAnsi="Cambria" w:cs="Times New Roman"/>
              </w:rPr>
            </w:pPr>
          </w:p>
          <w:p w:rsidR="001A3D2F" w:rsidRPr="0036282C" w:rsidRDefault="001A3D2F" w:rsidP="001A3D2F">
            <w:pPr>
              <w:pStyle w:val="CVNormal"/>
              <w:ind w:left="0"/>
              <w:rPr>
                <w:noProof/>
                <w:lang w:val="sr-Latn-CS"/>
              </w:rPr>
            </w:pPr>
          </w:p>
        </w:tc>
      </w:tr>
      <w:tr w:rsidR="001A3D2F" w:rsidRPr="0085629B" w:rsidTr="001A3D2F">
        <w:trPr>
          <w:cantSplit/>
        </w:trPr>
        <w:tc>
          <w:tcPr>
            <w:tcW w:w="2700" w:type="dxa"/>
            <w:gridSpan w:val="2"/>
            <w:tcBorders>
              <w:right w:val="single" w:sz="1" w:space="0" w:color="000000"/>
            </w:tcBorders>
          </w:tcPr>
          <w:p w:rsidR="001A3D2F" w:rsidRPr="0085629B" w:rsidRDefault="001A3D2F" w:rsidP="001A3D2F">
            <w:pPr>
              <w:pStyle w:val="CVTitle"/>
              <w:rPr>
                <w:noProof/>
                <w:sz w:val="32"/>
                <w:szCs w:val="32"/>
                <w:lang w:val="sr-Cyrl-CS"/>
              </w:rPr>
            </w:pPr>
            <w:r>
              <w:rPr>
                <w:noProof/>
                <w:szCs w:val="32"/>
                <w:lang w:val="sr-Latn-CS"/>
              </w:rPr>
              <w:t>Curriculum</w:t>
            </w:r>
            <w:r w:rsidRPr="0085629B">
              <w:rPr>
                <w:noProof/>
                <w:szCs w:val="32"/>
                <w:lang w:val="sr-Latn-CS"/>
              </w:rPr>
              <w:t xml:space="preserve"> </w:t>
            </w:r>
            <w:r>
              <w:rPr>
                <w:noProof/>
                <w:szCs w:val="32"/>
                <w:lang w:val="sr-Latn-CS"/>
              </w:rPr>
              <w:t>vitae</w:t>
            </w:r>
          </w:p>
        </w:tc>
        <w:tc>
          <w:tcPr>
            <w:tcW w:w="6514" w:type="dxa"/>
          </w:tcPr>
          <w:p w:rsidR="001A3D2F" w:rsidRPr="00FA1718" w:rsidRDefault="001A3D2F" w:rsidP="001A3D2F">
            <w:pPr>
              <w:pStyle w:val="CVNormal"/>
              <w:rPr>
                <w:b/>
                <w:noProof/>
                <w:color w:val="FF0000"/>
                <w:sz w:val="24"/>
                <w:szCs w:val="24"/>
              </w:rPr>
            </w:pPr>
          </w:p>
        </w:tc>
      </w:tr>
      <w:tr w:rsidR="001A3D2F" w:rsidRPr="0085629B" w:rsidTr="001A3D2F">
        <w:trPr>
          <w:cantSplit/>
        </w:trPr>
        <w:tc>
          <w:tcPr>
            <w:tcW w:w="2700" w:type="dxa"/>
            <w:gridSpan w:val="2"/>
            <w:tcBorders>
              <w:right w:val="single" w:sz="1" w:space="0" w:color="000000"/>
            </w:tcBorders>
          </w:tcPr>
          <w:p w:rsidR="001A3D2F" w:rsidRPr="0085629B" w:rsidRDefault="001A3D2F" w:rsidP="001A3D2F">
            <w:pPr>
              <w:pStyle w:val="CVHeading2-FirstLine"/>
              <w:spacing w:before="0"/>
              <w:rPr>
                <w:noProof/>
                <w:sz w:val="20"/>
                <w:lang w:val="sr-Cyrl-CS"/>
              </w:rPr>
            </w:pPr>
            <w:r>
              <w:rPr>
                <w:noProof/>
                <w:sz w:val="20"/>
                <w:lang w:val="sr-Cyrl-CS"/>
              </w:rPr>
              <w:t>Име и презиме</w:t>
            </w:r>
          </w:p>
        </w:tc>
        <w:tc>
          <w:tcPr>
            <w:tcW w:w="6514" w:type="dxa"/>
          </w:tcPr>
          <w:p w:rsidR="001A3D2F" w:rsidRPr="00FA1718" w:rsidRDefault="001A3D2F" w:rsidP="001A3D2F">
            <w:pPr>
              <w:pStyle w:val="CVMajor-FirstLine"/>
              <w:spacing w:before="0"/>
              <w:rPr>
                <w:noProof/>
                <w:szCs w:val="24"/>
                <w:lang w:val="sr-Cyrl-BA"/>
              </w:rPr>
            </w:pPr>
            <w:r>
              <w:rPr>
                <w:noProof/>
                <w:szCs w:val="24"/>
                <w:lang w:val="sr-Cyrl-BA"/>
              </w:rPr>
              <w:t>Невенко Врањеш</w:t>
            </w:r>
          </w:p>
        </w:tc>
      </w:tr>
      <w:tr w:rsidR="001A3D2F" w:rsidRPr="0085629B" w:rsidTr="001A3D2F">
        <w:trPr>
          <w:cantSplit/>
        </w:trPr>
        <w:tc>
          <w:tcPr>
            <w:tcW w:w="2700" w:type="dxa"/>
            <w:gridSpan w:val="2"/>
            <w:tcBorders>
              <w:right w:val="single" w:sz="1" w:space="0" w:color="000000"/>
            </w:tcBorders>
          </w:tcPr>
          <w:p w:rsidR="001A3D2F" w:rsidRPr="0085629B" w:rsidRDefault="001A3D2F" w:rsidP="001A3D2F">
            <w:pPr>
              <w:pStyle w:val="CVHeading3"/>
              <w:rPr>
                <w:noProof/>
                <w:lang w:val="sr-Cyrl-CS"/>
              </w:rPr>
            </w:pPr>
            <w:r>
              <w:rPr>
                <w:noProof/>
                <w:lang w:val="sr-Cyrl-CS"/>
              </w:rPr>
              <w:t>Звање</w:t>
            </w:r>
          </w:p>
        </w:tc>
        <w:tc>
          <w:tcPr>
            <w:tcW w:w="6514" w:type="dxa"/>
          </w:tcPr>
          <w:p w:rsidR="001A3D2F" w:rsidRPr="00FA1718" w:rsidRDefault="001A3D2F" w:rsidP="001A3D2F">
            <w:pPr>
              <w:pStyle w:val="CVNormal"/>
              <w:rPr>
                <w:noProof/>
                <w:lang w:val="sr-Cyrl-BA"/>
              </w:rPr>
            </w:pPr>
            <w:r>
              <w:rPr>
                <w:noProof/>
                <w:lang w:val="sr-Cyrl-BA"/>
              </w:rPr>
              <w:t>Доктор правних наука и доктор политичких наука</w:t>
            </w:r>
          </w:p>
        </w:tc>
      </w:tr>
      <w:tr w:rsidR="001A3D2F" w:rsidRPr="0085629B" w:rsidTr="001A3D2F">
        <w:trPr>
          <w:cantSplit/>
        </w:trPr>
        <w:tc>
          <w:tcPr>
            <w:tcW w:w="2700" w:type="dxa"/>
            <w:gridSpan w:val="2"/>
            <w:tcBorders>
              <w:right w:val="single" w:sz="1" w:space="0" w:color="000000"/>
            </w:tcBorders>
          </w:tcPr>
          <w:p w:rsidR="001A3D2F" w:rsidRDefault="001A3D2F" w:rsidP="001A3D2F">
            <w:pPr>
              <w:pStyle w:val="CVHeading3"/>
              <w:rPr>
                <w:noProof/>
                <w:lang w:val="sr-Cyrl-CS"/>
              </w:rPr>
            </w:pPr>
            <w:r>
              <w:rPr>
                <w:noProof/>
                <w:lang w:val="sr-Cyrl-CS"/>
              </w:rPr>
              <w:t>Мјесто и година рођења</w:t>
            </w:r>
          </w:p>
        </w:tc>
        <w:tc>
          <w:tcPr>
            <w:tcW w:w="6514" w:type="dxa"/>
          </w:tcPr>
          <w:p w:rsidR="001A3D2F" w:rsidRPr="00FA1718" w:rsidRDefault="001A3D2F" w:rsidP="001A3D2F">
            <w:pPr>
              <w:pStyle w:val="CVNormal"/>
              <w:rPr>
                <w:noProof/>
                <w:lang w:val="sr-Cyrl-BA"/>
              </w:rPr>
            </w:pPr>
            <w:r>
              <w:rPr>
                <w:noProof/>
                <w:lang w:val="sr-Cyrl-BA"/>
              </w:rPr>
              <w:t>Кнежево, 23.02.1976. године</w:t>
            </w:r>
          </w:p>
        </w:tc>
      </w:tr>
      <w:tr w:rsidR="001A3D2F" w:rsidRPr="0085629B" w:rsidTr="001A3D2F">
        <w:trPr>
          <w:cantSplit/>
        </w:trPr>
        <w:tc>
          <w:tcPr>
            <w:tcW w:w="2700" w:type="dxa"/>
            <w:gridSpan w:val="2"/>
            <w:tcBorders>
              <w:right w:val="single" w:sz="1" w:space="0" w:color="000000"/>
            </w:tcBorders>
          </w:tcPr>
          <w:p w:rsidR="001A3D2F" w:rsidRPr="00657AFC" w:rsidRDefault="001A3D2F" w:rsidP="001A3D2F">
            <w:pPr>
              <w:pStyle w:val="CVSpacer"/>
              <w:jc w:val="right"/>
              <w:rPr>
                <w:b/>
                <w:noProof/>
                <w:sz w:val="20"/>
                <w:lang w:val="sr-Cyrl-CS"/>
              </w:rPr>
            </w:pPr>
            <w:r w:rsidRPr="00657AFC">
              <w:rPr>
                <w:b/>
                <w:noProof/>
                <w:sz w:val="20"/>
                <w:lang w:val="sr-Cyrl-CS"/>
              </w:rPr>
              <w:t>ОБРАЗОВАЊЕ</w:t>
            </w:r>
          </w:p>
        </w:tc>
        <w:tc>
          <w:tcPr>
            <w:tcW w:w="6514" w:type="dxa"/>
          </w:tcPr>
          <w:p w:rsidR="001A3D2F" w:rsidRPr="0085629B" w:rsidRDefault="001A3D2F" w:rsidP="001A3D2F">
            <w:pPr>
              <w:pStyle w:val="CVNormal"/>
              <w:rPr>
                <w:noProof/>
                <w:lang w:val="sr-Cyrl-CS"/>
              </w:rPr>
            </w:pPr>
          </w:p>
        </w:tc>
      </w:tr>
      <w:tr w:rsidR="001A3D2F" w:rsidRPr="0085629B" w:rsidTr="001A3D2F">
        <w:trPr>
          <w:cantSplit/>
        </w:trPr>
        <w:tc>
          <w:tcPr>
            <w:tcW w:w="2700" w:type="dxa"/>
            <w:gridSpan w:val="2"/>
            <w:tcBorders>
              <w:right w:val="single" w:sz="1" w:space="0" w:color="000000"/>
            </w:tcBorders>
          </w:tcPr>
          <w:p w:rsidR="001A3D2F" w:rsidRDefault="001A3D2F" w:rsidP="001A3D2F">
            <w:pPr>
              <w:pStyle w:val="CVHeading3"/>
              <w:rPr>
                <w:noProof/>
                <w:lang w:val="sr-Cyrl-CS"/>
              </w:rPr>
            </w:pPr>
            <w:r>
              <w:rPr>
                <w:noProof/>
                <w:lang w:val="sr-Cyrl-CS"/>
              </w:rPr>
              <w:t>Основни студиј</w:t>
            </w:r>
          </w:p>
        </w:tc>
        <w:tc>
          <w:tcPr>
            <w:tcW w:w="6514" w:type="dxa"/>
          </w:tcPr>
          <w:p w:rsidR="001A3D2F" w:rsidRPr="00FA1718" w:rsidRDefault="001A3D2F" w:rsidP="001A3D2F">
            <w:pPr>
              <w:pStyle w:val="CVNormal"/>
              <w:rPr>
                <w:noProof/>
                <w:lang w:val="sr-Cyrl-BA"/>
              </w:rPr>
            </w:pPr>
            <w:r>
              <w:rPr>
                <w:noProof/>
                <w:lang w:val="sr-Cyrl-BA"/>
              </w:rPr>
              <w:t>Војна академија Београд, Факутет правних наука Бања Лука</w:t>
            </w:r>
          </w:p>
        </w:tc>
      </w:tr>
      <w:tr w:rsidR="001A3D2F" w:rsidRPr="0085629B" w:rsidTr="001A3D2F">
        <w:trPr>
          <w:cantSplit/>
        </w:trPr>
        <w:tc>
          <w:tcPr>
            <w:tcW w:w="2700" w:type="dxa"/>
            <w:gridSpan w:val="2"/>
            <w:tcBorders>
              <w:right w:val="single" w:sz="1" w:space="0" w:color="000000"/>
            </w:tcBorders>
          </w:tcPr>
          <w:p w:rsidR="001A3D2F" w:rsidRPr="0085629B" w:rsidRDefault="001A3D2F" w:rsidP="001A3D2F">
            <w:pPr>
              <w:pStyle w:val="CVHeading3"/>
              <w:rPr>
                <w:noProof/>
                <w:lang w:val="sr-Cyrl-CS"/>
              </w:rPr>
            </w:pPr>
            <w:r>
              <w:rPr>
                <w:noProof/>
                <w:lang w:val="sr-Cyrl-CS"/>
              </w:rPr>
              <w:t>Магистратура</w:t>
            </w:r>
          </w:p>
        </w:tc>
        <w:tc>
          <w:tcPr>
            <w:tcW w:w="6514" w:type="dxa"/>
          </w:tcPr>
          <w:p w:rsidR="001A3D2F" w:rsidRPr="0085629B" w:rsidRDefault="001A3D2F" w:rsidP="001A3D2F">
            <w:pPr>
              <w:pStyle w:val="CVNormal"/>
              <w:rPr>
                <w:noProof/>
                <w:lang w:val="sr-Cyrl-CS"/>
              </w:rPr>
            </w:pPr>
            <w:r>
              <w:rPr>
                <w:noProof/>
                <w:lang w:val="sr-Cyrl-CS"/>
              </w:rPr>
              <w:t>Факултет безбедности Универзитета у Београду</w:t>
            </w:r>
          </w:p>
        </w:tc>
      </w:tr>
      <w:tr w:rsidR="001A3D2F" w:rsidRPr="0085629B" w:rsidTr="001A3D2F">
        <w:trPr>
          <w:cantSplit/>
          <w:trHeight w:hRule="exact" w:val="364"/>
        </w:trPr>
        <w:tc>
          <w:tcPr>
            <w:tcW w:w="2700" w:type="dxa"/>
            <w:gridSpan w:val="2"/>
            <w:tcBorders>
              <w:right w:val="single" w:sz="1" w:space="0" w:color="000000"/>
            </w:tcBorders>
          </w:tcPr>
          <w:p w:rsidR="001A3D2F" w:rsidRPr="0085629B" w:rsidRDefault="001A3D2F" w:rsidP="001A3D2F">
            <w:pPr>
              <w:pStyle w:val="CVHeading3"/>
              <w:rPr>
                <w:noProof/>
                <w:lang w:val="sr-Cyrl-CS"/>
              </w:rPr>
            </w:pPr>
            <w:r>
              <w:rPr>
                <w:noProof/>
                <w:lang w:val="sr-Cyrl-CS"/>
              </w:rPr>
              <w:t>Докторат</w:t>
            </w:r>
          </w:p>
          <w:p w:rsidR="001A3D2F" w:rsidRPr="0085629B" w:rsidRDefault="001A3D2F" w:rsidP="001A3D2F">
            <w:pPr>
              <w:rPr>
                <w:rFonts w:ascii="Calibri" w:eastAsia="Calibri" w:hAnsi="Calibri" w:cs="Times New Roman"/>
                <w:noProof/>
                <w:lang w:val="sr-Cyrl-CS"/>
              </w:rPr>
            </w:pPr>
          </w:p>
        </w:tc>
        <w:tc>
          <w:tcPr>
            <w:tcW w:w="6514" w:type="dxa"/>
          </w:tcPr>
          <w:p w:rsidR="001A3D2F" w:rsidRDefault="001A3D2F" w:rsidP="001A3D2F">
            <w:pPr>
              <w:pStyle w:val="CVNormal"/>
              <w:rPr>
                <w:noProof/>
                <w:lang w:val="sr-Cyrl-BA"/>
              </w:rPr>
            </w:pPr>
            <w:r>
              <w:rPr>
                <w:noProof/>
                <w:lang w:val="sr-Cyrl-BA"/>
              </w:rPr>
              <w:t>Правни факултет у Нишу и Факултет политичких наука у Београду</w:t>
            </w:r>
          </w:p>
          <w:p w:rsidR="001A3D2F" w:rsidRPr="00FA1718" w:rsidRDefault="001A3D2F" w:rsidP="001A3D2F">
            <w:pPr>
              <w:pStyle w:val="CVNormal"/>
              <w:rPr>
                <w:noProof/>
                <w:lang w:val="sr-Cyrl-BA"/>
              </w:rPr>
            </w:pPr>
          </w:p>
        </w:tc>
      </w:tr>
      <w:tr w:rsidR="001A3D2F" w:rsidRPr="0085629B" w:rsidTr="001A3D2F">
        <w:trPr>
          <w:cantSplit/>
        </w:trPr>
        <w:tc>
          <w:tcPr>
            <w:tcW w:w="2700" w:type="dxa"/>
            <w:gridSpan w:val="2"/>
            <w:tcBorders>
              <w:right w:val="single" w:sz="1" w:space="0" w:color="000000"/>
            </w:tcBorders>
          </w:tcPr>
          <w:p w:rsidR="001A3D2F" w:rsidRPr="0000179B" w:rsidRDefault="001A3D2F" w:rsidP="001A3D2F">
            <w:pPr>
              <w:pStyle w:val="CVHeading3"/>
              <w:ind w:left="0"/>
              <w:rPr>
                <w:b/>
                <w:noProof/>
                <w:lang w:val="sr-Cyrl-CS"/>
              </w:rPr>
            </w:pPr>
            <w:r w:rsidRPr="0000179B">
              <w:rPr>
                <w:b/>
                <w:noProof/>
                <w:lang w:val="sr-Cyrl-CS"/>
              </w:rPr>
              <w:t>КРЕТАЊЕ У КАРИЈЕРИ</w:t>
            </w:r>
          </w:p>
        </w:tc>
        <w:tc>
          <w:tcPr>
            <w:tcW w:w="6514" w:type="dxa"/>
          </w:tcPr>
          <w:p w:rsidR="001A3D2F" w:rsidRPr="0085629B" w:rsidRDefault="001A3D2F" w:rsidP="001A3D2F">
            <w:pPr>
              <w:pStyle w:val="CVNormal"/>
              <w:rPr>
                <w:noProof/>
                <w:lang w:val="sr-Cyrl-CS"/>
              </w:rPr>
            </w:pPr>
          </w:p>
        </w:tc>
      </w:tr>
      <w:tr w:rsidR="001A3D2F" w:rsidRPr="0085629B" w:rsidTr="001A3D2F">
        <w:trPr>
          <w:cantSplit/>
        </w:trPr>
        <w:tc>
          <w:tcPr>
            <w:tcW w:w="2700" w:type="dxa"/>
            <w:gridSpan w:val="2"/>
            <w:tcBorders>
              <w:right w:val="single" w:sz="1" w:space="0" w:color="000000"/>
            </w:tcBorders>
          </w:tcPr>
          <w:p w:rsidR="001A3D2F" w:rsidRPr="0085629B" w:rsidRDefault="001A3D2F" w:rsidP="001A3D2F">
            <w:pPr>
              <w:pStyle w:val="CVHeading3"/>
              <w:rPr>
                <w:noProof/>
                <w:lang w:val="sr-Cyrl-CS"/>
              </w:rPr>
            </w:pPr>
            <w:r>
              <w:rPr>
                <w:noProof/>
                <w:lang w:val="sr-Cyrl-CS"/>
              </w:rPr>
              <w:t>Асистент</w:t>
            </w:r>
          </w:p>
        </w:tc>
        <w:tc>
          <w:tcPr>
            <w:tcW w:w="6514" w:type="dxa"/>
          </w:tcPr>
          <w:p w:rsidR="001A3D2F" w:rsidRPr="00424AA7" w:rsidRDefault="001A3D2F" w:rsidP="001A3D2F">
            <w:pPr>
              <w:pStyle w:val="CVNormal"/>
              <w:rPr>
                <w:rFonts w:cs="Arial"/>
                <w:noProof/>
                <w:lang w:val="sr-Cyrl-BA"/>
              </w:rPr>
            </w:pPr>
          </w:p>
        </w:tc>
      </w:tr>
      <w:tr w:rsidR="001A3D2F" w:rsidRPr="0085629B" w:rsidTr="001A3D2F">
        <w:trPr>
          <w:cantSplit/>
          <w:trHeight w:val="249"/>
        </w:trPr>
        <w:tc>
          <w:tcPr>
            <w:tcW w:w="2700" w:type="dxa"/>
            <w:gridSpan w:val="2"/>
            <w:tcBorders>
              <w:right w:val="single" w:sz="1" w:space="0" w:color="000000"/>
            </w:tcBorders>
          </w:tcPr>
          <w:p w:rsidR="001A3D2F" w:rsidRPr="00424AA7" w:rsidRDefault="001A3D2F" w:rsidP="001A3D2F">
            <w:pPr>
              <w:pStyle w:val="CVSpacer"/>
              <w:jc w:val="right"/>
              <w:rPr>
                <w:noProof/>
                <w:sz w:val="20"/>
                <w:lang w:val="sr-Cyrl-BA"/>
              </w:rPr>
            </w:pPr>
            <w:r>
              <w:rPr>
                <w:noProof/>
                <w:sz w:val="20"/>
                <w:lang w:val="sr-Cyrl-BA"/>
              </w:rPr>
              <w:t>Виши асистент</w:t>
            </w:r>
          </w:p>
        </w:tc>
        <w:tc>
          <w:tcPr>
            <w:tcW w:w="6514" w:type="dxa"/>
          </w:tcPr>
          <w:p w:rsidR="001A3D2F" w:rsidRPr="00424AA7" w:rsidRDefault="001A3D2F" w:rsidP="001A3D2F">
            <w:pPr>
              <w:pStyle w:val="CVSpacer"/>
              <w:rPr>
                <w:noProof/>
                <w:sz w:val="20"/>
                <w:lang w:val="sr-Cyrl-BA"/>
              </w:rPr>
            </w:pPr>
          </w:p>
        </w:tc>
      </w:tr>
      <w:tr w:rsidR="001A3D2F" w:rsidRPr="0085629B" w:rsidTr="001A3D2F">
        <w:trPr>
          <w:cantSplit/>
          <w:trHeight w:val="249"/>
        </w:trPr>
        <w:tc>
          <w:tcPr>
            <w:tcW w:w="2700" w:type="dxa"/>
            <w:gridSpan w:val="2"/>
            <w:tcBorders>
              <w:right w:val="single" w:sz="1" w:space="0" w:color="000000"/>
            </w:tcBorders>
          </w:tcPr>
          <w:p w:rsidR="001A3D2F" w:rsidRPr="0085629B" w:rsidRDefault="001A3D2F" w:rsidP="001A3D2F">
            <w:pPr>
              <w:pStyle w:val="CVSpacer"/>
              <w:jc w:val="right"/>
              <w:rPr>
                <w:noProof/>
                <w:sz w:val="20"/>
                <w:lang w:val="sr-Cyrl-CS"/>
              </w:rPr>
            </w:pPr>
            <w:r>
              <w:rPr>
                <w:noProof/>
                <w:sz w:val="20"/>
                <w:lang w:val="sr-Cyrl-CS"/>
              </w:rPr>
              <w:t>Доцент</w:t>
            </w:r>
          </w:p>
        </w:tc>
        <w:tc>
          <w:tcPr>
            <w:tcW w:w="6514" w:type="dxa"/>
          </w:tcPr>
          <w:p w:rsidR="001A3D2F" w:rsidRPr="0085629B" w:rsidRDefault="001A3D2F" w:rsidP="001A3D2F">
            <w:pPr>
              <w:pStyle w:val="CVSpacer"/>
              <w:rPr>
                <w:noProof/>
                <w:sz w:val="20"/>
                <w:lang w:val="sr-Cyrl-CS"/>
              </w:rPr>
            </w:pPr>
            <w:r>
              <w:rPr>
                <w:noProof/>
                <w:sz w:val="20"/>
                <w:lang w:val="sr-Cyrl-CS"/>
              </w:rPr>
              <w:t xml:space="preserve">2012 - </w:t>
            </w:r>
          </w:p>
        </w:tc>
      </w:tr>
      <w:tr w:rsidR="001A3D2F" w:rsidRPr="0085629B" w:rsidTr="001A3D2F">
        <w:trPr>
          <w:cantSplit/>
          <w:trHeight w:val="211"/>
        </w:trPr>
        <w:tc>
          <w:tcPr>
            <w:tcW w:w="2700" w:type="dxa"/>
            <w:gridSpan w:val="2"/>
            <w:tcBorders>
              <w:right w:val="single" w:sz="1" w:space="0" w:color="000000"/>
            </w:tcBorders>
          </w:tcPr>
          <w:p w:rsidR="001A3D2F" w:rsidRPr="0085629B" w:rsidRDefault="001A3D2F" w:rsidP="001A3D2F">
            <w:pPr>
              <w:pStyle w:val="CVSpacer"/>
              <w:jc w:val="right"/>
              <w:rPr>
                <w:noProof/>
                <w:sz w:val="20"/>
                <w:lang w:val="sr-Cyrl-CS"/>
              </w:rPr>
            </w:pPr>
            <w:r>
              <w:rPr>
                <w:noProof/>
                <w:sz w:val="20"/>
                <w:lang w:val="sr-Cyrl-CS"/>
              </w:rPr>
              <w:t>Ванредни професор</w:t>
            </w:r>
          </w:p>
        </w:tc>
        <w:tc>
          <w:tcPr>
            <w:tcW w:w="6514" w:type="dxa"/>
          </w:tcPr>
          <w:p w:rsidR="001A3D2F" w:rsidRPr="0085629B" w:rsidRDefault="001A3D2F" w:rsidP="001A3D2F">
            <w:pPr>
              <w:pStyle w:val="CVSpacer"/>
              <w:rPr>
                <w:noProof/>
                <w:sz w:val="20"/>
                <w:lang w:val="sr-Cyrl-CS"/>
              </w:rPr>
            </w:pPr>
          </w:p>
        </w:tc>
      </w:tr>
      <w:tr w:rsidR="001A3D2F" w:rsidRPr="0085629B" w:rsidTr="001A3D2F">
        <w:trPr>
          <w:cantSplit/>
          <w:trHeight w:val="266"/>
        </w:trPr>
        <w:tc>
          <w:tcPr>
            <w:tcW w:w="2700" w:type="dxa"/>
            <w:gridSpan w:val="2"/>
            <w:tcBorders>
              <w:right w:val="single" w:sz="1" w:space="0" w:color="000000"/>
            </w:tcBorders>
          </w:tcPr>
          <w:p w:rsidR="001A3D2F" w:rsidRPr="0085629B" w:rsidRDefault="001A3D2F" w:rsidP="001A3D2F">
            <w:pPr>
              <w:pStyle w:val="CVSpacer"/>
              <w:jc w:val="right"/>
              <w:rPr>
                <w:noProof/>
                <w:sz w:val="20"/>
                <w:lang w:val="sr-Cyrl-CS"/>
              </w:rPr>
            </w:pPr>
            <w:r>
              <w:rPr>
                <w:noProof/>
                <w:sz w:val="20"/>
                <w:lang w:val="sr-Cyrl-CS"/>
              </w:rPr>
              <w:t>Редовни професор</w:t>
            </w:r>
          </w:p>
        </w:tc>
        <w:tc>
          <w:tcPr>
            <w:tcW w:w="6514" w:type="dxa"/>
          </w:tcPr>
          <w:p w:rsidR="001A3D2F" w:rsidRPr="0085629B" w:rsidRDefault="001A3D2F" w:rsidP="001A3D2F">
            <w:pPr>
              <w:pStyle w:val="CVSpacer"/>
              <w:rPr>
                <w:noProof/>
                <w:sz w:val="20"/>
                <w:lang w:val="sr-Cyrl-CS"/>
              </w:rPr>
            </w:pPr>
          </w:p>
        </w:tc>
      </w:tr>
      <w:tr w:rsidR="001A3D2F" w:rsidRPr="0085629B" w:rsidTr="001A3D2F">
        <w:trPr>
          <w:cantSplit/>
          <w:trHeight w:val="211"/>
        </w:trPr>
        <w:tc>
          <w:tcPr>
            <w:tcW w:w="2700" w:type="dxa"/>
            <w:gridSpan w:val="2"/>
            <w:tcBorders>
              <w:right w:val="single" w:sz="2" w:space="0" w:color="000000"/>
            </w:tcBorders>
          </w:tcPr>
          <w:p w:rsidR="001A3D2F" w:rsidRPr="00CA453A" w:rsidRDefault="001A3D2F" w:rsidP="001A3D2F">
            <w:pPr>
              <w:pStyle w:val="CVSpacer"/>
              <w:jc w:val="right"/>
              <w:rPr>
                <w:b/>
                <w:noProof/>
                <w:sz w:val="20"/>
                <w:lang w:val="sr-Cyrl-CS"/>
              </w:rPr>
            </w:pPr>
            <w:r w:rsidRPr="00CA453A">
              <w:rPr>
                <w:b/>
                <w:noProof/>
                <w:sz w:val="20"/>
                <w:lang w:val="sr-Cyrl-CS"/>
              </w:rPr>
              <w:t>ПРЕДМЕТИ НА КОЈИМА ЈЕ АНГАЖОВАН</w:t>
            </w:r>
          </w:p>
        </w:tc>
        <w:tc>
          <w:tcPr>
            <w:tcW w:w="6514" w:type="dxa"/>
            <w:tcBorders>
              <w:left w:val="single" w:sz="2" w:space="0" w:color="000000"/>
            </w:tcBorders>
          </w:tcPr>
          <w:p w:rsidR="001A3D2F" w:rsidRDefault="001A3D2F" w:rsidP="001A3D2F">
            <w:pPr>
              <w:pStyle w:val="CVSpacer"/>
              <w:rPr>
                <w:noProof/>
                <w:sz w:val="20"/>
                <w:lang w:val="sr-Cyrl-CS"/>
              </w:rPr>
            </w:pPr>
            <w:r>
              <w:rPr>
                <w:noProof/>
                <w:sz w:val="20"/>
                <w:lang w:val="sr-Cyrl-CS"/>
              </w:rPr>
              <w:t>Основе управног права, Јавна управа и Локална самоуправа</w:t>
            </w:r>
          </w:p>
        </w:tc>
      </w:tr>
      <w:tr w:rsidR="001A3D2F" w:rsidRPr="0085629B" w:rsidTr="001A3D2F">
        <w:trPr>
          <w:cantSplit/>
          <w:trHeight w:val="105"/>
        </w:trPr>
        <w:tc>
          <w:tcPr>
            <w:tcW w:w="2700" w:type="dxa"/>
            <w:gridSpan w:val="2"/>
            <w:tcBorders>
              <w:right w:val="single" w:sz="2" w:space="0" w:color="000000"/>
            </w:tcBorders>
          </w:tcPr>
          <w:p w:rsidR="001A3D2F" w:rsidRPr="0085629B" w:rsidRDefault="001A3D2F" w:rsidP="001A3D2F">
            <w:pPr>
              <w:pStyle w:val="CVHeading1"/>
              <w:spacing w:before="0"/>
              <w:ind w:left="0"/>
              <w:rPr>
                <w:noProof/>
                <w:sz w:val="20"/>
                <w:lang w:val="sr-Cyrl-CS"/>
              </w:rPr>
            </w:pPr>
            <w:r>
              <w:rPr>
                <w:noProof/>
                <w:sz w:val="20"/>
                <w:lang w:val="sr-Cyrl-CS"/>
              </w:rPr>
              <w:t>РАДНО ИСКУСТВО</w:t>
            </w:r>
            <w:r w:rsidRPr="0085629B">
              <w:rPr>
                <w:noProof/>
                <w:sz w:val="20"/>
                <w:lang w:val="sr-Cyrl-CS"/>
              </w:rPr>
              <w:t xml:space="preserve"> </w:t>
            </w:r>
          </w:p>
        </w:tc>
        <w:tc>
          <w:tcPr>
            <w:tcW w:w="6514" w:type="dxa"/>
            <w:tcBorders>
              <w:left w:val="single" w:sz="2" w:space="0" w:color="000000"/>
            </w:tcBorders>
          </w:tcPr>
          <w:p w:rsidR="001A3D2F" w:rsidRPr="00FA1718" w:rsidRDefault="001A3D2F" w:rsidP="001A3D2F">
            <w:pPr>
              <w:pStyle w:val="CVSpacer"/>
              <w:rPr>
                <w:noProof/>
                <w:sz w:val="20"/>
                <w:lang w:val="sr-Cyrl-BA"/>
              </w:rPr>
            </w:pPr>
          </w:p>
        </w:tc>
      </w:tr>
      <w:tr w:rsidR="001A3D2F" w:rsidRPr="0085629B" w:rsidTr="001A3D2F">
        <w:trPr>
          <w:cantSplit/>
        </w:trPr>
        <w:tc>
          <w:tcPr>
            <w:tcW w:w="2700" w:type="dxa"/>
            <w:gridSpan w:val="2"/>
            <w:tcBorders>
              <w:right w:val="single" w:sz="1" w:space="0" w:color="000000"/>
            </w:tcBorders>
          </w:tcPr>
          <w:p w:rsidR="001A3D2F" w:rsidRPr="00424AA7" w:rsidRDefault="001A3D2F" w:rsidP="001A3D2F">
            <w:pPr>
              <w:pStyle w:val="CVHeading3"/>
              <w:rPr>
                <w:noProof/>
                <w:lang w:val="sr-Cyrl-BA"/>
              </w:rPr>
            </w:pPr>
            <w:r>
              <w:rPr>
                <w:noProof/>
                <w:lang w:val="sr-Cyrl-BA"/>
              </w:rPr>
              <w:t>Од  до  године</w:t>
            </w:r>
            <w:r>
              <w:rPr>
                <w:noProof/>
                <w:lang w:val="sr-Cyrl-CS"/>
              </w:rPr>
              <w:t xml:space="preserve">       </w:t>
            </w:r>
          </w:p>
        </w:tc>
        <w:tc>
          <w:tcPr>
            <w:tcW w:w="6514" w:type="dxa"/>
          </w:tcPr>
          <w:p w:rsidR="001A3D2F" w:rsidRPr="0085629B" w:rsidRDefault="001A3D2F" w:rsidP="001A3D2F">
            <w:pPr>
              <w:pStyle w:val="CVNormal-FirstLine"/>
              <w:spacing w:before="0"/>
              <w:ind w:left="0"/>
              <w:rPr>
                <w:noProof/>
                <w:lang w:val="sr-Cyrl-CS"/>
              </w:rPr>
            </w:pPr>
            <w:r>
              <w:rPr>
                <w:noProof/>
                <w:lang w:val="sr-Cyrl-CS"/>
              </w:rPr>
              <w:t>Влада Републике Српске (2013 – до данас)</w:t>
            </w:r>
          </w:p>
        </w:tc>
      </w:tr>
      <w:tr w:rsidR="001A3D2F" w:rsidRPr="0085629B" w:rsidTr="001A3D2F">
        <w:trPr>
          <w:cantSplit/>
        </w:trPr>
        <w:tc>
          <w:tcPr>
            <w:tcW w:w="2700" w:type="dxa"/>
            <w:gridSpan w:val="2"/>
            <w:tcBorders>
              <w:right w:val="single" w:sz="1" w:space="0" w:color="000000"/>
            </w:tcBorders>
          </w:tcPr>
          <w:p w:rsidR="001A3D2F" w:rsidRPr="0085629B" w:rsidRDefault="001A3D2F" w:rsidP="001A3D2F">
            <w:pPr>
              <w:pStyle w:val="CVHeading3"/>
              <w:rPr>
                <w:noProof/>
                <w:lang w:val="sr-Cyrl-CS"/>
              </w:rPr>
            </w:pPr>
          </w:p>
        </w:tc>
        <w:tc>
          <w:tcPr>
            <w:tcW w:w="6514" w:type="dxa"/>
          </w:tcPr>
          <w:p w:rsidR="001A3D2F" w:rsidRDefault="001A3D2F" w:rsidP="001A3D2F">
            <w:pPr>
              <w:pStyle w:val="CVNormal"/>
              <w:ind w:left="0"/>
              <w:rPr>
                <w:noProof/>
                <w:lang w:val="sr-Cyrl-CS"/>
              </w:rPr>
            </w:pPr>
            <w:r>
              <w:rPr>
                <w:noProof/>
                <w:lang w:val="sr-Cyrl-CS"/>
              </w:rPr>
              <w:t>Оружане снаге БиХ (2008-2013)</w:t>
            </w:r>
          </w:p>
          <w:p w:rsidR="001A3D2F" w:rsidRDefault="001A3D2F" w:rsidP="001A3D2F">
            <w:pPr>
              <w:pStyle w:val="CVNormal"/>
              <w:ind w:left="0"/>
              <w:rPr>
                <w:noProof/>
                <w:lang w:val="sr-Cyrl-CS"/>
              </w:rPr>
            </w:pPr>
            <w:r>
              <w:rPr>
                <w:noProof/>
                <w:lang w:val="sr-Cyrl-CS"/>
              </w:rPr>
              <w:t>Дипломатска служба у Пакту за стабилност ЈИ Европе (2003-2008)</w:t>
            </w:r>
          </w:p>
          <w:p w:rsidR="001A3D2F" w:rsidRDefault="001A3D2F" w:rsidP="001A3D2F">
            <w:pPr>
              <w:pStyle w:val="CVNormal"/>
              <w:ind w:left="0"/>
              <w:rPr>
                <w:noProof/>
                <w:lang w:val="sr-Cyrl-CS"/>
              </w:rPr>
            </w:pPr>
            <w:r>
              <w:rPr>
                <w:noProof/>
                <w:lang w:val="sr-Cyrl-CS"/>
              </w:rPr>
              <w:t>Официр у ВРС и Министарству одбране (1998-2003)</w:t>
            </w:r>
          </w:p>
          <w:p w:rsidR="001A3D2F" w:rsidRPr="0085629B" w:rsidRDefault="001A3D2F" w:rsidP="001A3D2F">
            <w:pPr>
              <w:pStyle w:val="CVNormal"/>
              <w:ind w:left="0"/>
              <w:rPr>
                <w:noProof/>
                <w:lang w:val="sr-Cyrl-CS"/>
              </w:rPr>
            </w:pPr>
          </w:p>
        </w:tc>
      </w:tr>
      <w:tr w:rsidR="001A3D2F" w:rsidRPr="0085629B" w:rsidTr="001A3D2F">
        <w:trPr>
          <w:cantSplit/>
        </w:trPr>
        <w:tc>
          <w:tcPr>
            <w:tcW w:w="2700" w:type="dxa"/>
            <w:gridSpan w:val="2"/>
            <w:tcBorders>
              <w:right w:val="single" w:sz="1" w:space="0" w:color="000000"/>
            </w:tcBorders>
          </w:tcPr>
          <w:p w:rsidR="001A3D2F" w:rsidRDefault="001A3D2F" w:rsidP="001A3D2F">
            <w:pPr>
              <w:pStyle w:val="CVHeading3"/>
              <w:rPr>
                <w:noProof/>
                <w:lang w:val="sr-Cyrl-CS"/>
              </w:rPr>
            </w:pPr>
          </w:p>
        </w:tc>
        <w:tc>
          <w:tcPr>
            <w:tcW w:w="6514" w:type="dxa"/>
          </w:tcPr>
          <w:p w:rsidR="001A3D2F" w:rsidRPr="0085629B" w:rsidRDefault="001A3D2F" w:rsidP="001A3D2F">
            <w:pPr>
              <w:pStyle w:val="CVNormal"/>
              <w:ind w:left="0"/>
              <w:rPr>
                <w:noProof/>
                <w:lang w:val="sr-Cyrl-CS"/>
              </w:rPr>
            </w:pPr>
          </w:p>
        </w:tc>
      </w:tr>
      <w:tr w:rsidR="001A3D2F" w:rsidRPr="0085629B" w:rsidTr="001A3D2F">
        <w:trPr>
          <w:cantSplit/>
        </w:trPr>
        <w:tc>
          <w:tcPr>
            <w:tcW w:w="2700" w:type="dxa"/>
            <w:gridSpan w:val="2"/>
            <w:tcBorders>
              <w:right w:val="single" w:sz="1" w:space="0" w:color="000000"/>
            </w:tcBorders>
          </w:tcPr>
          <w:p w:rsidR="001A3D2F" w:rsidRDefault="001A3D2F" w:rsidP="001A3D2F">
            <w:pPr>
              <w:pStyle w:val="CVHeading3"/>
              <w:ind w:left="0"/>
              <w:jc w:val="left"/>
              <w:rPr>
                <w:noProof/>
                <w:lang w:val="sr-Cyrl-CS"/>
              </w:rPr>
            </w:pPr>
          </w:p>
        </w:tc>
        <w:tc>
          <w:tcPr>
            <w:tcW w:w="6514" w:type="dxa"/>
          </w:tcPr>
          <w:p w:rsidR="001A3D2F" w:rsidRDefault="001A3D2F" w:rsidP="001A3D2F">
            <w:pPr>
              <w:pStyle w:val="CVNormal"/>
              <w:rPr>
                <w:noProof/>
                <w:lang w:val="sr-Cyrl-CS"/>
              </w:rPr>
            </w:pPr>
          </w:p>
        </w:tc>
      </w:tr>
      <w:tr w:rsidR="001A3D2F" w:rsidRPr="0085629B" w:rsidTr="001A3D2F">
        <w:trPr>
          <w:cantSplit/>
        </w:trPr>
        <w:tc>
          <w:tcPr>
            <w:tcW w:w="2700" w:type="dxa"/>
            <w:gridSpan w:val="2"/>
            <w:tcBorders>
              <w:right w:val="single" w:sz="1" w:space="0" w:color="000000"/>
            </w:tcBorders>
          </w:tcPr>
          <w:p w:rsidR="001A3D2F" w:rsidRDefault="001A3D2F" w:rsidP="001A3D2F">
            <w:pPr>
              <w:pStyle w:val="CVHeading3"/>
              <w:rPr>
                <w:noProof/>
                <w:lang w:val="sr-Cyrl-CS"/>
              </w:rPr>
            </w:pPr>
            <w:r>
              <w:rPr>
                <w:b/>
                <w:noProof/>
                <w:lang w:val="sr-Cyrl-CS"/>
              </w:rPr>
              <w:t>ОСТАЛЕ</w:t>
            </w:r>
            <w:r w:rsidRPr="00D164D8">
              <w:rPr>
                <w:b/>
                <w:noProof/>
                <w:lang w:val="sr-Cyrl-CS"/>
              </w:rPr>
              <w:t xml:space="preserve"> АКТИВНОСТИ</w:t>
            </w:r>
          </w:p>
        </w:tc>
        <w:tc>
          <w:tcPr>
            <w:tcW w:w="6514" w:type="dxa"/>
          </w:tcPr>
          <w:p w:rsidR="001A3D2F" w:rsidRDefault="001A3D2F" w:rsidP="001A3D2F">
            <w:pPr>
              <w:pStyle w:val="CVNormal"/>
              <w:rPr>
                <w:noProof/>
                <w:lang w:val="sr-Cyrl-CS"/>
              </w:rPr>
            </w:pPr>
            <w:r>
              <w:rPr>
                <w:noProof/>
                <w:lang w:val="sr-Cyrl-CS"/>
              </w:rPr>
              <w:t>Члан различитих Комисија у области јавне управе и експерт за реформу јавне управе ангажован ан изради стратешког оквира за реформу јавне управе у БиХ</w:t>
            </w:r>
          </w:p>
        </w:tc>
      </w:tr>
      <w:tr w:rsidR="001A3D2F" w:rsidRPr="0085629B" w:rsidTr="001A3D2F">
        <w:trPr>
          <w:cantSplit/>
        </w:trPr>
        <w:tc>
          <w:tcPr>
            <w:tcW w:w="2700" w:type="dxa"/>
            <w:gridSpan w:val="2"/>
            <w:tcBorders>
              <w:right w:val="single" w:sz="1" w:space="0" w:color="000000"/>
            </w:tcBorders>
          </w:tcPr>
          <w:p w:rsidR="001A3D2F" w:rsidRPr="0036282C" w:rsidRDefault="001A3D2F" w:rsidP="001A3D2F">
            <w:pPr>
              <w:jc w:val="center"/>
              <w:rPr>
                <w:rFonts w:ascii="Arial Narrow" w:eastAsia="Calibri" w:hAnsi="Arial Narrow" w:cs="Arial"/>
                <w:b/>
                <w:sz w:val="20"/>
                <w:szCs w:val="20"/>
                <w:lang w:val="sr-Cyrl-CS" w:eastAsia="ar-SA"/>
              </w:rPr>
            </w:pPr>
            <w:r>
              <w:rPr>
                <w:rFonts w:ascii="Arial Narrow" w:eastAsia="Calibri" w:hAnsi="Arial Narrow" w:cs="Arial"/>
                <w:b/>
                <w:noProof/>
                <w:sz w:val="20"/>
                <w:szCs w:val="20"/>
                <w:lang w:val="sr-Latn-CS"/>
              </w:rPr>
              <w:t xml:space="preserve">        </w:t>
            </w:r>
            <w:r w:rsidRPr="0036282C">
              <w:rPr>
                <w:rFonts w:ascii="Arial Narrow" w:eastAsia="Calibri" w:hAnsi="Arial Narrow" w:cs="Arial"/>
                <w:b/>
                <w:noProof/>
                <w:sz w:val="20"/>
                <w:szCs w:val="20"/>
                <w:lang w:val="sr-Cyrl-CS"/>
              </w:rPr>
              <w:t>ЗНАЊЕ СТРАНИХ ЈЕЗИКА</w:t>
            </w:r>
          </w:p>
        </w:tc>
        <w:tc>
          <w:tcPr>
            <w:tcW w:w="6514" w:type="dxa"/>
          </w:tcPr>
          <w:p w:rsidR="001A3D2F" w:rsidRPr="0085629B" w:rsidRDefault="001A3D2F" w:rsidP="001A3D2F">
            <w:pPr>
              <w:pStyle w:val="CVNormal"/>
              <w:rPr>
                <w:noProof/>
                <w:lang w:val="sr-Cyrl-CS"/>
              </w:rPr>
            </w:pPr>
            <w:r>
              <w:rPr>
                <w:noProof/>
                <w:lang w:val="sr-Cyrl-CS"/>
              </w:rPr>
              <w:t>Енглески и руски</w:t>
            </w:r>
          </w:p>
        </w:tc>
      </w:tr>
      <w:tr w:rsidR="001A3D2F" w:rsidRPr="0085629B" w:rsidTr="001A3D2F">
        <w:trPr>
          <w:cantSplit/>
        </w:trPr>
        <w:tc>
          <w:tcPr>
            <w:tcW w:w="2700" w:type="dxa"/>
            <w:gridSpan w:val="2"/>
            <w:tcBorders>
              <w:right w:val="single" w:sz="1" w:space="0" w:color="000000"/>
            </w:tcBorders>
          </w:tcPr>
          <w:p w:rsidR="001A3D2F" w:rsidRPr="0036282C" w:rsidRDefault="001A3D2F" w:rsidP="001A3D2F">
            <w:pPr>
              <w:pStyle w:val="CVHeading3"/>
              <w:rPr>
                <w:b/>
                <w:noProof/>
                <w:sz w:val="22"/>
                <w:szCs w:val="22"/>
                <w:lang w:val="sr-Cyrl-CS"/>
              </w:rPr>
            </w:pPr>
            <w:r>
              <w:rPr>
                <w:b/>
                <w:noProof/>
                <w:sz w:val="22"/>
                <w:szCs w:val="22"/>
                <w:lang w:val="sr-Cyrl-CS"/>
              </w:rPr>
              <w:t>ОДАБРАНА</w:t>
            </w:r>
            <w:r>
              <w:rPr>
                <w:b/>
                <w:noProof/>
                <w:sz w:val="22"/>
                <w:szCs w:val="22"/>
                <w:lang w:val="sr-Latn-CS"/>
              </w:rPr>
              <w:t xml:space="preserve"> </w:t>
            </w:r>
            <w:r w:rsidRPr="0036282C">
              <w:rPr>
                <w:b/>
                <w:noProof/>
                <w:sz w:val="22"/>
                <w:szCs w:val="22"/>
                <w:lang w:val="sr-Cyrl-CS"/>
              </w:rPr>
              <w:t>БИБЛИОГРАФИЈА</w:t>
            </w:r>
          </w:p>
        </w:tc>
        <w:tc>
          <w:tcPr>
            <w:tcW w:w="6514" w:type="dxa"/>
          </w:tcPr>
          <w:p w:rsidR="001A3D2F" w:rsidRPr="00C97EE8" w:rsidRDefault="001A3D2F" w:rsidP="001A3D2F">
            <w:pPr>
              <w:pStyle w:val="CVNormal"/>
              <w:rPr>
                <w:noProof/>
                <w:lang w:val="sr-Cyrl-CS"/>
              </w:rPr>
            </w:pPr>
            <w:r w:rsidRPr="00C97EE8">
              <w:rPr>
                <w:noProof/>
                <w:lang w:val="sr-Cyrl-CS"/>
              </w:rPr>
              <w:t xml:space="preserve">Врањеш, Н.: </w:t>
            </w:r>
            <w:r w:rsidRPr="00C97EE8">
              <w:rPr>
                <w:i/>
                <w:noProof/>
                <w:lang w:val="sr-Cyrl-CS"/>
              </w:rPr>
              <w:t>Службенички системи у реформи јавне управе транзиционих земаља</w:t>
            </w:r>
            <w:r w:rsidRPr="00C97EE8">
              <w:rPr>
                <w:noProof/>
                <w:lang w:val="sr-Cyrl-CS"/>
              </w:rPr>
              <w:t>, монографија, Бања Лука, Графид, 2016.</w:t>
            </w:r>
          </w:p>
          <w:p w:rsidR="001A3D2F" w:rsidRPr="00C97EE8" w:rsidRDefault="001A3D2F" w:rsidP="001A3D2F">
            <w:pPr>
              <w:pStyle w:val="CVNormal"/>
              <w:rPr>
                <w:noProof/>
                <w:lang w:val="sr-Cyrl-CS"/>
              </w:rPr>
            </w:pPr>
          </w:p>
          <w:p w:rsidR="001A3D2F" w:rsidRPr="00C97EE8" w:rsidRDefault="001A3D2F" w:rsidP="001A3D2F">
            <w:pPr>
              <w:pStyle w:val="CVNormal"/>
              <w:rPr>
                <w:noProof/>
                <w:lang w:val="sr-Cyrl-CS"/>
              </w:rPr>
            </w:pPr>
            <w:r w:rsidRPr="00C97EE8">
              <w:rPr>
                <w:noProof/>
                <w:lang w:val="sr-Cyrl-CS"/>
              </w:rPr>
              <w:t>Преко 40 научних и стручних радова те неколико рецензија и приказа објављених углавном у међународним часописима и изложени на међународним научним скуповима и конференцијама.</w:t>
            </w:r>
          </w:p>
          <w:p w:rsidR="001A3D2F" w:rsidRPr="00C97EE8" w:rsidRDefault="001A3D2F" w:rsidP="001A3D2F">
            <w:pPr>
              <w:pStyle w:val="CVNormal"/>
              <w:rPr>
                <w:noProof/>
                <w:lang w:val="sr-Cyrl-CS"/>
              </w:rPr>
            </w:pPr>
          </w:p>
        </w:tc>
      </w:tr>
    </w:tbl>
    <w:p w:rsidR="001A3D2F" w:rsidRDefault="001A3D2F" w:rsidP="001A3D2F">
      <w:pPr>
        <w:rPr>
          <w:rFonts w:ascii="Times New Roman" w:eastAsia="Calibri" w:hAnsi="Times New Roman" w:cs="Times New Roman"/>
          <w:sz w:val="24"/>
          <w:szCs w:val="24"/>
        </w:rPr>
      </w:pPr>
    </w:p>
    <w:p w:rsidR="001A3D2F" w:rsidRPr="00253DD7" w:rsidRDefault="001A3D2F" w:rsidP="001A3D2F">
      <w:pPr>
        <w:rPr>
          <w:rFonts w:ascii="Times New Roman" w:eastAsia="Calibri" w:hAnsi="Times New Roman" w:cs="Times New Roman"/>
          <w:sz w:val="24"/>
          <w:szCs w:val="24"/>
          <w:lang w:val="sr-Cyrl-BA"/>
        </w:rPr>
      </w:pPr>
      <w:r w:rsidRPr="00253DD7">
        <w:rPr>
          <w:rFonts w:ascii="Times New Roman" w:eastAsia="Calibri" w:hAnsi="Times New Roman" w:cs="Times New Roman"/>
          <w:sz w:val="24"/>
          <w:szCs w:val="24"/>
          <w:lang w:val="sr-Cyrl-BA"/>
        </w:rPr>
        <w:t>Напомена: Биографије наставника запослених на Универзитету у Бањој Луци налазе се у бази података</w:t>
      </w:r>
      <w:r w:rsidRPr="00253DD7">
        <w:rPr>
          <w:rFonts w:ascii="Times New Roman" w:eastAsia="Calibri" w:hAnsi="Times New Roman" w:cs="Times New Roman"/>
          <w:sz w:val="24"/>
          <w:szCs w:val="24"/>
        </w:rPr>
        <w:t xml:space="preserve"> </w:t>
      </w:r>
      <w:r w:rsidRPr="00253DD7">
        <w:rPr>
          <w:rFonts w:ascii="Times New Roman" w:eastAsia="Calibri" w:hAnsi="Times New Roman" w:cs="Times New Roman"/>
          <w:sz w:val="24"/>
          <w:szCs w:val="24"/>
          <w:lang w:val="sr-Cyrl-BA"/>
        </w:rPr>
        <w:t xml:space="preserve"> </w:t>
      </w:r>
      <w:r w:rsidRPr="00253DD7">
        <w:rPr>
          <w:rFonts w:ascii="Times New Roman" w:eastAsia="Calibri" w:hAnsi="Times New Roman" w:cs="Times New Roman"/>
          <w:sz w:val="24"/>
          <w:szCs w:val="24"/>
        </w:rPr>
        <w:t xml:space="preserve">e-zaposleni </w:t>
      </w:r>
      <w:r w:rsidRPr="00253DD7">
        <w:rPr>
          <w:rFonts w:ascii="Times New Roman" w:eastAsia="Calibri" w:hAnsi="Times New Roman" w:cs="Times New Roman"/>
          <w:sz w:val="24"/>
          <w:szCs w:val="24"/>
          <w:lang w:val="sr-Cyrl-BA"/>
        </w:rPr>
        <w:t xml:space="preserve"> Универзитета. </w:t>
      </w:r>
    </w:p>
    <w:p w:rsidR="00877886" w:rsidRDefault="00877886" w:rsidP="00877886">
      <w:pPr>
        <w:tabs>
          <w:tab w:val="left" w:pos="567"/>
        </w:tabs>
        <w:jc w:val="both"/>
        <w:rPr>
          <w:rFonts w:ascii="Garamond" w:eastAsia="Calibri" w:hAnsi="Garamond"/>
          <w:b/>
          <w:sz w:val="24"/>
          <w:szCs w:val="24"/>
          <w:lang w:val="sr-Cyrl-BA"/>
        </w:rPr>
      </w:pPr>
    </w:p>
    <w:p w:rsidR="00E7259D" w:rsidRDefault="00E7259D" w:rsidP="00501787">
      <w:pPr>
        <w:rPr>
          <w:rFonts w:ascii="Times New Roman" w:hAnsi="Times New Roman" w:cs="Times New Roman"/>
          <w:b/>
          <w:sz w:val="24"/>
          <w:szCs w:val="24"/>
          <w:lang w:val="sr-Cyrl-BA"/>
        </w:rPr>
      </w:pPr>
    </w:p>
    <w:p w:rsidR="006D624B" w:rsidRPr="006D624B" w:rsidRDefault="006D624B" w:rsidP="006D624B">
      <w:pPr>
        <w:pStyle w:val="Heading2"/>
        <w:numPr>
          <w:ilvl w:val="1"/>
          <w:numId w:val="72"/>
        </w:numPr>
        <w:tabs>
          <w:tab w:val="left" w:pos="1170"/>
        </w:tabs>
        <w:rPr>
          <w:lang w:val="sr-Cyrl-BA"/>
        </w:rPr>
      </w:pPr>
      <w:bookmarkStart w:id="35" w:name="_Toc492538080"/>
      <w:r w:rsidRPr="006D624B">
        <w:rPr>
          <w:lang w:val="sr-Cyrl-BA"/>
        </w:rPr>
        <w:t>Усмјерење „Менаџмент у социјалном сектору“</w:t>
      </w:r>
      <w:bookmarkEnd w:id="35"/>
    </w:p>
    <w:p w:rsidR="003D737A" w:rsidRPr="006D624B" w:rsidRDefault="003D737A" w:rsidP="00E7259D">
      <w:pPr>
        <w:pStyle w:val="Heading2"/>
        <w:numPr>
          <w:ilvl w:val="2"/>
          <w:numId w:val="72"/>
        </w:numPr>
        <w:rPr>
          <w:lang w:val="sr-Cyrl-BA"/>
        </w:rPr>
      </w:pPr>
      <w:r w:rsidRPr="006D624B">
        <w:rPr>
          <w:lang w:val="sr-Cyrl-BA"/>
        </w:rPr>
        <w:t xml:space="preserve"> </w:t>
      </w:r>
      <w:bookmarkStart w:id="36" w:name="_Toc492538081"/>
      <w:r w:rsidRPr="006D624B">
        <w:rPr>
          <w:lang w:val="sr-Cyrl-BA"/>
        </w:rPr>
        <w:t>Д</w:t>
      </w:r>
      <w:r w:rsidR="00AC6097" w:rsidRPr="006D624B">
        <w:rPr>
          <w:lang w:val="sr-Cyrl-BA"/>
        </w:rPr>
        <w:t xml:space="preserve">руштвена оправданост за усмјерење </w:t>
      </w:r>
      <w:r w:rsidR="00701112" w:rsidRPr="006D624B">
        <w:rPr>
          <w:lang w:val="sr-Cyrl-BA"/>
        </w:rPr>
        <w:t xml:space="preserve">„Менаџмент у социјалном </w:t>
      </w:r>
      <w:r w:rsidR="00AC6097" w:rsidRPr="006D624B">
        <w:rPr>
          <w:lang w:val="sr-Cyrl-BA"/>
        </w:rPr>
        <w:t>сектору</w:t>
      </w:r>
      <w:r w:rsidR="00701112" w:rsidRPr="006D624B">
        <w:rPr>
          <w:lang w:val="sr-Cyrl-BA"/>
        </w:rPr>
        <w:t>“</w:t>
      </w:r>
      <w:bookmarkEnd w:id="36"/>
    </w:p>
    <w:p w:rsidR="00501787" w:rsidRPr="002A6FCD" w:rsidRDefault="00501787" w:rsidP="00E7259D">
      <w:pPr>
        <w:pStyle w:val="Heading2"/>
        <w:rPr>
          <w:lang w:val="sr-Cyrl-BA"/>
        </w:rPr>
      </w:pPr>
    </w:p>
    <w:p w:rsidR="003D737A" w:rsidRDefault="003D737A" w:rsidP="002A6B38">
      <w:pPr>
        <w:spacing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Менаџмент (управљање, руковођење) у најширем смислу је научна и друштвена дисциплина која се бави истраживањем проблема управљања одређеним пословима, подухватима, организацијама и друштвеним системима. Његов настанак и развој вежу се за економију, а у савременом свијету на менаџмент се гледа као на хуманистичку науку и нову друштвену функцију чији су основни принципи бављење људима, интегрисање људи у заједнички подухват, посвећеност заједничким циљевима и општим вриједностима, раст и развој са промјенама, сарадња и дијељење циљева са људима, остваривање радног учинка и задовољства клијената или купаца (</w:t>
      </w:r>
      <w:r>
        <w:rPr>
          <w:rFonts w:ascii="Times New Roman" w:hAnsi="Times New Roman" w:cs="Times New Roman"/>
          <w:sz w:val="24"/>
          <w:szCs w:val="24"/>
        </w:rPr>
        <w:t>Ducker</w:t>
      </w:r>
      <w:r>
        <w:rPr>
          <w:rFonts w:ascii="Times New Roman" w:hAnsi="Times New Roman" w:cs="Times New Roman"/>
          <w:sz w:val="24"/>
          <w:szCs w:val="24"/>
          <w:lang w:val="sr-Cyrl-BA"/>
        </w:rPr>
        <w:t xml:space="preserve">, 2003, </w:t>
      </w:r>
      <w:r>
        <w:rPr>
          <w:rFonts w:ascii="Times New Roman" w:hAnsi="Times New Roman" w:cs="Times New Roman"/>
          <w:sz w:val="24"/>
          <w:szCs w:val="24"/>
        </w:rPr>
        <w:t>Adizes</w:t>
      </w:r>
      <w:r>
        <w:rPr>
          <w:rFonts w:ascii="Times New Roman" w:hAnsi="Times New Roman" w:cs="Times New Roman"/>
          <w:sz w:val="24"/>
          <w:szCs w:val="24"/>
          <w:lang w:val="sr-Cyrl-BA"/>
        </w:rPr>
        <w:t xml:space="preserve">, 1994, </w:t>
      </w:r>
      <w:r>
        <w:rPr>
          <w:rFonts w:ascii="Times New Roman" w:hAnsi="Times New Roman" w:cs="Times New Roman"/>
          <w:sz w:val="24"/>
          <w:szCs w:val="24"/>
        </w:rPr>
        <w:t>Robbins, Coulter, 2005).</w:t>
      </w:r>
      <w:r>
        <w:rPr>
          <w:rFonts w:ascii="Times New Roman" w:hAnsi="Times New Roman" w:cs="Times New Roman"/>
          <w:sz w:val="24"/>
          <w:szCs w:val="24"/>
          <w:lang w:val="sr-Cyrl-BA"/>
        </w:rPr>
        <w:t xml:space="preserve"> Савремена схватања менаџмента замијенила су ранија схватања и везивања за економију универзалистичком перспективом, по којој је научни менаџмент потребан и примјенљив у свим подручјима људске дјелатности. Менаџмент је и менаџмент школе, привредног приватног предузећа, црквене организације, болнице, управе, удружења, клуба, социјалне установе. У свим овим подручјима он садржи универзалне принципе, али и каратктеристике и разлике у циљевима рада менаџера. </w:t>
      </w:r>
    </w:p>
    <w:p w:rsidR="003D737A" w:rsidRDefault="003D737A" w:rsidP="002A6B38">
      <w:pPr>
        <w:spacing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бившој држави до друге половине 20-ог вијека менаџмент није имао своје мјести ни као научна ни друштвена дисциплина. Промјене у свим сферама живота отвориле су простор и за примјену научног менаџмента, у првом реду у економији, а касније и у свим другим областима живота. У организацијама социјалног сектора промјене иду много спорије, тако да се врло развијена теоријска знања и пракса менаџмента у свијету недовољно примјењују у овом сектору, што показује недостатак књига, научних и стручних радова, научних и стручних скупова, истраживања и пројеката који за свој предмет имају управљање у социјалном сектору. </w:t>
      </w:r>
    </w:p>
    <w:p w:rsidR="003D737A" w:rsidRDefault="003D737A" w:rsidP="002A6B38">
      <w:pPr>
        <w:spacing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Појам „социјални сектор“ је новијег датума и њега је у Босни и Херцеговини популаризовала Свјетска банка, а „односи се на широк спектар институционалних аражмана који утичу на егзистенцијална питања као што су здравство, образовање, запослење, тржиште рада, али и социјалну помоћ“ (Stubbs)</w:t>
      </w:r>
      <w:r>
        <w:rPr>
          <w:rStyle w:val="FootnoteReference"/>
          <w:rFonts w:ascii="Times New Roman" w:hAnsi="Times New Roman" w:cs="Times New Roman"/>
          <w:sz w:val="24"/>
          <w:szCs w:val="24"/>
          <w:lang w:val="sr-Cyrl-BA"/>
        </w:rPr>
        <w:footnoteReference w:id="3"/>
      </w:r>
      <w:r>
        <w:rPr>
          <w:rFonts w:ascii="Times New Roman" w:hAnsi="Times New Roman" w:cs="Times New Roman"/>
          <w:sz w:val="24"/>
          <w:szCs w:val="24"/>
          <w:lang w:val="sr-Cyrl-BA"/>
        </w:rPr>
        <w:t>. Уобичајан појам који се код нас користио био је „Социјална политика“ чија подручја су обухватила све наведене области, односно рад и запошљавање, социјално осигурање, здравство, становање, социјалну заштиту, заштиту дјеце и породице, образовање и друге елементи социјалне сигурности као што су универзална давања која припадају посебно социјално значајним и ризичним групама (жртве рата, жртве насиља и трговине људима, итд.).</w:t>
      </w:r>
    </w:p>
    <w:p w:rsidR="002A6FCD" w:rsidRDefault="003D737A" w:rsidP="002A6FCD">
      <w:pPr>
        <w:spacing w:line="240" w:lineRule="auto"/>
        <w:ind w:firstLine="54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По завршетку посљедњег рата и уласком у транзицију у свим подручјима социјалне политике у нашој земљи дошло је до крупних промјена у предмету и садржајима, као и носиоцима и актерима. Поред јавних служби, које су у социјализму били главни актери у осмишљавању и спровођењу политика, све већу улогу у појединим подручјима имају приватне организације и непрофитне организације, у првом реду невладине организације и удружења грађана окупљена око заједничких интереса. У праксу све више улазе програми који се реализује кроз различите врсте пројеката, тако да се, поред програма установљених законским нормама појављују и нови програми који повремено, једнократно или у одређеним временским периодима представљају аранжмане којима се задовољавају идентификоване потребе и рјешавају проблеми. Нови контекст има потребу за новим појмом који ће холистички обухватити све промјене и као такав се препознавати у стручној пракси. Појам „социјални сектор“ се све више прихвата и у комуникацијама са међународним организацијама отклања проблеме због различитих схватања и дефинисања појединих подручја социјалне политике код нас и у свијети, као и између различитих актера. </w:t>
      </w:r>
    </w:p>
    <w:p w:rsidR="003D737A" w:rsidRPr="00CE47C4" w:rsidRDefault="003D737A" w:rsidP="002A6FCD">
      <w:pPr>
        <w:spacing w:line="240" w:lineRule="auto"/>
        <w:ind w:firstLine="54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Промјене које су захватиле дјелатности социјалног сектора доносе и проблеме чије рјешавање захтјева од људи, који управљају системима, организацијама и процесима у социјалном сектору, посједовање специфичних знања и вјештина развијених у теорији и пракси научног менаџмента. Менаџери (људи који се професионално баве менаџментом као основним послом) у системима,  организацијама, процесима и пројектима социјалног сектора врше сложен и разноврстан посао. Поред уобичајних пословних процеса, ту су и процес</w:t>
      </w:r>
      <w:r w:rsidR="002A6FCD">
        <w:rPr>
          <w:rFonts w:ascii="Times New Roman" w:hAnsi="Times New Roman" w:cs="Times New Roman"/>
          <w:sz w:val="24"/>
          <w:szCs w:val="24"/>
          <w:lang w:val="sr-Cyrl-BA"/>
        </w:rPr>
        <w:t>и</w:t>
      </w:r>
      <w:r>
        <w:rPr>
          <w:rFonts w:ascii="Times New Roman" w:hAnsi="Times New Roman" w:cs="Times New Roman"/>
          <w:sz w:val="24"/>
          <w:szCs w:val="24"/>
          <w:lang w:val="sr-Cyrl-BA"/>
        </w:rPr>
        <w:t xml:space="preserve"> управљања услугама који подразумијевају рад са клијентима/корисницима у остваривању њихових права или оснаживању, лијечењу, рехабилитацији и слично.  </w:t>
      </w:r>
    </w:p>
    <w:p w:rsidR="002A6FCD" w:rsidRDefault="003D737A" w:rsidP="002A6FCD">
      <w:pPr>
        <w:spacing w:line="240" w:lineRule="auto"/>
        <w:ind w:firstLine="54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Да би успјешно одговарали на своје задатке, људи који се баве пословима управљања у социјалном сектору морају посједовати одговарајућа менаџерска знања, менаџерске способности и менаџерске вјештине, као и пожељно менаџерско искуство. Кључне групе вјештина које требају имати су:</w:t>
      </w:r>
    </w:p>
    <w:p w:rsidR="003D737A" w:rsidRPr="002A6FCD" w:rsidRDefault="003D737A" w:rsidP="002A6FCD">
      <w:pPr>
        <w:pStyle w:val="ListParagraph"/>
        <w:numPr>
          <w:ilvl w:val="0"/>
          <w:numId w:val="1"/>
        </w:numPr>
        <w:spacing w:line="240" w:lineRule="auto"/>
        <w:jc w:val="both"/>
        <w:rPr>
          <w:rFonts w:ascii="Times New Roman" w:hAnsi="Times New Roman" w:cs="Times New Roman"/>
          <w:sz w:val="24"/>
          <w:szCs w:val="24"/>
          <w:lang w:val="sr-Cyrl-BA"/>
        </w:rPr>
      </w:pPr>
      <w:r w:rsidRPr="002A6FCD">
        <w:rPr>
          <w:rFonts w:ascii="Times New Roman" w:hAnsi="Times New Roman" w:cs="Times New Roman"/>
          <w:sz w:val="24"/>
          <w:szCs w:val="24"/>
          <w:lang w:val="sr-Cyrl-BA"/>
        </w:rPr>
        <w:t>Техничке или стручне вјештине – оне су везане за познавање самог пословног процеса који се одвија у одређеној организацији или дјелатности, на примјер у социјалном раду. Ове вјештине стичу се формалним процесом одређене врсте образовања и омогућавају добро обављање послова;</w:t>
      </w:r>
    </w:p>
    <w:p w:rsidR="003D737A" w:rsidRDefault="003D737A" w:rsidP="002A6FCD">
      <w:pPr>
        <w:pStyle w:val="ListParagraph"/>
        <w:numPr>
          <w:ilvl w:val="0"/>
          <w:numId w:val="1"/>
        </w:numPr>
        <w:spacing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Људске вјештине подразумијевају способност рада са другим људима – појединцима и групама како би од њих извукли најбоље резултате;</w:t>
      </w:r>
    </w:p>
    <w:p w:rsidR="003D737A" w:rsidRDefault="003D737A" w:rsidP="002A6FCD">
      <w:pPr>
        <w:pStyle w:val="ListParagraph"/>
        <w:numPr>
          <w:ilvl w:val="0"/>
          <w:numId w:val="1"/>
        </w:numPr>
        <w:spacing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Концептуалне или појмовне вјештине подразумијевају способност појмовног одређивања и израде концепта за сложене и апстрактне ситуације и помоћу њих менаџери сагледавају организацију у цјелини, преговарају и умрежавају, успостављају релације са окружењем и рјешавају најсложеније задатке. </w:t>
      </w:r>
    </w:p>
    <w:p w:rsidR="003D737A" w:rsidRDefault="003D737A" w:rsidP="002A6FCD">
      <w:pPr>
        <w:spacing w:line="240" w:lineRule="auto"/>
        <w:ind w:firstLine="54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Стицање потребних знања и вјештина менаџери не могу обезбиједити кроз редовне процесе образовања. Кроз формалне образовање стичу се знања за одређене групе дјелатности или одређена занимања, али не и знања из менаџмента и обрнуто: образовање из менаџмента не обезбјеђују знања из дјелатности организације. Зато менаџери у социјалном сектору имају велику потребу да своја знања употпуњују кроз образовање и рад, стално радећи на развоју недостајаћих вјештина, али и усвајању нових. </w:t>
      </w:r>
    </w:p>
    <w:p w:rsidR="003D737A" w:rsidRDefault="003D737A" w:rsidP="002A6FCD">
      <w:pPr>
        <w:spacing w:line="240" w:lineRule="auto"/>
        <w:ind w:firstLine="54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Избор менаџера у социјалном сектору највишег нивоа (топ менаџера) требао би да се врши на начин који ће омогућити запошљавање најспособнијих, односно са највећим вјештинама и знањима за обављање дјелатности и за послове управљања. Начин избора у јавном сектору регулисан је одређеним правним процедурама (законима, подзаконским актима и интерним актима организације). Честа је пракса да је један од основних услова за избор топ менаџера у овим организацијама одређено занимање које је и основно занимање за обављање послова, на примјер љекар у здравственим установама. У таквим случајевима неопходно је да изабрани љекар – менаџер поред стручних знања из медицинске дјелатности посједује и менаџерска знања о улогама и функцијама које има у организацији. </w:t>
      </w:r>
    </w:p>
    <w:p w:rsidR="003D737A" w:rsidRDefault="003D737A" w:rsidP="002A6FCD">
      <w:pPr>
        <w:spacing w:line="240" w:lineRule="auto"/>
        <w:ind w:firstLine="54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Није ријетка пракса да се законски услови не поштују и да се избор менаџера врши по другим критеријумима, најчешће политичким који подразумијевају припадништво одређеној политичкој странци, географском подручју или националнох групи. У свим наведеним случајевима јасно је да менаџери за обављање менаџерски послова требају додатна образовања која могу обезб</w:t>
      </w:r>
      <w:r w:rsidR="002A6FCD">
        <w:rPr>
          <w:rFonts w:ascii="Times New Roman" w:hAnsi="Times New Roman" w:cs="Times New Roman"/>
          <w:sz w:val="24"/>
          <w:szCs w:val="24"/>
          <w:lang w:val="sr-Cyrl-BA"/>
        </w:rPr>
        <w:t>и</w:t>
      </w:r>
      <w:r>
        <w:rPr>
          <w:rFonts w:ascii="Times New Roman" w:hAnsi="Times New Roman" w:cs="Times New Roman"/>
          <w:sz w:val="24"/>
          <w:szCs w:val="24"/>
          <w:lang w:val="sr-Cyrl-BA"/>
        </w:rPr>
        <w:t xml:space="preserve">једити кроз формално образовање и рад (стицањем одређеног искуства у дјелатности или на менаџерским пословима). </w:t>
      </w:r>
    </w:p>
    <w:p w:rsidR="003D737A" w:rsidRDefault="003D737A" w:rsidP="002A6FCD">
      <w:pPr>
        <w:spacing w:line="240" w:lineRule="auto"/>
        <w:ind w:firstLine="54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Потреба за додатним образовањем менаџера може се објаснити на примјеру топ менаџера у установама социјалне заштите – центрима за социјални рад у Републици Српској. </w:t>
      </w:r>
    </w:p>
    <w:p w:rsidR="003D737A" w:rsidRDefault="003D737A" w:rsidP="002A6FCD">
      <w:pPr>
        <w:spacing w:line="240" w:lineRule="auto"/>
        <w:ind w:firstLine="54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Према подацима Министарства здравља и социјалне заштите РС</w:t>
      </w:r>
      <w:r>
        <w:rPr>
          <w:rStyle w:val="FootnoteReference"/>
          <w:rFonts w:ascii="Times New Roman" w:hAnsi="Times New Roman" w:cs="Times New Roman"/>
          <w:sz w:val="24"/>
          <w:szCs w:val="24"/>
          <w:lang w:val="sr-Cyrl-BA"/>
        </w:rPr>
        <w:footnoteReference w:id="4"/>
      </w:r>
      <w:r>
        <w:rPr>
          <w:rFonts w:ascii="Times New Roman" w:hAnsi="Times New Roman" w:cs="Times New Roman"/>
          <w:sz w:val="24"/>
          <w:szCs w:val="24"/>
          <w:lang w:val="sr-Cyrl-BA"/>
        </w:rPr>
        <w:t xml:space="preserve"> од 46 директора центара за социјални рад 67% има до пет година радног искуства у струци, То нам говори да се ради о младим директорима по годинама старости, односно о директорима који имају врло мало стажа у струци, тј. на пословима њиховог занимања. Сви они посједују кратко и недовољно искуство, а како директори центара за социјални рад треба да се именују из круга стручних радника (социјалних радника, психолога, педагога, правника, социолога и специјалних педагога), па тиме не могу имати ни менаџерско искуство. Министарство здравља и социјалне заштите није објавило квалификациону структуру директора, али истраживања која су рађена у социјалној заштити показала су да су менаџери у овим установама у односу на друге менаџере у систему на локалном нивоу најстарији, имају најниже образовање и да имају врло мало едукација из менаџмента (Ћук, 2009). </w:t>
      </w:r>
    </w:p>
    <w:p w:rsidR="003D737A" w:rsidRDefault="003D737A" w:rsidP="002A6B38">
      <w:pPr>
        <w:spacing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Поједини системи у социјалном сектору развијају своје програме едукације и оспособљавања менаџера. Ради се о неформалном образовању кроз једнократне програме. Тако је систем социјалне заштите 2010. године провео програм едукације директора установа у социјалној заштити. Од тог времена промијенило се 90% директора, а </w:t>
      </w:r>
      <w:r w:rsidR="00B817F9">
        <w:rPr>
          <w:rFonts w:ascii="Times New Roman" w:hAnsi="Times New Roman" w:cs="Times New Roman"/>
          <w:sz w:val="24"/>
          <w:szCs w:val="24"/>
          <w:lang w:val="sr-Cyrl-BA"/>
        </w:rPr>
        <w:t xml:space="preserve">да у међувремену </w:t>
      </w:r>
      <w:r>
        <w:rPr>
          <w:rFonts w:ascii="Times New Roman" w:hAnsi="Times New Roman" w:cs="Times New Roman"/>
          <w:sz w:val="24"/>
          <w:szCs w:val="24"/>
          <w:lang w:val="sr-Cyrl-BA"/>
        </w:rPr>
        <w:t>није имплементиран ни један програм, односно едукација било које врсте из менаџмента. Здравствени систем повремено едукује постојеће менаџере за управљање у здравственом систему, а за друге системе не постоје информације о било каквим едукацијама. Спорадично се појављују програми едукације менаџера које организују невладине организације. Оне за различите трениге и курсеве ангажују наставно особље факултета које образују социјалне раднике. На тај начин „прелијевају“ се ресурси високог образовања у приватни сектор.</w:t>
      </w:r>
    </w:p>
    <w:p w:rsidR="003D737A" w:rsidRDefault="003D737A" w:rsidP="002A6B38">
      <w:pPr>
        <w:spacing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Потреба за образовањем менаџера у социјалној заштити (једног система у социјалном сектору) била је препоузната од стране Шведске организације за међународну сарадњу </w:t>
      </w:r>
      <w:r>
        <w:rPr>
          <w:rFonts w:ascii="Times New Roman" w:hAnsi="Times New Roman" w:cs="Times New Roman"/>
          <w:sz w:val="24"/>
          <w:szCs w:val="24"/>
        </w:rPr>
        <w:t xml:space="preserve">Sida </w:t>
      </w:r>
      <w:r>
        <w:rPr>
          <w:rFonts w:ascii="Times New Roman" w:hAnsi="Times New Roman" w:cs="Times New Roman"/>
          <w:sz w:val="24"/>
          <w:szCs w:val="24"/>
          <w:lang w:val="sr-Cyrl-BA"/>
        </w:rPr>
        <w:t xml:space="preserve">која је реализовала пројекат </w:t>
      </w:r>
      <w:r>
        <w:rPr>
          <w:rFonts w:ascii="Times New Roman" w:hAnsi="Times New Roman" w:cs="Times New Roman"/>
          <w:sz w:val="24"/>
          <w:szCs w:val="24"/>
        </w:rPr>
        <w:t>„O</w:t>
      </w:r>
      <w:r>
        <w:rPr>
          <w:rFonts w:ascii="Times New Roman" w:hAnsi="Times New Roman" w:cs="Times New Roman"/>
          <w:sz w:val="24"/>
          <w:szCs w:val="24"/>
          <w:lang w:val="sr-Cyrl-BA"/>
        </w:rPr>
        <w:t xml:space="preserve">способљавање носилаца активности у социјалном сектору за имплементацију националног плана реформе“. Кључна активност пројекта су биле постдипломске магистарске студије „Менаџмент у социјалном раду“ и „Супервизија у социјалном раду“.  Пројекат је трајао од 2007. до 2010. године и прозвео око 25 магистара наука социјалног рада менаџмент у социјалном раду на Факултету политичких наука у Сарајеву и Филозофском факултету у Бањој Луци. Са имплементацијом пројекта започео је и процес научног бављења питањима менаџмента у социјалном сектору, обављено је више истраживања, објављено више радова и профилисан је један број магистара за даљим академским развојем који у фокуса свога интересовања имају менаџмент у социјалном сектору. Приједлог овог студијског програма заснива се на искуствима из тих студија.  </w:t>
      </w:r>
    </w:p>
    <w:p w:rsidR="003D737A" w:rsidRDefault="003D737A" w:rsidP="002A6B38">
      <w:pPr>
        <w:spacing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Студијски програм Социјални рад перманентно прати стање, у првом реду у систему социјалне заштите, зато што се социјални радници који се образују на овом програму у највећем броју запошљавају у овом систему, али и стање у другим системима социјалне сигурности, односно цјелокупном социјалном сектору. Подаци који се прикупљају кроз праћење стања указују на апатију и демотивацију како менаџмента тако и запослених за било какве промјене и унапређења. Реализују се само основне фукције које су садржане у јавним овлаштењима, док се развојне, креативне и стручне функције занемарују и многе области рада не само да не напредују, него су лошије него прије десет година. Истовремено, пред менаџерима у систему стоје велики задаци у започетим, а не завршеним реформским процесима (стратегијско планирање, стручна стандардизација услуга, подизање квалитета, имплементација Европске социјалне повеље и међународних докумената из области људских права, смањење сиромаштва дјеловањем социјалних накнада итд.) и задаци који су производ процеса придруживања европским интеграцијама. Све те процесе треба покретати и носити менаџмент који је у обавези да успостави нове стратегије у социјалном сектору које ће утицати на политичке и економске промјене у друштву и на постизање укупног благостања. Постојећи менаџмент је потпуно неприпремљен за ове задатке и циљеве. </w:t>
      </w:r>
    </w:p>
    <w:p w:rsidR="003D737A" w:rsidRDefault="003D737A" w:rsidP="002A6B38">
      <w:pPr>
        <w:spacing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Студијски програм Социјални рад је значно побољшао своје кадровске потенцијале и у сарадњи са цјелокупним Факултетом политичких наука спреман је и жели да да свој допринос у извођењу реформских процеса у социјалном сектору. На то га обавезују и циљеви високог образовања који се односе на допринос у развоју друштва. Зато и развија овај програм да би едуковао довољан број професионалаца који имају адекватне квалификације, знања и вјештине за ефикасније и ефективније управљање социјалним сектором, системима и организацијама у њему. </w:t>
      </w:r>
    </w:p>
    <w:p w:rsidR="003D737A" w:rsidRDefault="003D737A" w:rsidP="002A6B38">
      <w:pPr>
        <w:spacing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Циљне групе, односно студенти – плазници другог циклуса студијског програма Социјални рад</w:t>
      </w:r>
      <w:r w:rsidR="00B817F9">
        <w:rPr>
          <w:rFonts w:ascii="Times New Roman" w:hAnsi="Times New Roman" w:cs="Times New Roman"/>
          <w:sz w:val="24"/>
          <w:szCs w:val="24"/>
          <w:lang w:val="sr-Cyrl-BA"/>
        </w:rPr>
        <w:t xml:space="preserve"> усмјерења </w:t>
      </w:r>
      <w:r>
        <w:rPr>
          <w:rFonts w:ascii="Times New Roman" w:hAnsi="Times New Roman" w:cs="Times New Roman"/>
          <w:sz w:val="24"/>
          <w:szCs w:val="24"/>
          <w:lang w:val="sr-Cyrl-BA"/>
        </w:rPr>
        <w:t xml:space="preserve"> „Менаџмент у социјалном сектору“ могу се регрутовати из:</w:t>
      </w:r>
    </w:p>
    <w:p w:rsidR="003D737A" w:rsidRDefault="003D737A" w:rsidP="00B817F9">
      <w:pPr>
        <w:pStyle w:val="ListParagraph"/>
        <w:numPr>
          <w:ilvl w:val="0"/>
          <w:numId w:val="1"/>
        </w:numPr>
        <w:spacing w:line="240" w:lineRule="auto"/>
        <w:ind w:left="810" w:hanging="270"/>
        <w:jc w:val="both"/>
        <w:rPr>
          <w:rFonts w:ascii="Times New Roman" w:hAnsi="Times New Roman" w:cs="Times New Roman"/>
          <w:sz w:val="24"/>
          <w:szCs w:val="24"/>
          <w:lang w:val="sr-Cyrl-BA"/>
        </w:rPr>
      </w:pPr>
      <w:r w:rsidRPr="00256DFB">
        <w:rPr>
          <w:rFonts w:ascii="Times New Roman" w:hAnsi="Times New Roman" w:cs="Times New Roman"/>
          <w:sz w:val="24"/>
          <w:szCs w:val="24"/>
          <w:lang w:val="sr-Cyrl-BA"/>
        </w:rPr>
        <w:t>управљачке структуре</w:t>
      </w:r>
      <w:r>
        <w:rPr>
          <w:rFonts w:ascii="Times New Roman" w:hAnsi="Times New Roman" w:cs="Times New Roman"/>
          <w:sz w:val="24"/>
          <w:szCs w:val="24"/>
          <w:lang w:val="sr-Cyrl-BA"/>
        </w:rPr>
        <w:t xml:space="preserve"> професионалаца и лидера</w:t>
      </w:r>
      <w:r w:rsidRPr="00256DFB">
        <w:rPr>
          <w:rFonts w:ascii="Times New Roman" w:hAnsi="Times New Roman" w:cs="Times New Roman"/>
          <w:sz w:val="24"/>
          <w:szCs w:val="24"/>
          <w:lang w:val="sr-Cyrl-BA"/>
        </w:rPr>
        <w:t xml:space="preserve"> у систему социјалне заштите</w:t>
      </w:r>
      <w:r>
        <w:rPr>
          <w:rFonts w:ascii="Times New Roman" w:hAnsi="Times New Roman" w:cs="Times New Roman"/>
          <w:sz w:val="24"/>
          <w:szCs w:val="24"/>
          <w:lang w:val="sr-Cyrl-BA"/>
        </w:rPr>
        <w:t xml:space="preserve">, </w:t>
      </w:r>
      <w:r w:rsidRPr="00256DFB">
        <w:rPr>
          <w:rFonts w:ascii="Times New Roman" w:hAnsi="Times New Roman" w:cs="Times New Roman"/>
          <w:sz w:val="24"/>
          <w:szCs w:val="24"/>
          <w:lang w:val="sr-Cyrl-BA"/>
        </w:rPr>
        <w:t xml:space="preserve"> у управи, установама социјалне заштите, непрофитним организацијама и приватним организацијама, здравственом и пензијском осигурању (фондови обавезног социјалног осигурања), здравствени</w:t>
      </w:r>
      <w:r>
        <w:rPr>
          <w:rFonts w:ascii="Times New Roman" w:hAnsi="Times New Roman" w:cs="Times New Roman"/>
          <w:sz w:val="24"/>
          <w:szCs w:val="24"/>
          <w:lang w:val="sr-Cyrl-BA"/>
        </w:rPr>
        <w:t>х</w:t>
      </w:r>
      <w:r w:rsidRPr="00256DFB">
        <w:rPr>
          <w:rFonts w:ascii="Times New Roman" w:hAnsi="Times New Roman" w:cs="Times New Roman"/>
          <w:sz w:val="24"/>
          <w:szCs w:val="24"/>
          <w:lang w:val="sr-Cyrl-BA"/>
        </w:rPr>
        <w:t xml:space="preserve"> установа, образовни</w:t>
      </w:r>
      <w:r>
        <w:rPr>
          <w:rFonts w:ascii="Times New Roman" w:hAnsi="Times New Roman" w:cs="Times New Roman"/>
          <w:sz w:val="24"/>
          <w:szCs w:val="24"/>
          <w:lang w:val="sr-Cyrl-BA"/>
        </w:rPr>
        <w:t>х</w:t>
      </w:r>
      <w:r w:rsidRPr="00256DFB">
        <w:rPr>
          <w:rFonts w:ascii="Times New Roman" w:hAnsi="Times New Roman" w:cs="Times New Roman"/>
          <w:sz w:val="24"/>
          <w:szCs w:val="24"/>
          <w:lang w:val="sr-Cyrl-BA"/>
        </w:rPr>
        <w:t xml:space="preserve"> установа, систем</w:t>
      </w:r>
      <w:r>
        <w:rPr>
          <w:rFonts w:ascii="Times New Roman" w:hAnsi="Times New Roman" w:cs="Times New Roman"/>
          <w:sz w:val="24"/>
          <w:szCs w:val="24"/>
          <w:lang w:val="sr-Cyrl-BA"/>
        </w:rPr>
        <w:t>а</w:t>
      </w:r>
      <w:r w:rsidRPr="00256DFB">
        <w:rPr>
          <w:rFonts w:ascii="Times New Roman" w:hAnsi="Times New Roman" w:cs="Times New Roman"/>
          <w:sz w:val="24"/>
          <w:szCs w:val="24"/>
          <w:lang w:val="sr-Cyrl-BA"/>
        </w:rPr>
        <w:t xml:space="preserve"> рада и запошљавања, систем</w:t>
      </w:r>
      <w:r>
        <w:rPr>
          <w:rFonts w:ascii="Times New Roman" w:hAnsi="Times New Roman" w:cs="Times New Roman"/>
          <w:sz w:val="24"/>
          <w:szCs w:val="24"/>
          <w:lang w:val="sr-Cyrl-BA"/>
        </w:rPr>
        <w:t>а</w:t>
      </w:r>
      <w:r w:rsidRPr="00256DFB">
        <w:rPr>
          <w:rFonts w:ascii="Times New Roman" w:hAnsi="Times New Roman" w:cs="Times New Roman"/>
          <w:sz w:val="24"/>
          <w:szCs w:val="24"/>
          <w:lang w:val="sr-Cyrl-BA"/>
        </w:rPr>
        <w:t xml:space="preserve"> борачко инвалидске заштите и систем</w:t>
      </w:r>
      <w:r>
        <w:rPr>
          <w:rFonts w:ascii="Times New Roman" w:hAnsi="Times New Roman" w:cs="Times New Roman"/>
          <w:sz w:val="24"/>
          <w:szCs w:val="24"/>
          <w:lang w:val="sr-Cyrl-BA"/>
        </w:rPr>
        <w:t>а</w:t>
      </w:r>
      <w:r w:rsidRPr="00256DFB">
        <w:rPr>
          <w:rFonts w:ascii="Times New Roman" w:hAnsi="Times New Roman" w:cs="Times New Roman"/>
          <w:sz w:val="24"/>
          <w:szCs w:val="24"/>
          <w:lang w:val="sr-Cyrl-BA"/>
        </w:rPr>
        <w:t xml:space="preserve"> дјечије заштите</w:t>
      </w:r>
      <w:r>
        <w:rPr>
          <w:rFonts w:ascii="Times New Roman" w:hAnsi="Times New Roman" w:cs="Times New Roman"/>
          <w:sz w:val="24"/>
          <w:szCs w:val="24"/>
          <w:lang w:val="sr-Cyrl-BA"/>
        </w:rPr>
        <w:t>;</w:t>
      </w:r>
    </w:p>
    <w:p w:rsidR="003D737A" w:rsidRDefault="003D737A" w:rsidP="00B817F9">
      <w:pPr>
        <w:pStyle w:val="ListParagraph"/>
        <w:numPr>
          <w:ilvl w:val="0"/>
          <w:numId w:val="1"/>
        </w:numPr>
        <w:spacing w:line="240" w:lineRule="auto"/>
        <w:ind w:left="810" w:hanging="270"/>
        <w:jc w:val="both"/>
        <w:rPr>
          <w:rFonts w:ascii="Times New Roman" w:hAnsi="Times New Roman" w:cs="Times New Roman"/>
          <w:sz w:val="24"/>
          <w:szCs w:val="24"/>
          <w:lang w:val="sr-Cyrl-BA"/>
        </w:rPr>
      </w:pPr>
      <w:r>
        <w:rPr>
          <w:rFonts w:ascii="Times New Roman" w:hAnsi="Times New Roman" w:cs="Times New Roman"/>
          <w:sz w:val="24"/>
          <w:szCs w:val="24"/>
          <w:lang w:val="sr-Cyrl-BA"/>
        </w:rPr>
        <w:t>стручних радника запослених у овим системима који желе да побољшају своје знање, квалификације, способности и вјештине и имају амбиције да се усмјере према управљачким пословима;</w:t>
      </w:r>
    </w:p>
    <w:p w:rsidR="003D737A" w:rsidRDefault="003D737A" w:rsidP="00B817F9">
      <w:pPr>
        <w:pStyle w:val="ListParagraph"/>
        <w:numPr>
          <w:ilvl w:val="0"/>
          <w:numId w:val="1"/>
        </w:numPr>
        <w:spacing w:line="240" w:lineRule="auto"/>
        <w:ind w:left="810" w:hanging="27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осталих стручњака из помажућих професија и хуманистичких наука. </w:t>
      </w:r>
    </w:p>
    <w:p w:rsidR="003D737A" w:rsidRDefault="003D737A" w:rsidP="002A6B38">
      <w:pPr>
        <w:pStyle w:val="ListParagraph"/>
        <w:spacing w:line="240" w:lineRule="auto"/>
        <w:ind w:left="0" w:firstLine="54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Сврха овог програма може се сагледати и шире, кроз вриједности и ефекте које је овим образовањем могуће остварити: у реформи социјалних сектора и његових дијелова, кроз развој друштва у цјелини и његове даље процесе и токове демократизације, кроз развој јавних служби и кроз усклађивање образовања са образовном праксом земаља у Европи. </w:t>
      </w:r>
    </w:p>
    <w:p w:rsidR="00D8666E" w:rsidRDefault="00D8666E" w:rsidP="002A6B38">
      <w:pPr>
        <w:pStyle w:val="ListParagraph"/>
        <w:spacing w:line="240" w:lineRule="auto"/>
        <w:ind w:left="0" w:firstLine="540"/>
        <w:jc w:val="both"/>
        <w:rPr>
          <w:rFonts w:ascii="Times New Roman" w:hAnsi="Times New Roman" w:cs="Times New Roman"/>
          <w:sz w:val="24"/>
          <w:szCs w:val="24"/>
          <w:lang w:val="sr-Cyrl-BA"/>
        </w:rPr>
      </w:pPr>
    </w:p>
    <w:p w:rsidR="00B817F9" w:rsidRDefault="00091999" w:rsidP="00503BD4">
      <w:pPr>
        <w:pStyle w:val="Heading2"/>
        <w:ind w:left="720" w:hanging="720"/>
        <w:rPr>
          <w:lang w:val="sr-Cyrl-BA"/>
        </w:rPr>
      </w:pPr>
      <w:bookmarkStart w:id="37" w:name="_Toc492538082"/>
      <w:r>
        <w:rPr>
          <w:lang w:val="sr-Cyrl-BA"/>
        </w:rPr>
        <w:t>3.</w:t>
      </w:r>
      <w:r w:rsidR="001A3D2F">
        <w:rPr>
          <w:lang w:val="sr-Cyrl-BA"/>
        </w:rPr>
        <w:t>5</w:t>
      </w:r>
      <w:r>
        <w:rPr>
          <w:lang w:val="sr-Cyrl-BA"/>
        </w:rPr>
        <w:t>.</w:t>
      </w:r>
      <w:r w:rsidR="006D624B">
        <w:rPr>
          <w:lang w:val="sr-Cyrl-BA"/>
        </w:rPr>
        <w:t>2</w:t>
      </w:r>
      <w:r w:rsidR="00D8666E">
        <w:rPr>
          <w:lang w:val="sr-Cyrl-BA"/>
        </w:rPr>
        <w:t xml:space="preserve">. </w:t>
      </w:r>
      <w:r w:rsidR="00D8666E" w:rsidRPr="00AC1C2A">
        <w:rPr>
          <w:lang w:val="sr-Cyrl-BA"/>
        </w:rPr>
        <w:t>Очекивани исходи учење усмјерења</w:t>
      </w:r>
      <w:r w:rsidR="00214A0E">
        <w:rPr>
          <w:lang w:val="sr-Cyrl-BA"/>
        </w:rPr>
        <w:t xml:space="preserve"> </w:t>
      </w:r>
      <w:r w:rsidR="00B817F9">
        <w:rPr>
          <w:lang w:val="sr-Cyrl-BA"/>
        </w:rPr>
        <w:t xml:space="preserve">„ </w:t>
      </w:r>
      <w:r w:rsidR="00214A0E">
        <w:rPr>
          <w:lang w:val="sr-Cyrl-BA"/>
        </w:rPr>
        <w:t>Менаџмент у социјалном сектору</w:t>
      </w:r>
      <w:r w:rsidR="00B817F9">
        <w:rPr>
          <w:lang w:val="sr-Cyrl-BA"/>
        </w:rPr>
        <w:t>“</w:t>
      </w:r>
      <w:bookmarkEnd w:id="37"/>
    </w:p>
    <w:p w:rsidR="00D8666E" w:rsidRDefault="00214A0E" w:rsidP="001A3D2F">
      <w:pPr>
        <w:pStyle w:val="Heading2"/>
        <w:rPr>
          <w:lang w:val="sr-Cyrl-BA"/>
        </w:rPr>
      </w:pPr>
      <w:r>
        <w:rPr>
          <w:lang w:val="sr-Cyrl-BA"/>
        </w:rPr>
        <w:t xml:space="preserve"> </w:t>
      </w:r>
    </w:p>
    <w:p w:rsidR="00D8666E" w:rsidRDefault="00D8666E" w:rsidP="002A6B38">
      <w:pPr>
        <w:pStyle w:val="ListParagraph"/>
        <w:spacing w:line="240" w:lineRule="auto"/>
        <w:ind w:left="0" w:firstLine="54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Након успјешно завршеног Усмјерења „Менаџмент у социјалном сектору“ кандидати ће бити оспособљени да: </w:t>
      </w:r>
    </w:p>
    <w:p w:rsidR="00D8666E" w:rsidRDefault="00D8666E" w:rsidP="00B817F9">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Покажу критичко знање и разумијевање основних теоријски и методолошких приступа  везаних за менаџмент уопште, социјални сектор и менаџмент у социјалном сектору;</w:t>
      </w:r>
    </w:p>
    <w:p w:rsidR="00D8666E" w:rsidRDefault="00D8666E" w:rsidP="00B817F9">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Стечено знање и разумијевање примјене у менаџерској пракси у организацијама социјалног сектора; </w:t>
      </w:r>
    </w:p>
    <w:p w:rsidR="00D8666E" w:rsidRDefault="00D8666E" w:rsidP="00B817F9">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Стечено знање и разумијевање употребе кроз анализу остваривања функција менаџмента у социјалном сектору (планирања, организовања, вођења и контроле;</w:t>
      </w:r>
    </w:p>
    <w:p w:rsidR="00D8666E" w:rsidRDefault="00D8666E" w:rsidP="00B817F9">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Планирају политике и стратегије развоја система и организација у социјалном сектору; </w:t>
      </w:r>
    </w:p>
    <w:p w:rsidR="00D8666E" w:rsidRDefault="00D8666E" w:rsidP="00B817F9">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Развију способности  и вјештине усмјеравања процеса менаџмента у промјенама и кризним ситуацијама;</w:t>
      </w:r>
    </w:p>
    <w:p w:rsidR="00D8666E" w:rsidRDefault="00D8666E" w:rsidP="00B817F9">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Развију способности самосталног и тимског рада на задацима; </w:t>
      </w:r>
    </w:p>
    <w:p w:rsidR="00D8666E" w:rsidRDefault="00D8666E" w:rsidP="00B817F9">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Развију способности  и вјештине успјешне сарадње са различитим јавностима у социјалном сектору; </w:t>
      </w:r>
    </w:p>
    <w:p w:rsidR="00D8666E" w:rsidRDefault="00D8666E" w:rsidP="00B817F9">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Самостално аналитички истражују и проучавају процесе управљања у организацијама социјалног сектора и система;</w:t>
      </w:r>
    </w:p>
    <w:p w:rsidR="00D8666E" w:rsidRDefault="00D8666E" w:rsidP="00B817F9">
      <w:pPr>
        <w:pStyle w:val="ListParagraph"/>
        <w:numPr>
          <w:ilvl w:val="0"/>
          <w:numId w:val="1"/>
        </w:numPr>
        <w:spacing w:line="240" w:lineRule="auto"/>
        <w:ind w:hanging="387"/>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Активно се укључују у процесе који унапређују рад јавних служби у социјалном сектору. </w:t>
      </w:r>
    </w:p>
    <w:p w:rsidR="00D8666E" w:rsidRPr="00D8666E" w:rsidRDefault="00091999" w:rsidP="00503BD4">
      <w:pPr>
        <w:pStyle w:val="Heading2"/>
        <w:ind w:left="720" w:hanging="720"/>
        <w:rPr>
          <w:lang w:val="sr-Cyrl-BA"/>
        </w:rPr>
      </w:pPr>
      <w:bookmarkStart w:id="38" w:name="_Toc492538083"/>
      <w:r>
        <w:rPr>
          <w:lang w:val="sr-Cyrl-BA"/>
        </w:rPr>
        <w:t>3.</w:t>
      </w:r>
      <w:r w:rsidR="001A3D2F">
        <w:rPr>
          <w:lang w:val="sr-Cyrl-BA"/>
        </w:rPr>
        <w:t>5</w:t>
      </w:r>
      <w:r w:rsidR="00D8666E">
        <w:rPr>
          <w:lang w:val="sr-Cyrl-BA"/>
        </w:rPr>
        <w:t>.</w:t>
      </w:r>
      <w:r w:rsidR="006D624B">
        <w:rPr>
          <w:lang w:val="sr-Cyrl-BA"/>
        </w:rPr>
        <w:t>3</w:t>
      </w:r>
      <w:r w:rsidR="00D8666E">
        <w:rPr>
          <w:lang w:val="sr-Cyrl-BA"/>
        </w:rPr>
        <w:t xml:space="preserve">. </w:t>
      </w:r>
      <w:r w:rsidR="00D8666E" w:rsidRPr="00D8666E">
        <w:rPr>
          <w:lang w:val="sr-Cyrl-BA"/>
        </w:rPr>
        <w:t xml:space="preserve">Наставни план и програм усмјерења </w:t>
      </w:r>
      <w:r w:rsidR="006D624B">
        <w:rPr>
          <w:lang w:val="sr-Cyrl-BA"/>
        </w:rPr>
        <w:t>„</w:t>
      </w:r>
      <w:r w:rsidR="00214A0E">
        <w:rPr>
          <w:lang w:val="sr-Cyrl-BA"/>
        </w:rPr>
        <w:t>Менаџмент у социјалном сектору</w:t>
      </w:r>
      <w:r w:rsidR="006D624B">
        <w:rPr>
          <w:lang w:val="sr-Cyrl-BA"/>
        </w:rPr>
        <w:t>“</w:t>
      </w:r>
      <w:bookmarkEnd w:id="38"/>
    </w:p>
    <w:p w:rsidR="00214A0E" w:rsidRPr="00F106CB" w:rsidRDefault="00214A0E" w:rsidP="002A6B38">
      <w:pPr>
        <w:spacing w:line="240" w:lineRule="auto"/>
        <w:ind w:firstLine="540"/>
        <w:contextualSpacing/>
        <w:rPr>
          <w:rFonts w:ascii="Times New Roman" w:hAnsi="Times New Roman" w:cs="Times New Roman"/>
          <w:sz w:val="24"/>
          <w:szCs w:val="24"/>
          <w:lang w:val="sr-Cyrl-BA"/>
        </w:rPr>
      </w:pPr>
    </w:p>
    <w:tbl>
      <w:tblPr>
        <w:tblpPr w:leftFromText="180" w:rightFromText="180" w:vertAnchor="text" w:horzAnchor="margin"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
        <w:gridCol w:w="512"/>
        <w:gridCol w:w="3780"/>
        <w:gridCol w:w="990"/>
        <w:gridCol w:w="950"/>
        <w:gridCol w:w="760"/>
        <w:gridCol w:w="800"/>
        <w:gridCol w:w="843"/>
      </w:tblGrid>
      <w:tr w:rsidR="00214A0E" w:rsidRPr="00055D95" w:rsidTr="00214A0E">
        <w:tc>
          <w:tcPr>
            <w:tcW w:w="8951" w:type="dxa"/>
            <w:gridSpan w:val="8"/>
            <w:shd w:val="clear" w:color="auto" w:fill="A6A6A6"/>
          </w:tcPr>
          <w:p w:rsidR="00214A0E" w:rsidRPr="003D2434" w:rsidRDefault="00214A0E" w:rsidP="00B817F9">
            <w:pPr>
              <w:spacing w:line="240" w:lineRule="auto"/>
              <w:contextualSpacing/>
              <w:rPr>
                <w:rFonts w:ascii="Times New Roman" w:hAnsi="Times New Roman" w:cs="Times New Roman"/>
                <w:b/>
                <w:sz w:val="20"/>
                <w:szCs w:val="20"/>
                <w:lang w:val="sr-Cyrl-BA"/>
              </w:rPr>
            </w:pPr>
            <w:r w:rsidRPr="003D2434">
              <w:rPr>
                <w:rFonts w:ascii="Times New Roman" w:hAnsi="Times New Roman" w:cs="Times New Roman"/>
                <w:b/>
                <w:sz w:val="20"/>
                <w:szCs w:val="20"/>
                <w:lang w:val="sr-Cyrl-BA"/>
              </w:rPr>
              <w:t xml:space="preserve">Сем.                            Предмет                                          </w:t>
            </w:r>
            <w:r>
              <w:rPr>
                <w:rFonts w:ascii="Times New Roman" w:hAnsi="Times New Roman" w:cs="Times New Roman"/>
                <w:b/>
                <w:sz w:val="20"/>
                <w:szCs w:val="20"/>
                <w:lang w:val="sr-Cyrl-BA"/>
              </w:rPr>
              <w:t xml:space="preserve"> </w:t>
            </w:r>
            <w:r w:rsidRPr="003D2434">
              <w:rPr>
                <w:rFonts w:ascii="Times New Roman" w:hAnsi="Times New Roman" w:cs="Times New Roman"/>
                <w:b/>
                <w:sz w:val="20"/>
                <w:szCs w:val="20"/>
                <w:lang w:val="sr-Cyrl-BA"/>
              </w:rPr>
              <w:t xml:space="preserve"> Статус        П            В            ДОН       </w:t>
            </w:r>
            <w:r>
              <w:rPr>
                <w:rFonts w:ascii="Garamond" w:eastAsia="Calibri" w:hAnsi="Garamond"/>
                <w:b/>
                <w:lang w:val="sr-Cyrl-BA"/>
              </w:rPr>
              <w:t>Е</w:t>
            </w:r>
            <w:r w:rsidRPr="002F4C9C">
              <w:rPr>
                <w:rFonts w:ascii="Garamond" w:eastAsia="Calibri" w:hAnsi="Garamond"/>
                <w:b/>
              </w:rPr>
              <w:t>CTS</w:t>
            </w:r>
            <w:r w:rsidRPr="003D2434">
              <w:rPr>
                <w:rFonts w:ascii="Times New Roman" w:hAnsi="Times New Roman" w:cs="Times New Roman"/>
                <w:b/>
                <w:sz w:val="20"/>
                <w:szCs w:val="20"/>
                <w:lang w:val="sr-Cyrl-BA"/>
              </w:rPr>
              <w:t xml:space="preserve">              </w:t>
            </w:r>
          </w:p>
        </w:tc>
      </w:tr>
      <w:tr w:rsidR="00214A0E" w:rsidRPr="005D2319" w:rsidTr="00B817F9">
        <w:tc>
          <w:tcPr>
            <w:tcW w:w="316" w:type="dxa"/>
            <w:vMerge w:val="restart"/>
            <w:vAlign w:val="center"/>
          </w:tcPr>
          <w:p w:rsidR="00214A0E" w:rsidRPr="005D2319" w:rsidRDefault="00214A0E" w:rsidP="002A6B38">
            <w:pPr>
              <w:spacing w:line="240" w:lineRule="auto"/>
              <w:ind w:firstLine="540"/>
              <w:contextualSpacing/>
              <w:jc w:val="center"/>
              <w:rPr>
                <w:rFonts w:ascii="Times New Roman" w:hAnsi="Times New Roman" w:cs="Times New Roman"/>
                <w:sz w:val="20"/>
                <w:szCs w:val="20"/>
              </w:rPr>
            </w:pPr>
            <w:r w:rsidRPr="005D2319">
              <w:rPr>
                <w:rFonts w:ascii="Times New Roman" w:hAnsi="Times New Roman" w:cs="Times New Roman"/>
                <w:sz w:val="20"/>
                <w:szCs w:val="20"/>
              </w:rPr>
              <w:t>1</w:t>
            </w:r>
          </w:p>
        </w:tc>
        <w:tc>
          <w:tcPr>
            <w:tcW w:w="512" w:type="dxa"/>
            <w:vAlign w:val="center"/>
          </w:tcPr>
          <w:p w:rsidR="00214A0E" w:rsidRPr="005D2319" w:rsidRDefault="00214A0E" w:rsidP="00B817F9">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p>
        </w:tc>
        <w:tc>
          <w:tcPr>
            <w:tcW w:w="3780" w:type="dxa"/>
          </w:tcPr>
          <w:p w:rsidR="00214A0E" w:rsidRPr="00F106CB" w:rsidRDefault="00214A0E" w:rsidP="00B817F9">
            <w:pPr>
              <w:spacing w:line="240" w:lineRule="auto"/>
              <w:contextualSpacing/>
              <w:rPr>
                <w:rFonts w:ascii="Times New Roman" w:hAnsi="Times New Roman" w:cs="Times New Roman"/>
                <w:sz w:val="20"/>
                <w:szCs w:val="20"/>
                <w:lang w:val="sr-Cyrl-BA"/>
              </w:rPr>
            </w:pPr>
            <w:r>
              <w:rPr>
                <w:rFonts w:ascii="Times New Roman" w:hAnsi="Times New Roman" w:cs="Times New Roman"/>
                <w:sz w:val="20"/>
                <w:szCs w:val="20"/>
              </w:rPr>
              <w:t>M</w:t>
            </w:r>
            <w:r>
              <w:rPr>
                <w:rFonts w:ascii="Times New Roman" w:hAnsi="Times New Roman" w:cs="Times New Roman"/>
                <w:sz w:val="20"/>
                <w:szCs w:val="20"/>
                <w:lang w:val="sr-Cyrl-BA"/>
              </w:rPr>
              <w:t>етодологија научно истраживачког рада</w:t>
            </w:r>
            <w:r w:rsidR="00B817F9">
              <w:rPr>
                <w:rFonts w:ascii="Times New Roman" w:hAnsi="Times New Roman" w:cs="Times New Roman"/>
                <w:sz w:val="20"/>
                <w:szCs w:val="20"/>
                <w:lang w:val="sr-Cyrl-BA"/>
              </w:rPr>
              <w:t xml:space="preserve"> у социјалном раду и социјалној политици</w:t>
            </w:r>
          </w:p>
        </w:tc>
        <w:tc>
          <w:tcPr>
            <w:tcW w:w="990" w:type="dxa"/>
            <w:vAlign w:val="center"/>
          </w:tcPr>
          <w:p w:rsidR="00214A0E" w:rsidRPr="00F106CB" w:rsidRDefault="00214A0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950" w:type="dxa"/>
            <w:vAlign w:val="center"/>
          </w:tcPr>
          <w:p w:rsidR="00214A0E" w:rsidRPr="00BF61D3"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760" w:type="dxa"/>
            <w:vAlign w:val="center"/>
          </w:tcPr>
          <w:p w:rsidR="00214A0E" w:rsidRPr="00B55E80"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800" w:type="dxa"/>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rPr>
            </w:pPr>
          </w:p>
        </w:tc>
        <w:tc>
          <w:tcPr>
            <w:tcW w:w="843" w:type="dxa"/>
            <w:vAlign w:val="center"/>
          </w:tcPr>
          <w:p w:rsidR="00214A0E" w:rsidRPr="00B55E80"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214A0E" w:rsidRPr="005D2319" w:rsidTr="00B817F9">
        <w:tc>
          <w:tcPr>
            <w:tcW w:w="316" w:type="dxa"/>
            <w:vMerge/>
            <w:vAlign w:val="center"/>
          </w:tcPr>
          <w:p w:rsidR="00214A0E" w:rsidRPr="005D2319" w:rsidRDefault="00214A0E" w:rsidP="002A6B38">
            <w:pPr>
              <w:spacing w:line="240" w:lineRule="auto"/>
              <w:ind w:firstLine="540"/>
              <w:contextualSpacing/>
              <w:jc w:val="center"/>
              <w:rPr>
                <w:rFonts w:ascii="Times New Roman" w:hAnsi="Times New Roman" w:cs="Times New Roman"/>
                <w:sz w:val="20"/>
                <w:szCs w:val="20"/>
              </w:rPr>
            </w:pPr>
          </w:p>
        </w:tc>
        <w:tc>
          <w:tcPr>
            <w:tcW w:w="512" w:type="dxa"/>
            <w:vAlign w:val="center"/>
          </w:tcPr>
          <w:p w:rsidR="00214A0E" w:rsidRPr="005D2319" w:rsidRDefault="00214A0E" w:rsidP="00B817F9">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sr-Cyrl-BA"/>
              </w:rPr>
              <w:t>2.</w:t>
            </w:r>
          </w:p>
        </w:tc>
        <w:tc>
          <w:tcPr>
            <w:tcW w:w="3780" w:type="dxa"/>
          </w:tcPr>
          <w:p w:rsidR="00214A0E" w:rsidRPr="005C0E78" w:rsidRDefault="00214A0E" w:rsidP="00B817F9">
            <w:pPr>
              <w:spacing w:line="240" w:lineRule="auto"/>
              <w:contextualSpacing/>
              <w:rPr>
                <w:rFonts w:ascii="Times New Roman" w:hAnsi="Times New Roman" w:cs="Times New Roman"/>
                <w:sz w:val="20"/>
                <w:szCs w:val="20"/>
                <w:lang w:val="sr-Cyrl-BA"/>
              </w:rPr>
            </w:pPr>
            <w:r>
              <w:rPr>
                <w:rFonts w:ascii="Times New Roman" w:hAnsi="Times New Roman" w:cs="Times New Roman"/>
                <w:sz w:val="20"/>
                <w:szCs w:val="20"/>
                <w:lang w:val="sr-Cyrl-BA"/>
              </w:rPr>
              <w:t>Менаџмент у организацијама социјалног сектора</w:t>
            </w:r>
          </w:p>
        </w:tc>
        <w:tc>
          <w:tcPr>
            <w:tcW w:w="990" w:type="dxa"/>
            <w:vAlign w:val="center"/>
          </w:tcPr>
          <w:p w:rsidR="00214A0E" w:rsidRPr="00F106CB" w:rsidRDefault="00214A0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950" w:type="dxa"/>
            <w:vAlign w:val="center"/>
          </w:tcPr>
          <w:p w:rsidR="00214A0E" w:rsidRPr="00BF61D3"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760" w:type="dxa"/>
            <w:vAlign w:val="center"/>
          </w:tcPr>
          <w:p w:rsidR="00214A0E" w:rsidRPr="00B55E80"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800" w:type="dxa"/>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rPr>
            </w:pPr>
          </w:p>
        </w:tc>
        <w:tc>
          <w:tcPr>
            <w:tcW w:w="843" w:type="dxa"/>
            <w:vAlign w:val="center"/>
          </w:tcPr>
          <w:p w:rsidR="00214A0E" w:rsidRPr="00B55E80"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7</w:t>
            </w:r>
          </w:p>
        </w:tc>
      </w:tr>
      <w:tr w:rsidR="00214A0E" w:rsidRPr="005D2319" w:rsidTr="00B817F9">
        <w:tc>
          <w:tcPr>
            <w:tcW w:w="316" w:type="dxa"/>
            <w:vMerge/>
          </w:tcPr>
          <w:p w:rsidR="00214A0E" w:rsidRPr="005D2319" w:rsidRDefault="00214A0E" w:rsidP="002A6B38">
            <w:pPr>
              <w:spacing w:line="240" w:lineRule="auto"/>
              <w:ind w:firstLine="540"/>
              <w:contextualSpacing/>
              <w:rPr>
                <w:rFonts w:ascii="Times New Roman" w:hAnsi="Times New Roman" w:cs="Times New Roman"/>
                <w:sz w:val="20"/>
                <w:szCs w:val="20"/>
              </w:rPr>
            </w:pPr>
          </w:p>
        </w:tc>
        <w:tc>
          <w:tcPr>
            <w:tcW w:w="512" w:type="dxa"/>
            <w:vAlign w:val="center"/>
          </w:tcPr>
          <w:p w:rsidR="00214A0E" w:rsidRPr="005D2319" w:rsidRDefault="00214A0E" w:rsidP="00B817F9">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sr-Cyrl-BA"/>
              </w:rPr>
              <w:t>3.</w:t>
            </w:r>
          </w:p>
        </w:tc>
        <w:tc>
          <w:tcPr>
            <w:tcW w:w="3780" w:type="dxa"/>
          </w:tcPr>
          <w:p w:rsidR="00214A0E" w:rsidRPr="005D2319" w:rsidRDefault="00214A0E" w:rsidP="00B817F9">
            <w:pPr>
              <w:spacing w:line="240" w:lineRule="auto"/>
              <w:contextualSpacing/>
              <w:rPr>
                <w:rFonts w:ascii="Times New Roman" w:hAnsi="Times New Roman" w:cs="Times New Roman"/>
                <w:sz w:val="20"/>
                <w:szCs w:val="20"/>
                <w:lang w:val="sr-Cyrl-CS"/>
              </w:rPr>
            </w:pPr>
            <w:r>
              <w:rPr>
                <w:rFonts w:ascii="Times New Roman" w:hAnsi="Times New Roman" w:cs="Times New Roman"/>
                <w:sz w:val="20"/>
                <w:szCs w:val="20"/>
                <w:lang w:val="sr-Cyrl-CS"/>
              </w:rPr>
              <w:t>Стратегијско и пројектно планирање у социјалном сектору</w:t>
            </w:r>
          </w:p>
        </w:tc>
        <w:tc>
          <w:tcPr>
            <w:tcW w:w="990" w:type="dxa"/>
            <w:vAlign w:val="center"/>
          </w:tcPr>
          <w:p w:rsidR="00214A0E" w:rsidRPr="00F106CB" w:rsidRDefault="00214A0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950" w:type="dxa"/>
            <w:vAlign w:val="center"/>
          </w:tcPr>
          <w:p w:rsidR="00214A0E" w:rsidRPr="00B55E80"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760" w:type="dxa"/>
            <w:vAlign w:val="center"/>
          </w:tcPr>
          <w:p w:rsidR="00214A0E" w:rsidRPr="00B55E80"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800" w:type="dxa"/>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rPr>
            </w:pPr>
          </w:p>
        </w:tc>
        <w:tc>
          <w:tcPr>
            <w:tcW w:w="843" w:type="dxa"/>
            <w:vAlign w:val="center"/>
          </w:tcPr>
          <w:p w:rsidR="00214A0E" w:rsidRPr="00BF61D3"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7</w:t>
            </w:r>
          </w:p>
        </w:tc>
      </w:tr>
      <w:tr w:rsidR="00214A0E" w:rsidRPr="005D2319" w:rsidTr="00B817F9">
        <w:tc>
          <w:tcPr>
            <w:tcW w:w="316" w:type="dxa"/>
            <w:vMerge/>
          </w:tcPr>
          <w:p w:rsidR="00214A0E" w:rsidRPr="005D2319" w:rsidRDefault="00214A0E" w:rsidP="002A6B38">
            <w:pPr>
              <w:spacing w:line="240" w:lineRule="auto"/>
              <w:ind w:firstLine="540"/>
              <w:contextualSpacing/>
              <w:rPr>
                <w:rFonts w:ascii="Times New Roman" w:hAnsi="Times New Roman" w:cs="Times New Roman"/>
                <w:sz w:val="20"/>
                <w:szCs w:val="20"/>
              </w:rPr>
            </w:pPr>
          </w:p>
        </w:tc>
        <w:tc>
          <w:tcPr>
            <w:tcW w:w="512" w:type="dxa"/>
            <w:vAlign w:val="center"/>
          </w:tcPr>
          <w:p w:rsidR="00214A0E" w:rsidRPr="005D2319" w:rsidRDefault="00214A0E" w:rsidP="00B817F9">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sr-Cyrl-BA"/>
              </w:rPr>
              <w:t>4</w:t>
            </w:r>
            <w:r w:rsidR="00B817F9">
              <w:rPr>
                <w:rFonts w:ascii="Times New Roman" w:hAnsi="Times New Roman" w:cs="Times New Roman"/>
                <w:sz w:val="20"/>
                <w:szCs w:val="20"/>
                <w:lang w:val="sr-Cyrl-BA"/>
              </w:rPr>
              <w:t>.</w:t>
            </w:r>
          </w:p>
        </w:tc>
        <w:tc>
          <w:tcPr>
            <w:tcW w:w="3780" w:type="dxa"/>
          </w:tcPr>
          <w:p w:rsidR="00214A0E" w:rsidRPr="005D2319" w:rsidRDefault="00214A0E" w:rsidP="00B817F9">
            <w:pPr>
              <w:spacing w:line="240" w:lineRule="auto"/>
              <w:contextualSpacing/>
              <w:rPr>
                <w:rFonts w:ascii="Times New Roman" w:hAnsi="Times New Roman" w:cs="Times New Roman"/>
                <w:sz w:val="20"/>
                <w:szCs w:val="20"/>
                <w:lang w:val="sr-Cyrl-CS"/>
              </w:rPr>
            </w:pPr>
            <w:r>
              <w:rPr>
                <w:rFonts w:ascii="Times New Roman" w:hAnsi="Times New Roman" w:cs="Times New Roman"/>
                <w:sz w:val="20"/>
                <w:szCs w:val="20"/>
                <w:lang w:val="sr-Cyrl-CS"/>
              </w:rPr>
              <w:t>Организација управе и социјалних служби</w:t>
            </w:r>
          </w:p>
        </w:tc>
        <w:tc>
          <w:tcPr>
            <w:tcW w:w="990" w:type="dxa"/>
            <w:tcBorders>
              <w:bottom w:val="single" w:sz="4" w:space="0" w:color="000000"/>
            </w:tcBorders>
            <w:vAlign w:val="center"/>
          </w:tcPr>
          <w:p w:rsidR="00214A0E" w:rsidRPr="005D2319"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O</w:t>
            </w:r>
          </w:p>
        </w:tc>
        <w:tc>
          <w:tcPr>
            <w:tcW w:w="950" w:type="dxa"/>
            <w:vAlign w:val="center"/>
          </w:tcPr>
          <w:p w:rsidR="00214A0E" w:rsidRPr="00B55E80"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760" w:type="dxa"/>
            <w:vAlign w:val="center"/>
          </w:tcPr>
          <w:p w:rsidR="00214A0E" w:rsidRPr="00B55E80"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800" w:type="dxa"/>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rPr>
            </w:pPr>
          </w:p>
        </w:tc>
        <w:tc>
          <w:tcPr>
            <w:tcW w:w="843" w:type="dxa"/>
            <w:vAlign w:val="center"/>
          </w:tcPr>
          <w:p w:rsidR="00214A0E" w:rsidRPr="00B55E80"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r>
      <w:tr w:rsidR="00214A0E" w:rsidRPr="005D2319" w:rsidTr="00B817F9">
        <w:tc>
          <w:tcPr>
            <w:tcW w:w="316" w:type="dxa"/>
            <w:vMerge/>
          </w:tcPr>
          <w:p w:rsidR="00214A0E" w:rsidRPr="005D2319" w:rsidRDefault="00214A0E" w:rsidP="002A6B38">
            <w:pPr>
              <w:spacing w:line="240" w:lineRule="auto"/>
              <w:ind w:firstLine="540"/>
              <w:contextualSpacing/>
              <w:rPr>
                <w:rFonts w:ascii="Times New Roman" w:hAnsi="Times New Roman" w:cs="Times New Roman"/>
                <w:sz w:val="20"/>
                <w:szCs w:val="20"/>
              </w:rPr>
            </w:pPr>
          </w:p>
        </w:tc>
        <w:tc>
          <w:tcPr>
            <w:tcW w:w="512" w:type="dxa"/>
            <w:vMerge w:val="restart"/>
            <w:vAlign w:val="center"/>
          </w:tcPr>
          <w:p w:rsidR="00214A0E" w:rsidRPr="00B364EA" w:rsidRDefault="00214A0E" w:rsidP="00B817F9">
            <w:pPr>
              <w:spacing w:line="240" w:lineRule="auto"/>
              <w:contextualSpacing/>
              <w:rPr>
                <w:rFonts w:ascii="Times New Roman" w:hAnsi="Times New Roman" w:cs="Times New Roman"/>
                <w:sz w:val="20"/>
                <w:szCs w:val="20"/>
                <w:lang w:val="sr-Cyrl-BA"/>
              </w:rPr>
            </w:pPr>
            <w:r>
              <w:rPr>
                <w:rFonts w:ascii="Times New Roman" w:hAnsi="Times New Roman" w:cs="Times New Roman"/>
                <w:sz w:val="20"/>
                <w:szCs w:val="20"/>
                <w:lang w:val="sr-Cyrl-BA"/>
              </w:rPr>
              <w:t>5</w:t>
            </w:r>
            <w:r w:rsidR="00B817F9">
              <w:rPr>
                <w:rFonts w:ascii="Times New Roman" w:hAnsi="Times New Roman" w:cs="Times New Roman"/>
                <w:sz w:val="20"/>
                <w:szCs w:val="20"/>
                <w:lang w:val="sr-Cyrl-BA"/>
              </w:rPr>
              <w:t>.</w:t>
            </w:r>
          </w:p>
        </w:tc>
        <w:tc>
          <w:tcPr>
            <w:tcW w:w="3780" w:type="dxa"/>
          </w:tcPr>
          <w:p w:rsidR="00214A0E" w:rsidRPr="00B55E80" w:rsidRDefault="00214A0E" w:rsidP="00B817F9">
            <w:pPr>
              <w:spacing w:line="240" w:lineRule="auto"/>
              <w:contextualSpacing/>
              <w:rPr>
                <w:rFonts w:ascii="Times New Roman" w:hAnsi="Times New Roman" w:cs="Times New Roman"/>
                <w:sz w:val="20"/>
                <w:szCs w:val="20"/>
                <w:lang w:val="sr-Cyrl-CS"/>
              </w:rPr>
            </w:pPr>
            <w:r w:rsidRPr="00B55E80">
              <w:rPr>
                <w:rFonts w:ascii="Times New Roman" w:hAnsi="Times New Roman" w:cs="Times New Roman"/>
                <w:sz w:val="20"/>
                <w:szCs w:val="20"/>
                <w:lang w:val="sr-Cyrl-BA"/>
              </w:rPr>
              <w:t>Менаџмент људских ресурса у организацијама социјалног сектора</w:t>
            </w:r>
          </w:p>
        </w:tc>
        <w:tc>
          <w:tcPr>
            <w:tcW w:w="990" w:type="dxa"/>
            <w:vMerge w:val="restart"/>
            <w:tcBorders>
              <w:tr2bl w:val="nil"/>
            </w:tcBorders>
            <w:vAlign w:val="center"/>
          </w:tcPr>
          <w:p w:rsidR="00214A0E" w:rsidRPr="005D2319" w:rsidRDefault="00214A0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И</w:t>
            </w:r>
          </w:p>
        </w:tc>
        <w:tc>
          <w:tcPr>
            <w:tcW w:w="950" w:type="dxa"/>
            <w:vMerge w:val="restart"/>
            <w:vAlign w:val="center"/>
          </w:tcPr>
          <w:p w:rsidR="00214A0E" w:rsidRPr="00BF61D3" w:rsidRDefault="00214A0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760" w:type="dxa"/>
            <w:vMerge w:val="restart"/>
            <w:vAlign w:val="center"/>
          </w:tcPr>
          <w:p w:rsidR="00214A0E" w:rsidRPr="00BF61D3" w:rsidRDefault="00214A0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1</w:t>
            </w:r>
          </w:p>
        </w:tc>
        <w:tc>
          <w:tcPr>
            <w:tcW w:w="800" w:type="dxa"/>
            <w:vMerge w:val="restart"/>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lang w:val="sr-Cyrl-CS"/>
              </w:rPr>
            </w:pPr>
          </w:p>
        </w:tc>
        <w:tc>
          <w:tcPr>
            <w:tcW w:w="843" w:type="dxa"/>
            <w:vMerge w:val="restart"/>
            <w:vAlign w:val="center"/>
          </w:tcPr>
          <w:p w:rsidR="00214A0E" w:rsidRPr="00BF61D3" w:rsidRDefault="00214A0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4</w:t>
            </w:r>
          </w:p>
        </w:tc>
      </w:tr>
      <w:tr w:rsidR="00214A0E" w:rsidRPr="005D2319" w:rsidTr="00B817F9">
        <w:tc>
          <w:tcPr>
            <w:tcW w:w="316" w:type="dxa"/>
            <w:vMerge/>
          </w:tcPr>
          <w:p w:rsidR="00214A0E" w:rsidRPr="005D2319" w:rsidRDefault="00214A0E" w:rsidP="002A6B38">
            <w:pPr>
              <w:spacing w:line="240" w:lineRule="auto"/>
              <w:ind w:firstLine="540"/>
              <w:contextualSpacing/>
              <w:rPr>
                <w:rFonts w:ascii="Times New Roman" w:hAnsi="Times New Roman" w:cs="Times New Roman"/>
                <w:sz w:val="20"/>
                <w:szCs w:val="20"/>
              </w:rPr>
            </w:pPr>
          </w:p>
        </w:tc>
        <w:tc>
          <w:tcPr>
            <w:tcW w:w="512" w:type="dxa"/>
            <w:vMerge/>
            <w:vAlign w:val="center"/>
          </w:tcPr>
          <w:p w:rsidR="00214A0E" w:rsidRPr="005D2319" w:rsidRDefault="00214A0E" w:rsidP="002A6B38">
            <w:pPr>
              <w:spacing w:line="240" w:lineRule="auto"/>
              <w:ind w:firstLine="540"/>
              <w:contextualSpacing/>
              <w:jc w:val="center"/>
              <w:rPr>
                <w:rFonts w:ascii="Times New Roman" w:hAnsi="Times New Roman" w:cs="Times New Roman"/>
                <w:sz w:val="20"/>
                <w:szCs w:val="20"/>
                <w:lang w:val="sr-Cyrl-CS"/>
              </w:rPr>
            </w:pPr>
          </w:p>
        </w:tc>
        <w:tc>
          <w:tcPr>
            <w:tcW w:w="3780" w:type="dxa"/>
          </w:tcPr>
          <w:p w:rsidR="00214A0E" w:rsidRPr="00B55E80" w:rsidRDefault="00214A0E" w:rsidP="00B817F9">
            <w:pPr>
              <w:spacing w:line="240" w:lineRule="auto"/>
              <w:contextualSpacing/>
              <w:rPr>
                <w:rFonts w:ascii="Times New Roman" w:hAnsi="Times New Roman" w:cs="Times New Roman"/>
                <w:sz w:val="20"/>
                <w:szCs w:val="20"/>
                <w:lang w:val="sr-Cyrl-BA"/>
              </w:rPr>
            </w:pPr>
            <w:r w:rsidRPr="00B55E80">
              <w:rPr>
                <w:rFonts w:ascii="Times New Roman" w:hAnsi="Times New Roman" w:cs="Times New Roman"/>
                <w:sz w:val="20"/>
                <w:szCs w:val="20"/>
                <w:lang w:val="sr-Cyrl-BA"/>
              </w:rPr>
              <w:t>Социјални сектор и комуникација са јавностима</w:t>
            </w:r>
          </w:p>
        </w:tc>
        <w:tc>
          <w:tcPr>
            <w:tcW w:w="990" w:type="dxa"/>
            <w:vMerge/>
            <w:tcBorders>
              <w:tr2bl w:val="nil"/>
            </w:tcBorders>
            <w:vAlign w:val="center"/>
          </w:tcPr>
          <w:p w:rsidR="00214A0E" w:rsidRPr="005D2319" w:rsidRDefault="00214A0E" w:rsidP="00873CF3">
            <w:pPr>
              <w:spacing w:line="240" w:lineRule="auto"/>
              <w:ind w:firstLine="540"/>
              <w:contextualSpacing/>
              <w:jc w:val="center"/>
              <w:rPr>
                <w:rFonts w:ascii="Times New Roman" w:hAnsi="Times New Roman" w:cs="Times New Roman"/>
                <w:sz w:val="20"/>
                <w:szCs w:val="20"/>
                <w:lang w:val="sr-Cyrl-CS"/>
              </w:rPr>
            </w:pPr>
          </w:p>
        </w:tc>
        <w:tc>
          <w:tcPr>
            <w:tcW w:w="950" w:type="dxa"/>
            <w:vMerge/>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lang w:val="sr-Cyrl-CS"/>
              </w:rPr>
            </w:pPr>
          </w:p>
        </w:tc>
        <w:tc>
          <w:tcPr>
            <w:tcW w:w="760" w:type="dxa"/>
            <w:vMerge/>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lang w:val="sr-Cyrl-CS"/>
              </w:rPr>
            </w:pPr>
          </w:p>
        </w:tc>
        <w:tc>
          <w:tcPr>
            <w:tcW w:w="800" w:type="dxa"/>
            <w:vMerge/>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lang w:val="sr-Cyrl-CS"/>
              </w:rPr>
            </w:pPr>
          </w:p>
        </w:tc>
        <w:tc>
          <w:tcPr>
            <w:tcW w:w="843" w:type="dxa"/>
            <w:vMerge/>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lang w:val="sr-Cyrl-CS"/>
              </w:rPr>
            </w:pPr>
          </w:p>
        </w:tc>
      </w:tr>
      <w:tr w:rsidR="00214A0E" w:rsidRPr="005D2319" w:rsidTr="00B817F9">
        <w:tc>
          <w:tcPr>
            <w:tcW w:w="316" w:type="dxa"/>
            <w:vMerge/>
          </w:tcPr>
          <w:p w:rsidR="00214A0E" w:rsidRPr="005D2319" w:rsidRDefault="00214A0E" w:rsidP="002A6B38">
            <w:pPr>
              <w:spacing w:line="240" w:lineRule="auto"/>
              <w:ind w:firstLine="540"/>
              <w:contextualSpacing/>
              <w:rPr>
                <w:rFonts w:ascii="Times New Roman" w:hAnsi="Times New Roman" w:cs="Times New Roman"/>
                <w:sz w:val="20"/>
                <w:szCs w:val="20"/>
              </w:rPr>
            </w:pPr>
          </w:p>
        </w:tc>
        <w:tc>
          <w:tcPr>
            <w:tcW w:w="512" w:type="dxa"/>
            <w:vMerge w:val="restart"/>
            <w:vAlign w:val="center"/>
          </w:tcPr>
          <w:p w:rsidR="00214A0E" w:rsidRPr="005D2319" w:rsidRDefault="00214A0E" w:rsidP="00B817F9">
            <w:pPr>
              <w:spacing w:line="240" w:lineRule="auto"/>
              <w:contextualSpacing/>
              <w:rPr>
                <w:rFonts w:ascii="Times New Roman" w:hAnsi="Times New Roman" w:cs="Times New Roman"/>
                <w:sz w:val="20"/>
                <w:szCs w:val="20"/>
                <w:lang w:val="sr-Cyrl-CS"/>
              </w:rPr>
            </w:pPr>
            <w:r>
              <w:rPr>
                <w:rFonts w:ascii="Times New Roman" w:hAnsi="Times New Roman" w:cs="Times New Roman"/>
                <w:sz w:val="20"/>
                <w:szCs w:val="20"/>
                <w:lang w:val="sr-Cyrl-CS"/>
              </w:rPr>
              <w:t>6</w:t>
            </w:r>
            <w:r w:rsidR="00B817F9">
              <w:rPr>
                <w:rFonts w:ascii="Times New Roman" w:hAnsi="Times New Roman" w:cs="Times New Roman"/>
                <w:sz w:val="20"/>
                <w:szCs w:val="20"/>
                <w:lang w:val="sr-Cyrl-CS"/>
              </w:rPr>
              <w:t>.</w:t>
            </w:r>
          </w:p>
          <w:p w:rsidR="00214A0E" w:rsidRPr="005D2319" w:rsidRDefault="00214A0E" w:rsidP="002A6B38">
            <w:pPr>
              <w:spacing w:line="240" w:lineRule="auto"/>
              <w:ind w:firstLine="540"/>
              <w:contextualSpacing/>
              <w:jc w:val="center"/>
              <w:rPr>
                <w:rFonts w:ascii="Times New Roman" w:hAnsi="Times New Roman" w:cs="Times New Roman"/>
                <w:sz w:val="20"/>
                <w:szCs w:val="20"/>
                <w:lang w:val="sr-Cyrl-CS"/>
              </w:rPr>
            </w:pPr>
          </w:p>
        </w:tc>
        <w:tc>
          <w:tcPr>
            <w:tcW w:w="3780" w:type="dxa"/>
          </w:tcPr>
          <w:p w:rsidR="00214A0E" w:rsidRPr="00B55E80" w:rsidRDefault="00214A0E" w:rsidP="00B817F9">
            <w:pPr>
              <w:spacing w:line="240" w:lineRule="auto"/>
              <w:contextualSpacing/>
              <w:rPr>
                <w:rFonts w:ascii="Times New Roman" w:hAnsi="Times New Roman" w:cs="Times New Roman"/>
                <w:sz w:val="20"/>
                <w:szCs w:val="20"/>
                <w:lang w:val="sr-Cyrl-BA"/>
              </w:rPr>
            </w:pPr>
            <w:r w:rsidRPr="00B55E80">
              <w:rPr>
                <w:rFonts w:ascii="Times New Roman" w:hAnsi="Times New Roman" w:cs="Times New Roman"/>
                <w:sz w:val="20"/>
                <w:szCs w:val="20"/>
                <w:lang w:val="sr-Cyrl-BA"/>
              </w:rPr>
              <w:t>Финансијско управљање у организацијама социјалног сектор</w:t>
            </w:r>
          </w:p>
        </w:tc>
        <w:tc>
          <w:tcPr>
            <w:tcW w:w="990" w:type="dxa"/>
            <w:vMerge w:val="restart"/>
            <w:tcBorders>
              <w:tr2bl w:val="nil"/>
            </w:tcBorders>
            <w:vAlign w:val="center"/>
          </w:tcPr>
          <w:p w:rsidR="00214A0E" w:rsidRPr="005D2319" w:rsidRDefault="00214A0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И</w:t>
            </w:r>
          </w:p>
        </w:tc>
        <w:tc>
          <w:tcPr>
            <w:tcW w:w="950" w:type="dxa"/>
            <w:vMerge w:val="restart"/>
            <w:vAlign w:val="center"/>
          </w:tcPr>
          <w:p w:rsidR="00214A0E" w:rsidRPr="00B55E80" w:rsidRDefault="00214A0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2</w:t>
            </w:r>
          </w:p>
        </w:tc>
        <w:tc>
          <w:tcPr>
            <w:tcW w:w="760" w:type="dxa"/>
            <w:vMerge w:val="restart"/>
            <w:vAlign w:val="center"/>
          </w:tcPr>
          <w:p w:rsidR="00214A0E" w:rsidRPr="00BF61D3" w:rsidRDefault="00214A0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1</w:t>
            </w:r>
          </w:p>
        </w:tc>
        <w:tc>
          <w:tcPr>
            <w:tcW w:w="800" w:type="dxa"/>
            <w:vMerge w:val="restart"/>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lang w:val="sr-Cyrl-CS"/>
              </w:rPr>
            </w:pPr>
          </w:p>
        </w:tc>
        <w:tc>
          <w:tcPr>
            <w:tcW w:w="843" w:type="dxa"/>
            <w:vMerge w:val="restart"/>
            <w:vAlign w:val="center"/>
          </w:tcPr>
          <w:p w:rsidR="00214A0E" w:rsidRPr="00B55E80" w:rsidRDefault="00214A0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4</w:t>
            </w:r>
          </w:p>
        </w:tc>
      </w:tr>
      <w:tr w:rsidR="00214A0E" w:rsidRPr="005D2319" w:rsidTr="00B817F9">
        <w:trPr>
          <w:trHeight w:val="502"/>
        </w:trPr>
        <w:tc>
          <w:tcPr>
            <w:tcW w:w="316" w:type="dxa"/>
            <w:vMerge/>
          </w:tcPr>
          <w:p w:rsidR="00214A0E" w:rsidRPr="005D2319" w:rsidRDefault="00214A0E" w:rsidP="002A6B38">
            <w:pPr>
              <w:spacing w:line="240" w:lineRule="auto"/>
              <w:ind w:firstLine="540"/>
              <w:contextualSpacing/>
              <w:rPr>
                <w:rFonts w:ascii="Times New Roman" w:hAnsi="Times New Roman" w:cs="Times New Roman"/>
                <w:sz w:val="20"/>
                <w:szCs w:val="20"/>
              </w:rPr>
            </w:pPr>
          </w:p>
        </w:tc>
        <w:tc>
          <w:tcPr>
            <w:tcW w:w="512" w:type="dxa"/>
            <w:vMerge/>
            <w:vAlign w:val="center"/>
          </w:tcPr>
          <w:p w:rsidR="00214A0E" w:rsidRPr="00055D95" w:rsidRDefault="00214A0E" w:rsidP="002A6B38">
            <w:pPr>
              <w:spacing w:line="240" w:lineRule="auto"/>
              <w:ind w:firstLine="540"/>
              <w:contextualSpacing/>
              <w:jc w:val="center"/>
              <w:rPr>
                <w:rFonts w:ascii="Times New Roman" w:hAnsi="Times New Roman" w:cs="Times New Roman"/>
                <w:sz w:val="20"/>
                <w:szCs w:val="20"/>
              </w:rPr>
            </w:pPr>
          </w:p>
        </w:tc>
        <w:tc>
          <w:tcPr>
            <w:tcW w:w="3780" w:type="dxa"/>
          </w:tcPr>
          <w:p w:rsidR="00214A0E" w:rsidRPr="009E0A42" w:rsidRDefault="00214A0E" w:rsidP="00B817F9">
            <w:pPr>
              <w:spacing w:line="240" w:lineRule="auto"/>
              <w:contextualSpacing/>
              <w:rPr>
                <w:rFonts w:ascii="Times New Roman" w:hAnsi="Times New Roman" w:cs="Times New Roman"/>
                <w:sz w:val="20"/>
                <w:szCs w:val="20"/>
                <w:lang w:val="sr-Cyrl-BA"/>
              </w:rPr>
            </w:pPr>
            <w:r w:rsidRPr="009E0A42">
              <w:rPr>
                <w:rFonts w:ascii="Times New Roman" w:eastAsia="Calibri" w:hAnsi="Times New Roman" w:cs="Times New Roman"/>
                <w:sz w:val="20"/>
                <w:szCs w:val="20"/>
                <w:lang w:val="sr-Cyrl-BA"/>
              </w:rPr>
              <w:t>Имплементација менаџерских улога и задатака у пракси социјалног сектора</w:t>
            </w:r>
          </w:p>
        </w:tc>
        <w:tc>
          <w:tcPr>
            <w:tcW w:w="990" w:type="dxa"/>
            <w:vMerge/>
            <w:vAlign w:val="center"/>
          </w:tcPr>
          <w:p w:rsidR="00214A0E" w:rsidRPr="005D2319" w:rsidRDefault="00214A0E" w:rsidP="00873CF3">
            <w:pPr>
              <w:spacing w:line="240" w:lineRule="auto"/>
              <w:ind w:firstLine="540"/>
              <w:contextualSpacing/>
              <w:jc w:val="center"/>
              <w:rPr>
                <w:rFonts w:ascii="Times New Roman" w:hAnsi="Times New Roman" w:cs="Times New Roman"/>
                <w:sz w:val="20"/>
                <w:szCs w:val="20"/>
              </w:rPr>
            </w:pPr>
          </w:p>
        </w:tc>
        <w:tc>
          <w:tcPr>
            <w:tcW w:w="950" w:type="dxa"/>
            <w:vMerge/>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lang w:val="sr-Cyrl-CS"/>
              </w:rPr>
            </w:pPr>
          </w:p>
        </w:tc>
        <w:tc>
          <w:tcPr>
            <w:tcW w:w="760" w:type="dxa"/>
            <w:vMerge/>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lang w:val="sr-Cyrl-CS"/>
              </w:rPr>
            </w:pPr>
          </w:p>
        </w:tc>
        <w:tc>
          <w:tcPr>
            <w:tcW w:w="800" w:type="dxa"/>
            <w:vMerge/>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rPr>
            </w:pPr>
          </w:p>
        </w:tc>
        <w:tc>
          <w:tcPr>
            <w:tcW w:w="843" w:type="dxa"/>
            <w:vMerge/>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lang w:val="sr-Cyrl-CS"/>
              </w:rPr>
            </w:pPr>
          </w:p>
        </w:tc>
      </w:tr>
      <w:tr w:rsidR="00214A0E" w:rsidRPr="005D2319" w:rsidTr="00B817F9">
        <w:trPr>
          <w:trHeight w:val="609"/>
        </w:trPr>
        <w:tc>
          <w:tcPr>
            <w:tcW w:w="5598" w:type="dxa"/>
            <w:gridSpan w:val="4"/>
            <w:tcBorders>
              <w:left w:val="nil"/>
              <w:bottom w:val="nil"/>
              <w:right w:val="single" w:sz="2" w:space="0" w:color="auto"/>
            </w:tcBorders>
          </w:tcPr>
          <w:p w:rsidR="00214A0E" w:rsidRPr="00F50B74" w:rsidRDefault="00214A0E" w:rsidP="00873CF3">
            <w:pPr>
              <w:spacing w:line="240" w:lineRule="auto"/>
              <w:ind w:firstLine="540"/>
              <w:contextualSpacing/>
              <w:jc w:val="center"/>
              <w:rPr>
                <w:rFonts w:ascii="Times New Roman" w:hAnsi="Times New Roman" w:cs="Times New Roman"/>
                <w:sz w:val="20"/>
                <w:szCs w:val="20"/>
                <w:lang w:val="sr-Cyrl-BA"/>
              </w:rPr>
            </w:pPr>
          </w:p>
        </w:tc>
        <w:tc>
          <w:tcPr>
            <w:tcW w:w="950" w:type="dxa"/>
            <w:tcBorders>
              <w:left w:val="single" w:sz="2" w:space="0" w:color="auto"/>
              <w:bottom w:val="single" w:sz="2" w:space="0" w:color="auto"/>
            </w:tcBorders>
          </w:tcPr>
          <w:p w:rsidR="00214A0E" w:rsidRDefault="00214A0E" w:rsidP="00873CF3">
            <w:pPr>
              <w:spacing w:line="240" w:lineRule="auto"/>
              <w:ind w:firstLine="540"/>
              <w:contextualSpacing/>
              <w:jc w:val="center"/>
              <w:rPr>
                <w:rFonts w:ascii="Times New Roman" w:hAnsi="Times New Roman" w:cs="Times New Roman"/>
                <w:b/>
                <w:sz w:val="20"/>
                <w:szCs w:val="20"/>
                <w:lang w:val="sr-Cyrl-BA"/>
              </w:rPr>
            </w:pPr>
          </w:p>
          <w:p w:rsidR="00214A0E" w:rsidRPr="00350A44" w:rsidRDefault="00214A0E" w:rsidP="00873CF3">
            <w:pPr>
              <w:spacing w:line="240" w:lineRule="auto"/>
              <w:contextualSpacing/>
              <w:jc w:val="center"/>
              <w:rPr>
                <w:rFonts w:ascii="Times New Roman" w:hAnsi="Times New Roman" w:cs="Times New Roman"/>
                <w:b/>
                <w:sz w:val="20"/>
                <w:szCs w:val="20"/>
                <w:lang w:val="sr-Cyrl-BA"/>
              </w:rPr>
            </w:pPr>
            <w:r>
              <w:rPr>
                <w:rFonts w:ascii="Times New Roman" w:hAnsi="Times New Roman" w:cs="Times New Roman"/>
                <w:b/>
                <w:sz w:val="20"/>
                <w:szCs w:val="20"/>
                <w:lang w:val="sr-Cyrl-BA"/>
              </w:rPr>
              <w:t>14</w:t>
            </w:r>
          </w:p>
        </w:tc>
        <w:tc>
          <w:tcPr>
            <w:tcW w:w="760" w:type="dxa"/>
            <w:vAlign w:val="center"/>
          </w:tcPr>
          <w:p w:rsidR="00214A0E" w:rsidRPr="00BF61D3" w:rsidRDefault="00214A0E" w:rsidP="00873CF3">
            <w:pPr>
              <w:spacing w:line="240" w:lineRule="auto"/>
              <w:contextualSpacing/>
              <w:jc w:val="center"/>
              <w:rPr>
                <w:rFonts w:ascii="Times New Roman" w:hAnsi="Times New Roman" w:cs="Times New Roman"/>
                <w:b/>
                <w:sz w:val="20"/>
                <w:szCs w:val="20"/>
                <w:lang w:val="sr-Cyrl-BA"/>
              </w:rPr>
            </w:pPr>
            <w:r>
              <w:rPr>
                <w:rFonts w:ascii="Times New Roman" w:hAnsi="Times New Roman" w:cs="Times New Roman"/>
                <w:b/>
                <w:sz w:val="20"/>
                <w:szCs w:val="20"/>
                <w:lang w:val="sr-Cyrl-BA"/>
              </w:rPr>
              <w:t>10</w:t>
            </w:r>
          </w:p>
        </w:tc>
        <w:tc>
          <w:tcPr>
            <w:tcW w:w="800" w:type="dxa"/>
            <w:vAlign w:val="center"/>
          </w:tcPr>
          <w:p w:rsidR="00214A0E" w:rsidRPr="00BF61D3" w:rsidRDefault="00214A0E" w:rsidP="00873CF3">
            <w:pPr>
              <w:spacing w:line="240" w:lineRule="auto"/>
              <w:ind w:firstLine="540"/>
              <w:contextualSpacing/>
              <w:jc w:val="center"/>
              <w:rPr>
                <w:rFonts w:ascii="Times New Roman" w:hAnsi="Times New Roman" w:cs="Times New Roman"/>
                <w:b/>
                <w:sz w:val="20"/>
                <w:szCs w:val="20"/>
              </w:rPr>
            </w:pPr>
          </w:p>
        </w:tc>
        <w:tc>
          <w:tcPr>
            <w:tcW w:w="843" w:type="dxa"/>
            <w:vAlign w:val="center"/>
          </w:tcPr>
          <w:p w:rsidR="00214A0E" w:rsidRPr="00B55E80" w:rsidRDefault="00214A0E" w:rsidP="00873CF3">
            <w:pPr>
              <w:spacing w:line="240" w:lineRule="auto"/>
              <w:contextualSpacing/>
              <w:jc w:val="center"/>
              <w:rPr>
                <w:rFonts w:ascii="Times New Roman" w:hAnsi="Times New Roman" w:cs="Times New Roman"/>
                <w:b/>
                <w:sz w:val="20"/>
                <w:szCs w:val="20"/>
                <w:lang w:val="sr-Cyrl-BA"/>
              </w:rPr>
            </w:pPr>
            <w:r>
              <w:rPr>
                <w:rFonts w:ascii="Times New Roman" w:hAnsi="Times New Roman" w:cs="Times New Roman"/>
                <w:b/>
                <w:sz w:val="20"/>
                <w:szCs w:val="20"/>
                <w:lang w:val="sr-Cyrl-BA"/>
              </w:rPr>
              <w:t>30</w:t>
            </w:r>
          </w:p>
        </w:tc>
      </w:tr>
    </w:tbl>
    <w:p w:rsidR="00214A0E" w:rsidRPr="005C0E78" w:rsidRDefault="00214A0E" w:rsidP="002A6B38">
      <w:pPr>
        <w:pStyle w:val="ListParagraph"/>
        <w:spacing w:line="240" w:lineRule="auto"/>
        <w:ind w:firstLine="540"/>
        <w:rPr>
          <w:rFonts w:ascii="Times New Roman" w:hAnsi="Times New Roman" w:cs="Times New Roman"/>
          <w:sz w:val="24"/>
          <w:szCs w:val="24"/>
          <w:lang w:val="sr-Cyrl-BA"/>
        </w:rPr>
      </w:pPr>
    </w:p>
    <w:p w:rsidR="00214A0E" w:rsidRDefault="00214A0E" w:rsidP="002A6B38">
      <w:pPr>
        <w:pStyle w:val="ListParagraph"/>
        <w:spacing w:line="240" w:lineRule="auto"/>
        <w:ind w:firstLine="540"/>
        <w:rPr>
          <w:rFonts w:ascii="Times New Roman" w:hAnsi="Times New Roman" w:cs="Times New Roman"/>
          <w:sz w:val="24"/>
          <w:szCs w:val="24"/>
          <w:lang w:val="sr-Cyrl-BA"/>
        </w:rPr>
      </w:pPr>
    </w:p>
    <w:tbl>
      <w:tblPr>
        <w:tblpPr w:leftFromText="180" w:rightFromText="180" w:vertAnchor="text" w:horzAnchor="margin"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
        <w:gridCol w:w="602"/>
        <w:gridCol w:w="4092"/>
        <w:gridCol w:w="851"/>
        <w:gridCol w:w="637"/>
        <w:gridCol w:w="709"/>
        <w:gridCol w:w="851"/>
        <w:gridCol w:w="843"/>
      </w:tblGrid>
      <w:tr w:rsidR="00214A0E" w:rsidRPr="00055D95" w:rsidTr="00214A0E">
        <w:tc>
          <w:tcPr>
            <w:tcW w:w="8901" w:type="dxa"/>
            <w:gridSpan w:val="8"/>
            <w:shd w:val="clear" w:color="auto" w:fill="A6A6A6"/>
          </w:tcPr>
          <w:p w:rsidR="00214A0E" w:rsidRPr="003D2434" w:rsidRDefault="00214A0E" w:rsidP="002A6B38">
            <w:pPr>
              <w:spacing w:line="240" w:lineRule="auto"/>
              <w:ind w:firstLine="540"/>
              <w:contextualSpacing/>
              <w:rPr>
                <w:rFonts w:ascii="Times New Roman" w:hAnsi="Times New Roman" w:cs="Times New Roman"/>
                <w:b/>
                <w:sz w:val="20"/>
                <w:szCs w:val="20"/>
                <w:lang w:val="sr-Cyrl-BA"/>
              </w:rPr>
            </w:pPr>
            <w:r w:rsidRPr="003D2434">
              <w:rPr>
                <w:rFonts w:ascii="Times New Roman" w:hAnsi="Times New Roman" w:cs="Times New Roman"/>
                <w:b/>
                <w:sz w:val="20"/>
                <w:szCs w:val="20"/>
                <w:lang w:val="sr-Cyrl-BA"/>
              </w:rPr>
              <w:t xml:space="preserve">Сем.                            Предмет                                          </w:t>
            </w:r>
            <w:r>
              <w:rPr>
                <w:rFonts w:ascii="Times New Roman" w:hAnsi="Times New Roman" w:cs="Times New Roman"/>
                <w:b/>
                <w:sz w:val="20"/>
                <w:szCs w:val="20"/>
                <w:lang w:val="sr-Cyrl-BA"/>
              </w:rPr>
              <w:t xml:space="preserve"> </w:t>
            </w:r>
            <w:r w:rsidRPr="003D2434">
              <w:rPr>
                <w:rFonts w:ascii="Times New Roman" w:hAnsi="Times New Roman" w:cs="Times New Roman"/>
                <w:b/>
                <w:sz w:val="20"/>
                <w:szCs w:val="20"/>
                <w:lang w:val="sr-Cyrl-BA"/>
              </w:rPr>
              <w:t xml:space="preserve"> Статус        П            В            ДОН    </w:t>
            </w:r>
            <w:r w:rsidRPr="002F4C9C">
              <w:rPr>
                <w:rFonts w:ascii="Garamond" w:eastAsia="Calibri" w:hAnsi="Garamond"/>
                <w:b/>
              </w:rPr>
              <w:t xml:space="preserve"> ECTS</w:t>
            </w:r>
            <w:r w:rsidRPr="003D2434">
              <w:rPr>
                <w:rFonts w:ascii="Times New Roman" w:hAnsi="Times New Roman" w:cs="Times New Roman"/>
                <w:b/>
                <w:sz w:val="20"/>
                <w:szCs w:val="20"/>
                <w:lang w:val="sr-Cyrl-BA"/>
              </w:rPr>
              <w:t xml:space="preserve">              </w:t>
            </w:r>
          </w:p>
        </w:tc>
      </w:tr>
      <w:tr w:rsidR="00214A0E" w:rsidRPr="005D2319" w:rsidTr="00B817F9">
        <w:tc>
          <w:tcPr>
            <w:tcW w:w="316" w:type="dxa"/>
            <w:vMerge w:val="restart"/>
            <w:vAlign w:val="center"/>
          </w:tcPr>
          <w:p w:rsidR="00214A0E" w:rsidRPr="00F50B74" w:rsidRDefault="00214A0E" w:rsidP="002A6B38">
            <w:pPr>
              <w:spacing w:line="240" w:lineRule="auto"/>
              <w:ind w:firstLine="540"/>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2</w:t>
            </w:r>
          </w:p>
        </w:tc>
        <w:tc>
          <w:tcPr>
            <w:tcW w:w="602" w:type="dxa"/>
            <w:vAlign w:val="center"/>
          </w:tcPr>
          <w:p w:rsidR="00214A0E" w:rsidRPr="005D2319" w:rsidRDefault="00214A0E" w:rsidP="00B817F9">
            <w:pPr>
              <w:spacing w:line="240" w:lineRule="auto"/>
              <w:contextualSpacing/>
              <w:rPr>
                <w:rFonts w:ascii="Times New Roman" w:hAnsi="Times New Roman" w:cs="Times New Roman"/>
                <w:sz w:val="20"/>
                <w:szCs w:val="20"/>
              </w:rPr>
            </w:pPr>
            <w:r w:rsidRPr="005D2319">
              <w:rPr>
                <w:rFonts w:ascii="Times New Roman" w:hAnsi="Times New Roman" w:cs="Times New Roman"/>
                <w:sz w:val="20"/>
                <w:szCs w:val="20"/>
              </w:rPr>
              <w:t>1</w:t>
            </w:r>
          </w:p>
        </w:tc>
        <w:tc>
          <w:tcPr>
            <w:tcW w:w="4092" w:type="dxa"/>
          </w:tcPr>
          <w:p w:rsidR="00214A0E" w:rsidRPr="005C0E78" w:rsidRDefault="00214A0E" w:rsidP="00B817F9">
            <w:pPr>
              <w:spacing w:line="240" w:lineRule="auto"/>
              <w:contextualSpacing/>
              <w:rPr>
                <w:rFonts w:ascii="Times New Roman" w:hAnsi="Times New Roman" w:cs="Times New Roman"/>
                <w:sz w:val="20"/>
                <w:szCs w:val="20"/>
                <w:lang w:val="sr-Cyrl-BA"/>
              </w:rPr>
            </w:pPr>
            <w:r>
              <w:rPr>
                <w:rFonts w:ascii="Times New Roman" w:hAnsi="Times New Roman" w:cs="Times New Roman"/>
                <w:sz w:val="20"/>
                <w:szCs w:val="20"/>
                <w:lang w:val="sr-Cyrl-BA"/>
              </w:rPr>
              <w:t xml:space="preserve">Кризни менаџмент у социјалној политици </w:t>
            </w:r>
          </w:p>
        </w:tc>
        <w:tc>
          <w:tcPr>
            <w:tcW w:w="851" w:type="dxa"/>
            <w:vAlign w:val="center"/>
          </w:tcPr>
          <w:p w:rsidR="00214A0E" w:rsidRPr="00B55E80" w:rsidRDefault="00214A0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637" w:type="dxa"/>
            <w:vAlign w:val="center"/>
          </w:tcPr>
          <w:p w:rsidR="00214A0E" w:rsidRPr="00D17102" w:rsidRDefault="00214A0E" w:rsidP="00873CF3">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214A0E" w:rsidRPr="00BF61D3" w:rsidRDefault="00214A0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851" w:type="dxa"/>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rPr>
            </w:pPr>
          </w:p>
        </w:tc>
        <w:tc>
          <w:tcPr>
            <w:tcW w:w="843" w:type="dxa"/>
            <w:vAlign w:val="center"/>
          </w:tcPr>
          <w:p w:rsidR="00214A0E" w:rsidRPr="00BF61D3" w:rsidRDefault="00214A0E" w:rsidP="00873CF3">
            <w:pPr>
              <w:spacing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6</w:t>
            </w:r>
          </w:p>
        </w:tc>
      </w:tr>
      <w:tr w:rsidR="00214A0E" w:rsidRPr="005D2319" w:rsidTr="00B817F9">
        <w:tc>
          <w:tcPr>
            <w:tcW w:w="316" w:type="dxa"/>
            <w:vMerge/>
          </w:tcPr>
          <w:p w:rsidR="00214A0E" w:rsidRPr="005D2319" w:rsidRDefault="00214A0E" w:rsidP="002A6B38">
            <w:pPr>
              <w:spacing w:line="240" w:lineRule="auto"/>
              <w:ind w:firstLine="540"/>
              <w:contextualSpacing/>
              <w:rPr>
                <w:rFonts w:ascii="Times New Roman" w:hAnsi="Times New Roman" w:cs="Times New Roman"/>
                <w:sz w:val="20"/>
                <w:szCs w:val="20"/>
              </w:rPr>
            </w:pPr>
          </w:p>
        </w:tc>
        <w:tc>
          <w:tcPr>
            <w:tcW w:w="602" w:type="dxa"/>
            <w:vAlign w:val="center"/>
          </w:tcPr>
          <w:p w:rsidR="00214A0E" w:rsidRPr="005D2319" w:rsidRDefault="00214A0E" w:rsidP="00B817F9">
            <w:pPr>
              <w:spacing w:line="240" w:lineRule="auto"/>
              <w:contextualSpacing/>
              <w:rPr>
                <w:rFonts w:ascii="Times New Roman" w:hAnsi="Times New Roman" w:cs="Times New Roman"/>
                <w:sz w:val="20"/>
                <w:szCs w:val="20"/>
              </w:rPr>
            </w:pPr>
            <w:r w:rsidRPr="005D2319">
              <w:rPr>
                <w:rFonts w:ascii="Times New Roman" w:hAnsi="Times New Roman" w:cs="Times New Roman"/>
                <w:sz w:val="20"/>
                <w:szCs w:val="20"/>
              </w:rPr>
              <w:t>2</w:t>
            </w:r>
          </w:p>
        </w:tc>
        <w:tc>
          <w:tcPr>
            <w:tcW w:w="4092" w:type="dxa"/>
          </w:tcPr>
          <w:p w:rsidR="00214A0E" w:rsidRPr="005D2319" w:rsidRDefault="00214A0E" w:rsidP="00B817F9">
            <w:pPr>
              <w:spacing w:line="240" w:lineRule="auto"/>
              <w:contextualSpacing/>
              <w:rPr>
                <w:rFonts w:ascii="Times New Roman" w:hAnsi="Times New Roman" w:cs="Times New Roman"/>
                <w:sz w:val="20"/>
                <w:szCs w:val="20"/>
                <w:lang w:val="sr-Cyrl-CS"/>
              </w:rPr>
            </w:pPr>
            <w:r>
              <w:rPr>
                <w:rFonts w:ascii="Times New Roman" w:hAnsi="Times New Roman" w:cs="Times New Roman"/>
                <w:sz w:val="20"/>
                <w:szCs w:val="20"/>
                <w:lang w:val="sr-Cyrl-CS"/>
              </w:rPr>
              <w:t>Израда завршног рада</w:t>
            </w:r>
          </w:p>
        </w:tc>
        <w:tc>
          <w:tcPr>
            <w:tcW w:w="851" w:type="dxa"/>
            <w:vAlign w:val="center"/>
          </w:tcPr>
          <w:p w:rsidR="00214A0E" w:rsidRPr="005D2319" w:rsidRDefault="00214A0E" w:rsidP="00873CF3">
            <w:pPr>
              <w:spacing w:line="240" w:lineRule="auto"/>
              <w:ind w:firstLine="540"/>
              <w:contextualSpacing/>
              <w:jc w:val="center"/>
              <w:rPr>
                <w:rFonts w:ascii="Times New Roman" w:hAnsi="Times New Roman" w:cs="Times New Roman"/>
                <w:sz w:val="20"/>
                <w:szCs w:val="20"/>
              </w:rPr>
            </w:pPr>
          </w:p>
        </w:tc>
        <w:tc>
          <w:tcPr>
            <w:tcW w:w="637" w:type="dxa"/>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lang w:val="sr-Cyrl-CS"/>
              </w:rPr>
            </w:pPr>
          </w:p>
        </w:tc>
        <w:tc>
          <w:tcPr>
            <w:tcW w:w="709" w:type="dxa"/>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lang w:val="sr-Cyrl-CS"/>
              </w:rPr>
            </w:pPr>
          </w:p>
        </w:tc>
        <w:tc>
          <w:tcPr>
            <w:tcW w:w="851" w:type="dxa"/>
            <w:vAlign w:val="center"/>
          </w:tcPr>
          <w:p w:rsidR="00214A0E" w:rsidRPr="00BF61D3" w:rsidRDefault="00214A0E" w:rsidP="00873CF3">
            <w:pPr>
              <w:spacing w:line="240" w:lineRule="auto"/>
              <w:ind w:firstLine="540"/>
              <w:contextualSpacing/>
              <w:jc w:val="center"/>
              <w:rPr>
                <w:rFonts w:ascii="Times New Roman" w:hAnsi="Times New Roman" w:cs="Times New Roman"/>
                <w:sz w:val="20"/>
                <w:szCs w:val="20"/>
              </w:rPr>
            </w:pPr>
          </w:p>
        </w:tc>
        <w:tc>
          <w:tcPr>
            <w:tcW w:w="843" w:type="dxa"/>
            <w:vAlign w:val="center"/>
          </w:tcPr>
          <w:p w:rsidR="00214A0E" w:rsidRPr="00B55E80" w:rsidRDefault="00214A0E" w:rsidP="00873CF3">
            <w:pPr>
              <w:spacing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24</w:t>
            </w:r>
          </w:p>
        </w:tc>
      </w:tr>
      <w:tr w:rsidR="00214A0E" w:rsidRPr="005D2319" w:rsidTr="00B817F9">
        <w:trPr>
          <w:trHeight w:val="609"/>
        </w:trPr>
        <w:tc>
          <w:tcPr>
            <w:tcW w:w="5861" w:type="dxa"/>
            <w:gridSpan w:val="4"/>
            <w:tcBorders>
              <w:left w:val="nil"/>
              <w:bottom w:val="nil"/>
              <w:right w:val="single" w:sz="2" w:space="0" w:color="auto"/>
            </w:tcBorders>
          </w:tcPr>
          <w:p w:rsidR="00214A0E" w:rsidRPr="00F50B74" w:rsidRDefault="00214A0E" w:rsidP="00873CF3">
            <w:pPr>
              <w:spacing w:line="240" w:lineRule="auto"/>
              <w:ind w:firstLine="540"/>
              <w:contextualSpacing/>
              <w:jc w:val="center"/>
              <w:rPr>
                <w:rFonts w:ascii="Times New Roman" w:hAnsi="Times New Roman" w:cs="Times New Roman"/>
                <w:sz w:val="20"/>
                <w:szCs w:val="20"/>
                <w:lang w:val="sr-Cyrl-BA"/>
              </w:rPr>
            </w:pPr>
          </w:p>
        </w:tc>
        <w:tc>
          <w:tcPr>
            <w:tcW w:w="637" w:type="dxa"/>
            <w:tcBorders>
              <w:left w:val="single" w:sz="2" w:space="0" w:color="auto"/>
              <w:bottom w:val="single" w:sz="2" w:space="0" w:color="auto"/>
            </w:tcBorders>
          </w:tcPr>
          <w:p w:rsidR="00214A0E" w:rsidRPr="00350A44" w:rsidRDefault="00214A0E" w:rsidP="00873CF3">
            <w:pPr>
              <w:spacing w:line="240" w:lineRule="auto"/>
              <w:ind w:firstLine="540"/>
              <w:contextualSpacing/>
              <w:jc w:val="center"/>
              <w:rPr>
                <w:rFonts w:ascii="Times New Roman" w:hAnsi="Times New Roman" w:cs="Times New Roman"/>
                <w:b/>
                <w:sz w:val="20"/>
                <w:szCs w:val="20"/>
                <w:lang w:val="sr-Cyrl-BA"/>
              </w:rPr>
            </w:pPr>
          </w:p>
        </w:tc>
        <w:tc>
          <w:tcPr>
            <w:tcW w:w="709" w:type="dxa"/>
            <w:vAlign w:val="center"/>
          </w:tcPr>
          <w:p w:rsidR="00214A0E" w:rsidRPr="00BF61D3" w:rsidRDefault="00214A0E" w:rsidP="00873CF3">
            <w:pPr>
              <w:spacing w:line="240" w:lineRule="auto"/>
              <w:ind w:firstLine="540"/>
              <w:contextualSpacing/>
              <w:jc w:val="center"/>
              <w:rPr>
                <w:rFonts w:ascii="Times New Roman" w:hAnsi="Times New Roman" w:cs="Times New Roman"/>
                <w:b/>
                <w:sz w:val="20"/>
                <w:szCs w:val="20"/>
                <w:lang w:val="sr-Cyrl-BA"/>
              </w:rPr>
            </w:pPr>
          </w:p>
        </w:tc>
        <w:tc>
          <w:tcPr>
            <w:tcW w:w="851" w:type="dxa"/>
            <w:vAlign w:val="center"/>
          </w:tcPr>
          <w:p w:rsidR="00214A0E" w:rsidRPr="00BF61D3" w:rsidRDefault="00214A0E" w:rsidP="00873CF3">
            <w:pPr>
              <w:spacing w:line="240" w:lineRule="auto"/>
              <w:ind w:firstLine="540"/>
              <w:contextualSpacing/>
              <w:jc w:val="center"/>
              <w:rPr>
                <w:rFonts w:ascii="Times New Roman" w:hAnsi="Times New Roman" w:cs="Times New Roman"/>
                <w:b/>
                <w:sz w:val="20"/>
                <w:szCs w:val="20"/>
              </w:rPr>
            </w:pPr>
          </w:p>
        </w:tc>
        <w:tc>
          <w:tcPr>
            <w:tcW w:w="843" w:type="dxa"/>
            <w:vAlign w:val="center"/>
          </w:tcPr>
          <w:p w:rsidR="00214A0E" w:rsidRPr="00B55E80" w:rsidRDefault="00214A0E" w:rsidP="00873CF3">
            <w:pPr>
              <w:spacing w:line="240" w:lineRule="auto"/>
              <w:contextualSpacing/>
              <w:jc w:val="center"/>
              <w:rPr>
                <w:rFonts w:ascii="Times New Roman" w:hAnsi="Times New Roman" w:cs="Times New Roman"/>
                <w:b/>
                <w:sz w:val="20"/>
                <w:szCs w:val="20"/>
                <w:lang w:val="sr-Cyrl-BA"/>
              </w:rPr>
            </w:pPr>
            <w:r>
              <w:rPr>
                <w:rFonts w:ascii="Times New Roman" w:hAnsi="Times New Roman" w:cs="Times New Roman"/>
                <w:b/>
                <w:sz w:val="20"/>
                <w:szCs w:val="20"/>
                <w:lang w:val="sr-Cyrl-BA"/>
              </w:rPr>
              <w:t>30</w:t>
            </w:r>
          </w:p>
        </w:tc>
      </w:tr>
    </w:tbl>
    <w:p w:rsidR="00214A0E" w:rsidRDefault="00214A0E" w:rsidP="002A6B38">
      <w:pPr>
        <w:spacing w:after="120" w:line="240" w:lineRule="auto"/>
        <w:ind w:firstLine="540"/>
        <w:contextualSpacing/>
        <w:rPr>
          <w:rFonts w:ascii="Times New Roman" w:hAnsi="Times New Roman" w:cs="Times New Roman"/>
          <w:b/>
          <w:sz w:val="24"/>
          <w:szCs w:val="24"/>
          <w:lang w:val="sr-Cyrl-BA"/>
        </w:rPr>
      </w:pPr>
    </w:p>
    <w:p w:rsidR="001A3D2F" w:rsidRDefault="001A3D2F" w:rsidP="001A3D2F">
      <w:pPr>
        <w:spacing w:line="240" w:lineRule="auto"/>
        <w:ind w:firstLine="56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Обавезне и изборне активности дефинисане су на сљедећи начин:</w:t>
      </w:r>
    </w:p>
    <w:p w:rsidR="001A3D2F" w:rsidRDefault="001A3D2F" w:rsidP="001A3D2F">
      <w:pPr>
        <w:spacing w:line="240" w:lineRule="auto"/>
        <w:ind w:firstLine="56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Први семестар:</w:t>
      </w:r>
    </w:p>
    <w:p w:rsidR="001A3D2F" w:rsidRDefault="001A3D2F" w:rsidP="001A3D2F">
      <w:pPr>
        <w:spacing w:line="240" w:lineRule="auto"/>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Обавезни предмети: </w:t>
      </w:r>
    </w:p>
    <w:p w:rsidR="001A3D2F" w:rsidRDefault="001A3D2F" w:rsidP="00984342">
      <w:pPr>
        <w:pStyle w:val="ListParagraph"/>
        <w:numPr>
          <w:ilvl w:val="0"/>
          <w:numId w:val="2"/>
        </w:numPr>
        <w:spacing w:line="240" w:lineRule="auto"/>
        <w:jc w:val="both"/>
        <w:rPr>
          <w:rFonts w:ascii="Times New Roman" w:hAnsi="Times New Roman" w:cs="Times New Roman"/>
          <w:sz w:val="24"/>
          <w:szCs w:val="24"/>
          <w:lang w:val="sr-Cyrl-BA"/>
        </w:rPr>
      </w:pPr>
      <w:r w:rsidRPr="00B470B4">
        <w:rPr>
          <w:rFonts w:ascii="Times New Roman" w:hAnsi="Times New Roman" w:cs="Times New Roman"/>
          <w:sz w:val="24"/>
          <w:szCs w:val="24"/>
          <w:lang w:val="sr-Cyrl-BA"/>
        </w:rPr>
        <w:t xml:space="preserve">Методологија </w:t>
      </w:r>
      <w:r>
        <w:rPr>
          <w:rFonts w:ascii="Times New Roman" w:hAnsi="Times New Roman" w:cs="Times New Roman"/>
          <w:sz w:val="20"/>
          <w:szCs w:val="20"/>
          <w:lang w:val="sr-Cyrl-BA"/>
        </w:rPr>
        <w:t xml:space="preserve"> </w:t>
      </w:r>
      <w:r w:rsidRPr="00B470B4">
        <w:rPr>
          <w:rFonts w:ascii="Times New Roman" w:hAnsi="Times New Roman" w:cs="Times New Roman"/>
          <w:sz w:val="24"/>
          <w:szCs w:val="24"/>
          <w:lang w:val="sr-Cyrl-BA"/>
        </w:rPr>
        <w:t>научно истраживачког рада</w:t>
      </w:r>
      <w:r>
        <w:rPr>
          <w:rFonts w:ascii="Times New Roman" w:hAnsi="Times New Roman" w:cs="Times New Roman"/>
          <w:sz w:val="24"/>
          <w:szCs w:val="24"/>
          <w:lang w:val="sr-Cyrl-BA"/>
        </w:rPr>
        <w:t>,</w:t>
      </w:r>
      <w:r w:rsidRPr="00B470B4">
        <w:rPr>
          <w:rFonts w:ascii="Times New Roman" w:hAnsi="Times New Roman" w:cs="Times New Roman"/>
          <w:sz w:val="24"/>
          <w:szCs w:val="24"/>
          <w:lang w:val="sr-Cyrl-BA"/>
        </w:rPr>
        <w:t xml:space="preserve"> </w:t>
      </w:r>
    </w:p>
    <w:p w:rsidR="001A3D2F" w:rsidRPr="00B470B4" w:rsidRDefault="001A3D2F" w:rsidP="00984342">
      <w:pPr>
        <w:pStyle w:val="ListParagraph"/>
        <w:numPr>
          <w:ilvl w:val="0"/>
          <w:numId w:val="2"/>
        </w:numPr>
        <w:spacing w:line="240" w:lineRule="auto"/>
        <w:jc w:val="both"/>
        <w:rPr>
          <w:rFonts w:ascii="Times New Roman" w:hAnsi="Times New Roman" w:cs="Times New Roman"/>
          <w:sz w:val="24"/>
          <w:szCs w:val="24"/>
          <w:lang w:val="sr-Cyrl-BA"/>
        </w:rPr>
      </w:pPr>
      <w:r w:rsidRPr="00B470B4">
        <w:rPr>
          <w:rFonts w:ascii="Times New Roman" w:hAnsi="Times New Roman" w:cs="Times New Roman"/>
          <w:sz w:val="24"/>
          <w:szCs w:val="24"/>
          <w:lang w:val="sr-Cyrl-BA"/>
        </w:rPr>
        <w:t xml:space="preserve">Менаџмент у организацијама социјалног сектора, </w:t>
      </w:r>
    </w:p>
    <w:p w:rsidR="001A3D2F" w:rsidRDefault="001A3D2F" w:rsidP="00984342">
      <w:pPr>
        <w:pStyle w:val="ListParagraph"/>
        <w:numPr>
          <w:ilvl w:val="0"/>
          <w:numId w:val="2"/>
        </w:numPr>
        <w:spacing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Стратегијско и пројектно планирање у социјалном сектору,</w:t>
      </w:r>
    </w:p>
    <w:p w:rsidR="001A3D2F" w:rsidRPr="00A70335" w:rsidRDefault="001A3D2F" w:rsidP="00984342">
      <w:pPr>
        <w:pStyle w:val="ListParagraph"/>
        <w:numPr>
          <w:ilvl w:val="0"/>
          <w:numId w:val="2"/>
        </w:numPr>
        <w:spacing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Организација управе и социјалних служби.</w:t>
      </w:r>
    </w:p>
    <w:p w:rsidR="001A3D2F" w:rsidRDefault="001A3D2F" w:rsidP="001A3D2F">
      <w:pPr>
        <w:spacing w:line="240" w:lineRule="auto"/>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Изборни предмети:</w:t>
      </w:r>
    </w:p>
    <w:p w:rsidR="001A3D2F" w:rsidRDefault="001A3D2F" w:rsidP="00984342">
      <w:pPr>
        <w:pStyle w:val="ListParagraph"/>
        <w:numPr>
          <w:ilvl w:val="0"/>
          <w:numId w:val="2"/>
        </w:numPr>
        <w:spacing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Менаџмент људских ресурса у организацијама социјалног сектора;</w:t>
      </w:r>
    </w:p>
    <w:p w:rsidR="001A3D2F" w:rsidRDefault="001A3D2F" w:rsidP="00984342">
      <w:pPr>
        <w:pStyle w:val="ListParagraph"/>
        <w:numPr>
          <w:ilvl w:val="0"/>
          <w:numId w:val="2"/>
        </w:numPr>
        <w:spacing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Социјални сектор и комуникација са јавностима;</w:t>
      </w:r>
    </w:p>
    <w:p w:rsidR="001A3D2F" w:rsidRDefault="001A3D2F" w:rsidP="00984342">
      <w:pPr>
        <w:pStyle w:val="ListParagraph"/>
        <w:numPr>
          <w:ilvl w:val="0"/>
          <w:numId w:val="2"/>
        </w:numPr>
        <w:spacing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Финансијско управљање у организацијама социјалног сектора;</w:t>
      </w:r>
    </w:p>
    <w:p w:rsidR="001A3D2F" w:rsidRPr="00A70335" w:rsidRDefault="001A3D2F" w:rsidP="00984342">
      <w:pPr>
        <w:pStyle w:val="ListParagraph"/>
        <w:numPr>
          <w:ilvl w:val="0"/>
          <w:numId w:val="2"/>
        </w:numPr>
        <w:spacing w:line="240" w:lineRule="auto"/>
        <w:jc w:val="both"/>
        <w:rPr>
          <w:rFonts w:ascii="Times New Roman" w:hAnsi="Times New Roman" w:cs="Times New Roman"/>
          <w:sz w:val="24"/>
          <w:szCs w:val="24"/>
          <w:lang w:val="sr-Cyrl-BA"/>
        </w:rPr>
      </w:pPr>
      <w:r w:rsidRPr="00B470B4">
        <w:rPr>
          <w:rFonts w:ascii="Times New Roman" w:eastAsia="Calibri" w:hAnsi="Times New Roman" w:cs="Times New Roman"/>
          <w:sz w:val="24"/>
          <w:szCs w:val="24"/>
          <w:lang w:val="sr-Cyrl-BA"/>
        </w:rPr>
        <w:t>Имплементација менаџерских улога и задатака у пракси социјалног сектора</w:t>
      </w:r>
      <w:r>
        <w:rPr>
          <w:rFonts w:ascii="Times New Roman" w:hAnsi="Times New Roman" w:cs="Times New Roman"/>
          <w:sz w:val="24"/>
          <w:szCs w:val="24"/>
          <w:lang w:val="sr-Cyrl-BA"/>
        </w:rPr>
        <w:t>.</w:t>
      </w:r>
    </w:p>
    <w:p w:rsidR="001A3D2F" w:rsidRDefault="001A3D2F" w:rsidP="001A3D2F">
      <w:pPr>
        <w:spacing w:line="240" w:lineRule="auto"/>
        <w:ind w:firstLine="56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Други семестар:</w:t>
      </w:r>
    </w:p>
    <w:p w:rsidR="001A3D2F" w:rsidRDefault="001A3D2F" w:rsidP="001A3D2F">
      <w:pPr>
        <w:spacing w:line="240" w:lineRule="auto"/>
        <w:ind w:firstLine="56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Обавезни предмет: </w:t>
      </w:r>
    </w:p>
    <w:p w:rsidR="001A3D2F" w:rsidRDefault="001A3D2F" w:rsidP="00984342">
      <w:pPr>
        <w:pStyle w:val="ListParagraph"/>
        <w:numPr>
          <w:ilvl w:val="0"/>
          <w:numId w:val="2"/>
        </w:numPr>
        <w:spacing w:line="240" w:lineRule="auto"/>
        <w:jc w:val="both"/>
        <w:rPr>
          <w:rFonts w:ascii="Times New Roman" w:hAnsi="Times New Roman" w:cs="Times New Roman"/>
          <w:sz w:val="24"/>
          <w:szCs w:val="24"/>
          <w:lang w:val="sr-Cyrl-BA"/>
        </w:rPr>
      </w:pPr>
      <w:r w:rsidRPr="00A70335">
        <w:rPr>
          <w:rFonts w:ascii="Times New Roman" w:hAnsi="Times New Roman" w:cs="Times New Roman"/>
          <w:sz w:val="24"/>
          <w:szCs w:val="24"/>
          <w:lang w:val="sr-Cyrl-BA"/>
        </w:rPr>
        <w:t>Кризни менаџмент у организацијама социјалног сектора</w:t>
      </w:r>
      <w:r w:rsidR="000914F1">
        <w:rPr>
          <w:rFonts w:ascii="Times New Roman" w:hAnsi="Times New Roman" w:cs="Times New Roman"/>
          <w:sz w:val="24"/>
          <w:szCs w:val="24"/>
          <w:lang w:val="sr-Cyrl-BA"/>
        </w:rPr>
        <w:t>,</w:t>
      </w:r>
    </w:p>
    <w:p w:rsidR="000914F1" w:rsidRDefault="000914F1" w:rsidP="00984342">
      <w:pPr>
        <w:pStyle w:val="ListParagraph"/>
        <w:numPr>
          <w:ilvl w:val="0"/>
          <w:numId w:val="2"/>
        </w:numPr>
        <w:spacing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Израда мастер рада. </w:t>
      </w:r>
    </w:p>
    <w:p w:rsidR="001A3D2F" w:rsidRDefault="001A3D2F" w:rsidP="001A3D2F">
      <w:pPr>
        <w:spacing w:after="120" w:line="240" w:lineRule="auto"/>
        <w:ind w:firstLine="540"/>
        <w:contextualSpacing/>
        <w:rPr>
          <w:rFonts w:ascii="Times New Roman" w:hAnsi="Times New Roman" w:cs="Times New Roman"/>
          <w:b/>
          <w:sz w:val="24"/>
          <w:szCs w:val="24"/>
          <w:lang w:val="sr-Cyrl-BA"/>
        </w:rPr>
      </w:pPr>
    </w:p>
    <w:p w:rsidR="00214A0E" w:rsidRPr="00214A0E" w:rsidRDefault="00091999" w:rsidP="001A3D2F">
      <w:pPr>
        <w:pStyle w:val="Heading2"/>
        <w:contextualSpacing/>
        <w:rPr>
          <w:rFonts w:eastAsia="Calibri"/>
          <w:lang w:val="sr-Cyrl-BA"/>
        </w:rPr>
      </w:pPr>
      <w:bookmarkStart w:id="39" w:name="_Toc492538084"/>
      <w:r>
        <w:rPr>
          <w:lang w:val="sr-Cyrl-BA"/>
        </w:rPr>
        <w:t>3.</w:t>
      </w:r>
      <w:r w:rsidR="001A3D2F">
        <w:rPr>
          <w:lang w:val="sr-Cyrl-BA"/>
        </w:rPr>
        <w:t>5</w:t>
      </w:r>
      <w:r w:rsidR="00214A0E" w:rsidRPr="00214A0E">
        <w:rPr>
          <w:lang w:val="sr-Cyrl-BA"/>
        </w:rPr>
        <w:t xml:space="preserve"> </w:t>
      </w:r>
      <w:r w:rsidR="006D624B">
        <w:rPr>
          <w:lang w:val="sr-Cyrl-BA"/>
        </w:rPr>
        <w:t>4</w:t>
      </w:r>
      <w:r w:rsidR="00214A0E" w:rsidRPr="00214A0E">
        <w:rPr>
          <w:lang w:val="sr-Cyrl-BA"/>
        </w:rPr>
        <w:t xml:space="preserve">. Стручно звање које се стиче завршетком усмјерења </w:t>
      </w:r>
      <w:r w:rsidR="00B817F9">
        <w:rPr>
          <w:lang w:val="sr-Cyrl-BA"/>
        </w:rPr>
        <w:t>„</w:t>
      </w:r>
      <w:r w:rsidR="00214A0E" w:rsidRPr="00214A0E">
        <w:rPr>
          <w:rFonts w:eastAsia="Calibri"/>
          <w:lang w:val="sr-Cyrl-BA"/>
        </w:rPr>
        <w:t>Менаџмент у</w:t>
      </w:r>
      <w:bookmarkEnd w:id="39"/>
      <w:r w:rsidR="00214A0E" w:rsidRPr="00214A0E">
        <w:rPr>
          <w:rFonts w:eastAsia="Calibri"/>
          <w:lang w:val="sr-Cyrl-BA"/>
        </w:rPr>
        <w:t xml:space="preserve"> </w:t>
      </w:r>
    </w:p>
    <w:p w:rsidR="00B817F9" w:rsidRDefault="00214A0E" w:rsidP="001A3D2F">
      <w:pPr>
        <w:pStyle w:val="Heading2"/>
        <w:contextualSpacing/>
        <w:rPr>
          <w:rFonts w:eastAsia="Calibri"/>
          <w:lang w:val="sr-Cyrl-BA"/>
        </w:rPr>
      </w:pPr>
      <w:r w:rsidRPr="00214A0E">
        <w:rPr>
          <w:lang w:val="sr-Cyrl-BA"/>
        </w:rPr>
        <w:t xml:space="preserve">        </w:t>
      </w:r>
      <w:r w:rsidR="001A3D2F">
        <w:rPr>
          <w:lang w:val="sr-Cyrl-BA"/>
        </w:rPr>
        <w:t xml:space="preserve">    </w:t>
      </w:r>
      <w:bookmarkStart w:id="40" w:name="_Toc492538085"/>
      <w:r w:rsidRPr="00214A0E">
        <w:rPr>
          <w:rFonts w:eastAsia="Calibri"/>
          <w:lang w:val="sr-Cyrl-BA"/>
        </w:rPr>
        <w:t>социјалном сектору</w:t>
      </w:r>
      <w:r w:rsidR="001A3D2F">
        <w:rPr>
          <w:rFonts w:eastAsia="Calibri"/>
          <w:lang w:val="sr-Cyrl-BA"/>
        </w:rPr>
        <w:t>“</w:t>
      </w:r>
      <w:bookmarkEnd w:id="40"/>
      <w:r w:rsidRPr="00214A0E">
        <w:rPr>
          <w:rFonts w:eastAsia="Calibri"/>
          <w:lang w:val="sr-Cyrl-BA"/>
        </w:rPr>
        <w:t xml:space="preserve"> </w:t>
      </w:r>
    </w:p>
    <w:p w:rsidR="00214A0E" w:rsidRPr="00214A0E" w:rsidRDefault="00214A0E" w:rsidP="001A3D2F">
      <w:pPr>
        <w:pStyle w:val="Heading2"/>
        <w:contextualSpacing/>
        <w:rPr>
          <w:lang w:val="sr-Cyrl-BA"/>
        </w:rPr>
      </w:pPr>
      <w:r w:rsidRPr="00214A0E">
        <w:rPr>
          <w:rFonts w:eastAsia="Calibri"/>
          <w:lang w:val="sr-Cyrl-BA"/>
        </w:rPr>
        <w:t xml:space="preserve"> </w:t>
      </w:r>
    </w:p>
    <w:p w:rsidR="00214A0E" w:rsidRDefault="00214A0E" w:rsidP="002A6B38">
      <w:pPr>
        <w:spacing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Након положених испита предвиђеним наставним планом и програмом и успјешно одбрањеног завршног рада кандидати завршавају мастер студиј и стичу 60 (шездесет) </w:t>
      </w:r>
      <w:r>
        <w:rPr>
          <w:rFonts w:ascii="Times New Roman" w:hAnsi="Times New Roman" w:cs="Times New Roman"/>
          <w:sz w:val="24"/>
          <w:szCs w:val="24"/>
        </w:rPr>
        <w:t>ECTS</w:t>
      </w:r>
      <w:r>
        <w:rPr>
          <w:rFonts w:ascii="Times New Roman" w:hAnsi="Times New Roman" w:cs="Times New Roman"/>
          <w:sz w:val="24"/>
          <w:szCs w:val="24"/>
          <w:lang w:val="sr-Cyrl-BA"/>
        </w:rPr>
        <w:t xml:space="preserve"> бодова. Кандидати стичу сљедеће стручно звање:</w:t>
      </w:r>
    </w:p>
    <w:p w:rsidR="001A3D2F" w:rsidRDefault="001A3D2F" w:rsidP="00B817F9">
      <w:pPr>
        <w:spacing w:line="240" w:lineRule="auto"/>
        <w:ind w:left="360" w:firstLine="540"/>
        <w:contextualSpacing/>
        <w:rPr>
          <w:rFonts w:ascii="Times New Roman" w:hAnsi="Times New Roman" w:cs="Times New Roman"/>
          <w:sz w:val="24"/>
          <w:szCs w:val="24"/>
          <w:lang w:val="sr-Cyrl-BA"/>
        </w:rPr>
      </w:pPr>
    </w:p>
    <w:p w:rsidR="00214A0E" w:rsidRPr="001A3D2F" w:rsidRDefault="00214A0E" w:rsidP="00B817F9">
      <w:pPr>
        <w:spacing w:line="240" w:lineRule="auto"/>
        <w:ind w:left="360" w:firstLine="540"/>
        <w:contextualSpacing/>
        <w:rPr>
          <w:rFonts w:ascii="Times New Roman" w:hAnsi="Times New Roman" w:cs="Times New Roman"/>
          <w:b/>
          <w:sz w:val="24"/>
          <w:szCs w:val="24"/>
          <w:lang w:val="sr-Cyrl-BA"/>
        </w:rPr>
      </w:pPr>
      <w:r w:rsidRPr="001A3D2F">
        <w:rPr>
          <w:rFonts w:ascii="Times New Roman" w:hAnsi="Times New Roman" w:cs="Times New Roman"/>
          <w:b/>
          <w:sz w:val="24"/>
          <w:szCs w:val="24"/>
          <w:lang w:val="sr-Cyrl-BA"/>
        </w:rPr>
        <w:t>Мастер социјалног рада – менаџмент у социјалном сектору</w:t>
      </w:r>
      <w:r w:rsidR="00091999" w:rsidRPr="001A3D2F">
        <w:rPr>
          <w:rFonts w:ascii="Times New Roman" w:hAnsi="Times New Roman" w:cs="Times New Roman"/>
          <w:b/>
          <w:sz w:val="24"/>
          <w:szCs w:val="24"/>
          <w:lang w:val="sr-Cyrl-BA"/>
        </w:rPr>
        <w:t>.</w:t>
      </w:r>
    </w:p>
    <w:p w:rsidR="00091999" w:rsidRDefault="00091999" w:rsidP="00B817F9">
      <w:pPr>
        <w:spacing w:line="240" w:lineRule="auto"/>
        <w:ind w:left="360" w:firstLine="540"/>
        <w:contextualSpacing/>
        <w:rPr>
          <w:rFonts w:ascii="Times New Roman" w:hAnsi="Times New Roman" w:cs="Times New Roman"/>
          <w:sz w:val="24"/>
          <w:szCs w:val="24"/>
          <w:lang w:val="sr-Cyrl-BA"/>
        </w:rPr>
      </w:pPr>
    </w:p>
    <w:p w:rsidR="00501787" w:rsidRPr="00501787" w:rsidRDefault="00501787" w:rsidP="00503BD4">
      <w:pPr>
        <w:pStyle w:val="Heading2"/>
        <w:ind w:left="720" w:hanging="720"/>
        <w:rPr>
          <w:lang w:val="sr-Cyrl-BA"/>
        </w:rPr>
      </w:pPr>
      <w:bookmarkStart w:id="41" w:name="_Toc492538086"/>
      <w:r w:rsidRPr="00501787">
        <w:rPr>
          <w:lang w:val="sr-Cyrl-BA"/>
        </w:rPr>
        <w:t>3.</w:t>
      </w:r>
      <w:r w:rsidR="001A3D2F">
        <w:rPr>
          <w:lang w:val="sr-Cyrl-BA"/>
        </w:rPr>
        <w:t>5</w:t>
      </w:r>
      <w:r w:rsidRPr="00501787">
        <w:rPr>
          <w:lang w:val="sr-Cyrl-BA"/>
        </w:rPr>
        <w:t>.</w:t>
      </w:r>
      <w:r w:rsidR="006D624B">
        <w:rPr>
          <w:lang w:val="sr-Cyrl-BA"/>
        </w:rPr>
        <w:t>5</w:t>
      </w:r>
      <w:r w:rsidRPr="00501787">
        <w:rPr>
          <w:lang w:val="sr-Cyrl-BA"/>
        </w:rPr>
        <w:t>.  Листа носилаца предмета, сарадника и наставних предмета према ужим научним областима</w:t>
      </w:r>
      <w:bookmarkEnd w:id="41"/>
      <w:r w:rsidRPr="00501787">
        <w:rPr>
          <w:lang w:val="sr-Cyrl-BA"/>
        </w:rPr>
        <w:t xml:space="preserve"> </w:t>
      </w:r>
    </w:p>
    <w:p w:rsidR="00501787" w:rsidRDefault="00501787" w:rsidP="00501787">
      <w:pPr>
        <w:pStyle w:val="ListParagraph"/>
        <w:rPr>
          <w:rFonts w:ascii="Times New Roman" w:hAnsi="Times New Roman" w:cs="Times New Roman"/>
          <w:sz w:val="24"/>
          <w:szCs w:val="24"/>
          <w:lang w:val="sr-Cyrl-BA"/>
        </w:rPr>
      </w:pPr>
    </w:p>
    <w:tbl>
      <w:tblPr>
        <w:tblStyle w:val="TableGrid"/>
        <w:tblW w:w="0" w:type="auto"/>
        <w:tblInd w:w="108" w:type="dxa"/>
        <w:tblLook w:val="04A0"/>
      </w:tblPr>
      <w:tblGrid>
        <w:gridCol w:w="810"/>
        <w:gridCol w:w="3330"/>
        <w:gridCol w:w="4994"/>
      </w:tblGrid>
      <w:tr w:rsidR="00501787" w:rsidRPr="00FC3D46" w:rsidTr="00873CF3">
        <w:tc>
          <w:tcPr>
            <w:tcW w:w="810" w:type="dxa"/>
            <w:vMerge w:val="restart"/>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1.</w:t>
            </w: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Проф. др Лазо Ристић</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Редовни професор</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Универзитет у Бањој Луци – Факултет политичких наука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rPr>
              <w:t>M</w:t>
            </w:r>
            <w:r w:rsidRPr="00FC3D46">
              <w:rPr>
                <w:rFonts w:ascii="Times New Roman" w:hAnsi="Times New Roman" w:cs="Times New Roman"/>
                <w:sz w:val="24"/>
                <w:szCs w:val="24"/>
                <w:lang w:val="sr-Cyrl-BA"/>
              </w:rPr>
              <w:t>етодологија научно истраживачког рада</w:t>
            </w:r>
            <w:r w:rsidR="0077436A">
              <w:rPr>
                <w:rFonts w:ascii="Times New Roman" w:hAnsi="Times New Roman" w:cs="Times New Roman"/>
                <w:sz w:val="24"/>
                <w:szCs w:val="24"/>
                <w:lang w:val="sr-Cyrl-BA"/>
              </w:rPr>
              <w:t xml:space="preserve"> у социјалном раду и социјалној политици</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Методологија социјалних истраживања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p>
        </w:tc>
      </w:tr>
      <w:tr w:rsidR="00501787" w:rsidRPr="00FC3D46" w:rsidTr="00873CF3">
        <w:tc>
          <w:tcPr>
            <w:tcW w:w="810" w:type="dxa"/>
            <w:vMerge w:val="restart"/>
          </w:tcPr>
          <w:p w:rsidR="00501787" w:rsidRPr="00FC3D46"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2.</w:t>
            </w: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Проф. др Мира Ћук</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Ванредни професор</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Универзитет у Бањој Луци Факултет политичких наука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Менаџмент у организацијама социјалног сектора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Социјална политика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p>
        </w:tc>
      </w:tr>
      <w:tr w:rsidR="00501787" w:rsidRPr="00FC3D46" w:rsidTr="00873CF3">
        <w:tc>
          <w:tcPr>
            <w:tcW w:w="810" w:type="dxa"/>
            <w:vMerge w:val="restart"/>
          </w:tcPr>
          <w:p w:rsidR="00501787" w:rsidRPr="00FC3D46"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3.</w:t>
            </w: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Љубо Лепир</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доцент</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Универзитет у Бањој Луци Факултет политичких наука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Стратегијско и пројектно планирање у социјалном сектори</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Социјална политика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p>
        </w:tc>
      </w:tr>
      <w:tr w:rsidR="00501787" w:rsidRPr="00FC3D46" w:rsidTr="00873CF3">
        <w:tc>
          <w:tcPr>
            <w:tcW w:w="810" w:type="dxa"/>
            <w:vMerge w:val="restart"/>
          </w:tcPr>
          <w:p w:rsidR="00501787" w:rsidRPr="00FC3D46"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4.</w:t>
            </w: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Доцент др Невенко Врањеш</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доцент</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Влада Републике Српске – Центар за истраживање ратних злочина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Организација управе и социјалних служби</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Политички систем</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p>
        </w:tc>
      </w:tr>
      <w:tr w:rsidR="00501787" w:rsidRPr="00FC3D46" w:rsidTr="00873CF3">
        <w:tc>
          <w:tcPr>
            <w:tcW w:w="810" w:type="dxa"/>
            <w:vMerge w:val="restart"/>
          </w:tcPr>
          <w:p w:rsidR="00501787" w:rsidRPr="00FC3D46"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5.</w:t>
            </w: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Доцент др Драгана Шћеповић </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Доцент </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Универзитет у Бањој Луци Факултет политичких наука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Менаџмент људских ресурса у организацијама социјалног сектора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Социјална политика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p>
        </w:tc>
      </w:tr>
      <w:tr w:rsidR="00501787" w:rsidRPr="00FC3D46" w:rsidTr="00873CF3">
        <w:tc>
          <w:tcPr>
            <w:tcW w:w="810" w:type="dxa"/>
            <w:vMerge w:val="restart"/>
          </w:tcPr>
          <w:p w:rsidR="00501787" w:rsidRPr="00FC3D46"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6.</w:t>
            </w: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Проф. др Александар Југовић</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Редовни професор</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994" w:type="dxa"/>
          </w:tcPr>
          <w:p w:rsidR="00501787" w:rsidRPr="00FC3D46" w:rsidRDefault="00501787" w:rsidP="00501787">
            <w:pPr>
              <w:rPr>
                <w:rFonts w:ascii="Times New Roman" w:hAnsi="Times New Roman" w:cs="Times New Roman"/>
                <w:sz w:val="24"/>
                <w:szCs w:val="24"/>
                <w:lang w:val="sr-Cyrl-BA"/>
              </w:rPr>
            </w:pPr>
            <w:r w:rsidRPr="00FC3D46">
              <w:rPr>
                <w:rFonts w:ascii="Times New Roman" w:eastAsia="Calibri" w:hAnsi="Times New Roman" w:cs="Times New Roman"/>
                <w:sz w:val="24"/>
                <w:szCs w:val="24"/>
                <w:lang w:val="sr-Cyrl-CS"/>
              </w:rPr>
              <w:t xml:space="preserve">Факултет за специјалну едукацију и рехабилитацију </w:t>
            </w:r>
            <w:r w:rsidRPr="00FC3D46">
              <w:rPr>
                <w:rFonts w:ascii="Times New Roman" w:hAnsi="Times New Roman" w:cs="Times New Roman"/>
                <w:sz w:val="24"/>
                <w:szCs w:val="24"/>
                <w:lang w:val="sr-Cyrl-CS"/>
              </w:rPr>
              <w:t xml:space="preserve">Универзитета </w:t>
            </w:r>
            <w:r w:rsidRPr="00FC3D46">
              <w:rPr>
                <w:rFonts w:ascii="Times New Roman" w:eastAsia="Calibri" w:hAnsi="Times New Roman" w:cs="Times New Roman"/>
                <w:sz w:val="24"/>
                <w:szCs w:val="24"/>
                <w:lang w:val="sr-Cyrl-CS"/>
              </w:rPr>
              <w:t>у Београду</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Социјални сектор и комуникација с јавностима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Пословно комуницирање</w:t>
            </w:r>
          </w:p>
        </w:tc>
      </w:tr>
      <w:tr w:rsidR="00501787" w:rsidRPr="00FC3D46" w:rsidTr="00873CF3">
        <w:tc>
          <w:tcPr>
            <w:tcW w:w="810" w:type="dxa"/>
            <w:vMerge w:val="restart"/>
            <w:tcBorders>
              <w:top w:val="single" w:sz="4" w:space="0" w:color="auto"/>
            </w:tcBorders>
          </w:tcPr>
          <w:p w:rsidR="00501787" w:rsidRPr="00FC3D46"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7.</w:t>
            </w: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Доцент др Стево Пуцар</w:t>
            </w:r>
          </w:p>
        </w:tc>
      </w:tr>
      <w:tr w:rsidR="00501787" w:rsidRPr="00FC3D46" w:rsidTr="00873CF3">
        <w:tc>
          <w:tcPr>
            <w:tcW w:w="810" w:type="dxa"/>
            <w:vMerge/>
            <w:tcBorders>
              <w:top w:val="nil"/>
            </w:tcBorders>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доцент</w:t>
            </w:r>
          </w:p>
        </w:tc>
      </w:tr>
      <w:tr w:rsidR="00501787" w:rsidRPr="00FC3D46" w:rsidTr="00873CF3">
        <w:tc>
          <w:tcPr>
            <w:tcW w:w="810" w:type="dxa"/>
            <w:vMerge/>
            <w:tcBorders>
              <w:top w:val="nil"/>
            </w:tcBorders>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Универзитет у Бањој Луци – Економски факултет</w:t>
            </w:r>
          </w:p>
        </w:tc>
      </w:tr>
      <w:tr w:rsidR="00501787" w:rsidRPr="00FC3D46" w:rsidTr="00873CF3">
        <w:tc>
          <w:tcPr>
            <w:tcW w:w="810" w:type="dxa"/>
            <w:vMerge/>
            <w:tcBorders>
              <w:top w:val="nil"/>
            </w:tcBorders>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Финансијско управљање у организацијама социјалног сектора</w:t>
            </w:r>
          </w:p>
        </w:tc>
      </w:tr>
      <w:tr w:rsidR="00501787" w:rsidRPr="00FC3D46" w:rsidTr="00873CF3">
        <w:tc>
          <w:tcPr>
            <w:tcW w:w="810" w:type="dxa"/>
            <w:vMerge/>
            <w:tcBorders>
              <w:top w:val="nil"/>
            </w:tcBorders>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Пословне финансије</w:t>
            </w:r>
          </w:p>
        </w:tc>
      </w:tr>
      <w:tr w:rsidR="00501787" w:rsidRPr="00FC3D46" w:rsidTr="00873CF3">
        <w:tc>
          <w:tcPr>
            <w:tcW w:w="810" w:type="dxa"/>
            <w:vMerge/>
            <w:tcBorders>
              <w:top w:val="nil"/>
            </w:tcBorders>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p>
        </w:tc>
      </w:tr>
      <w:tr w:rsidR="00501787" w:rsidRPr="00FC3D46" w:rsidTr="00873CF3">
        <w:tc>
          <w:tcPr>
            <w:tcW w:w="810" w:type="dxa"/>
            <w:vMerge w:val="restart"/>
          </w:tcPr>
          <w:p w:rsidR="00501787" w:rsidRPr="00FC3D46"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8.</w:t>
            </w: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Проф. др Мирослав Бркић</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Редовни професор</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Универзитет у Београду – Факултет политичких наука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994" w:type="dxa"/>
          </w:tcPr>
          <w:p w:rsidR="00501787" w:rsidRPr="00FC3D46" w:rsidRDefault="00501787" w:rsidP="00501787">
            <w:pPr>
              <w:tabs>
                <w:tab w:val="left" w:pos="567"/>
              </w:tabs>
              <w:contextualSpacing/>
              <w:rPr>
                <w:rFonts w:ascii="Times New Roman" w:hAnsi="Times New Roman" w:cs="Times New Roman"/>
                <w:sz w:val="24"/>
                <w:szCs w:val="24"/>
                <w:lang w:val="sr-Cyrl-BA"/>
              </w:rPr>
            </w:pPr>
            <w:r w:rsidRPr="00FC3D46">
              <w:rPr>
                <w:rFonts w:ascii="Times New Roman" w:eastAsia="Calibri" w:hAnsi="Times New Roman" w:cs="Times New Roman"/>
                <w:sz w:val="24"/>
                <w:szCs w:val="24"/>
                <w:lang w:val="sr-Cyrl-BA"/>
              </w:rPr>
              <w:t>Имплементација менаџерских улога и задатака у пракси социјалног сектора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Теорија и методологија социјалног рада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p>
        </w:tc>
      </w:tr>
      <w:tr w:rsidR="00501787" w:rsidRPr="00FC3D46" w:rsidTr="00873CF3">
        <w:tc>
          <w:tcPr>
            <w:tcW w:w="810" w:type="dxa"/>
            <w:vMerge w:val="restart"/>
          </w:tcPr>
          <w:p w:rsidR="00501787" w:rsidRPr="00FC3D46" w:rsidRDefault="00501787" w:rsidP="00501787">
            <w:pPr>
              <w:pStyle w:val="ListParagraph"/>
              <w:ind w:left="0"/>
              <w:rPr>
                <w:rFonts w:ascii="Times New Roman" w:hAnsi="Times New Roman" w:cs="Times New Roman"/>
                <w:sz w:val="24"/>
                <w:szCs w:val="24"/>
                <w:lang w:val="sr-Cyrl-BA"/>
              </w:rPr>
            </w:pPr>
            <w:r>
              <w:rPr>
                <w:rFonts w:ascii="Times New Roman" w:hAnsi="Times New Roman" w:cs="Times New Roman"/>
                <w:sz w:val="24"/>
                <w:szCs w:val="24"/>
                <w:lang w:val="sr-Cyrl-BA"/>
              </w:rPr>
              <w:t>9.</w:t>
            </w: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Одговорни наставник</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Проф. др Мира Ћук</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Звање</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Ванредни професор</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Институција запослења </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Универзитет у Бањој Луци Факултет политичких наука</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Назив предмета</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Кризни менаџмент у социјалној политици</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Ужа научна област</w:t>
            </w: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r w:rsidRPr="00FC3D46">
              <w:rPr>
                <w:rFonts w:ascii="Times New Roman" w:hAnsi="Times New Roman" w:cs="Times New Roman"/>
                <w:sz w:val="24"/>
                <w:szCs w:val="24"/>
                <w:lang w:val="sr-Cyrl-BA"/>
              </w:rPr>
              <w:t xml:space="preserve">Социјална политика </w:t>
            </w:r>
          </w:p>
        </w:tc>
      </w:tr>
      <w:tr w:rsidR="00501787" w:rsidRPr="00FC3D46" w:rsidTr="00873CF3">
        <w:tc>
          <w:tcPr>
            <w:tcW w:w="810" w:type="dxa"/>
            <w:vMerge/>
          </w:tcPr>
          <w:p w:rsidR="00501787" w:rsidRPr="00FC3D46" w:rsidRDefault="00501787" w:rsidP="00501787">
            <w:pPr>
              <w:pStyle w:val="ListParagraph"/>
              <w:ind w:left="0"/>
              <w:rPr>
                <w:rFonts w:ascii="Times New Roman" w:hAnsi="Times New Roman" w:cs="Times New Roman"/>
                <w:sz w:val="24"/>
                <w:szCs w:val="24"/>
                <w:lang w:val="sr-Cyrl-BA"/>
              </w:rPr>
            </w:pPr>
          </w:p>
        </w:tc>
        <w:tc>
          <w:tcPr>
            <w:tcW w:w="3330" w:type="dxa"/>
          </w:tcPr>
          <w:p w:rsidR="00501787" w:rsidRPr="00FC3D46" w:rsidRDefault="00501787" w:rsidP="00501787">
            <w:pPr>
              <w:pStyle w:val="ListParagraph"/>
              <w:ind w:left="0"/>
              <w:rPr>
                <w:rFonts w:ascii="Times New Roman" w:hAnsi="Times New Roman" w:cs="Times New Roman"/>
                <w:sz w:val="24"/>
                <w:szCs w:val="24"/>
                <w:lang w:val="sr-Cyrl-BA"/>
              </w:rPr>
            </w:pPr>
          </w:p>
        </w:tc>
        <w:tc>
          <w:tcPr>
            <w:tcW w:w="4994" w:type="dxa"/>
          </w:tcPr>
          <w:p w:rsidR="00501787" w:rsidRPr="00FC3D46" w:rsidRDefault="00501787" w:rsidP="00501787">
            <w:pPr>
              <w:pStyle w:val="ListParagraph"/>
              <w:ind w:left="0"/>
              <w:rPr>
                <w:rFonts w:ascii="Times New Roman" w:hAnsi="Times New Roman" w:cs="Times New Roman"/>
                <w:sz w:val="24"/>
                <w:szCs w:val="24"/>
                <w:lang w:val="sr-Cyrl-BA"/>
              </w:rPr>
            </w:pPr>
          </w:p>
        </w:tc>
      </w:tr>
    </w:tbl>
    <w:p w:rsidR="00501787" w:rsidRDefault="00501787" w:rsidP="00501787">
      <w:pPr>
        <w:pStyle w:val="ListParagraph"/>
        <w:rPr>
          <w:rFonts w:ascii="Times New Roman" w:hAnsi="Times New Roman" w:cs="Times New Roman"/>
          <w:sz w:val="24"/>
          <w:szCs w:val="24"/>
          <w:lang w:val="sr-Cyrl-BA"/>
        </w:rPr>
      </w:pPr>
    </w:p>
    <w:p w:rsidR="00873CF3" w:rsidRPr="00873CF3" w:rsidRDefault="00873CF3" w:rsidP="00501787">
      <w:pPr>
        <w:pStyle w:val="ListParagraph"/>
        <w:rPr>
          <w:rFonts w:ascii="Times New Roman" w:hAnsi="Times New Roman" w:cs="Times New Roman"/>
          <w:sz w:val="24"/>
          <w:szCs w:val="24"/>
          <w:lang w:val="sr-Cyrl-BA"/>
        </w:rPr>
      </w:pPr>
    </w:p>
    <w:p w:rsidR="00501787" w:rsidRPr="001A3D2F" w:rsidRDefault="001A3D2F" w:rsidP="001A3D2F">
      <w:pPr>
        <w:pStyle w:val="Heading2"/>
        <w:rPr>
          <w:lang w:val="sr-Cyrl-BA"/>
        </w:rPr>
      </w:pPr>
      <w:bookmarkStart w:id="42" w:name="_Toc492538087"/>
      <w:r>
        <w:rPr>
          <w:lang w:val="sr-Cyrl-BA"/>
        </w:rPr>
        <w:t>3.5.</w:t>
      </w:r>
      <w:r w:rsidR="006D624B">
        <w:rPr>
          <w:lang w:val="sr-Cyrl-BA"/>
        </w:rPr>
        <w:t>6</w:t>
      </w:r>
      <w:r>
        <w:rPr>
          <w:lang w:val="sr-Cyrl-BA"/>
        </w:rPr>
        <w:t>. Силабуси предмета усмјер</w:t>
      </w:r>
      <w:r w:rsidR="006D624B">
        <w:rPr>
          <w:lang w:val="sr-Cyrl-BA"/>
        </w:rPr>
        <w:t>е</w:t>
      </w:r>
      <w:r>
        <w:rPr>
          <w:lang w:val="sr-Cyrl-BA"/>
        </w:rPr>
        <w:t>ња „Менаџмент у социјалном сектору“</w:t>
      </w:r>
      <w:bookmarkEnd w:id="42"/>
    </w:p>
    <w:p w:rsidR="000914F1" w:rsidRDefault="000914F1" w:rsidP="000914F1">
      <w:pPr>
        <w:spacing w:after="0"/>
        <w:jc w:val="center"/>
        <w:rPr>
          <w:b/>
          <w:sz w:val="20"/>
          <w:szCs w:val="32"/>
          <w:lang w:val="ru-RU"/>
        </w:rPr>
      </w:pPr>
      <w:r w:rsidRPr="00131250">
        <w:rPr>
          <w:b/>
          <w:sz w:val="20"/>
          <w:szCs w:val="32"/>
          <w:lang w:val="ru-RU"/>
        </w:rPr>
        <w:t xml:space="preserve">    </w:t>
      </w: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86240"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36"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85216"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37"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38"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0914F1" w:rsidRPr="00CD46D9" w:rsidRDefault="000914F1" w:rsidP="000914F1">
      <w:pPr>
        <w:tabs>
          <w:tab w:val="left" w:pos="567"/>
        </w:tabs>
        <w:spacing w:line="240" w:lineRule="auto"/>
        <w:contextualSpacing/>
        <w:jc w:val="center"/>
        <w:rPr>
          <w:rFonts w:ascii="Garamond" w:eastAsia="Calibri" w:hAnsi="Garamond"/>
          <w:b/>
          <w:sz w:val="24"/>
          <w:szCs w:val="24"/>
          <w:lang w:val="sr-Cyrl-BA"/>
        </w:rPr>
      </w:pPr>
      <w:r w:rsidRPr="00CD46D9">
        <w:rPr>
          <w:rFonts w:ascii="Garamond" w:eastAsia="Calibri" w:hAnsi="Garamond"/>
          <w:b/>
          <w:sz w:val="24"/>
          <w:szCs w:val="24"/>
        </w:rPr>
        <w:t xml:space="preserve">Методологија научно-истраживачког рада </w:t>
      </w:r>
      <w:r w:rsidR="0077436A" w:rsidRPr="00CD46D9">
        <w:rPr>
          <w:rFonts w:ascii="Garamond" w:eastAsia="Calibri" w:hAnsi="Garamond"/>
          <w:b/>
          <w:sz w:val="24"/>
          <w:szCs w:val="24"/>
          <w:lang w:val="sr-Cyrl-BA"/>
        </w:rPr>
        <w:t>у социјалном раду и социјалној политици</w:t>
      </w:r>
    </w:p>
    <w:p w:rsidR="000914F1" w:rsidRPr="004156FA" w:rsidRDefault="000914F1" w:rsidP="000914F1">
      <w:pPr>
        <w:tabs>
          <w:tab w:val="left" w:pos="567"/>
        </w:tabs>
        <w:spacing w:line="240" w:lineRule="auto"/>
        <w:contextualSpacing/>
        <w:jc w:val="center"/>
        <w:rPr>
          <w:rFonts w:ascii="Times New Roman" w:eastAsia="Calibri" w:hAnsi="Times New Roman" w:cs="Times New Roman"/>
          <w:lang w:val="sr-Cyrl-BA"/>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646"/>
        <w:gridCol w:w="6054"/>
      </w:tblGrid>
      <w:tr w:rsidR="000914F1" w:rsidRPr="004156FA" w:rsidTr="000914F1">
        <w:trPr>
          <w:jc w:val="center"/>
        </w:trPr>
        <w:tc>
          <w:tcPr>
            <w:tcW w:w="3646"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Носилац предмета:</w:t>
            </w:r>
          </w:p>
        </w:tc>
        <w:tc>
          <w:tcPr>
            <w:tcW w:w="6054"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rPr>
              <w:t xml:space="preserve">Проф. </w:t>
            </w:r>
            <w:r w:rsidRPr="004156FA">
              <w:rPr>
                <w:rFonts w:ascii="Times New Roman" w:eastAsia="Calibri" w:hAnsi="Times New Roman" w:cs="Times New Roman"/>
                <w:lang w:val="sr-Cyrl-BA"/>
              </w:rPr>
              <w:t>д</w:t>
            </w:r>
            <w:r w:rsidRPr="004156FA">
              <w:rPr>
                <w:rFonts w:ascii="Times New Roman" w:eastAsia="Calibri" w:hAnsi="Times New Roman" w:cs="Times New Roman"/>
              </w:rPr>
              <w:t xml:space="preserve">р </w:t>
            </w:r>
            <w:r w:rsidRPr="004156FA">
              <w:rPr>
                <w:rFonts w:ascii="Times New Roman" w:eastAsia="Calibri" w:hAnsi="Times New Roman" w:cs="Times New Roman"/>
                <w:lang w:val="sr-Cyrl-BA"/>
              </w:rPr>
              <w:t>Лазо Ристић</w:t>
            </w:r>
          </w:p>
        </w:tc>
      </w:tr>
      <w:tr w:rsidR="000914F1" w:rsidRPr="004156FA" w:rsidTr="000914F1">
        <w:trPr>
          <w:jc w:val="center"/>
        </w:trPr>
        <w:tc>
          <w:tcPr>
            <w:tcW w:w="3646"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Сарадник:</w:t>
            </w:r>
          </w:p>
        </w:tc>
        <w:tc>
          <w:tcPr>
            <w:tcW w:w="6054"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мр Далибор Савић</w:t>
            </w:r>
          </w:p>
        </w:tc>
      </w:tr>
      <w:tr w:rsidR="000914F1" w:rsidRPr="004156FA" w:rsidTr="000914F1">
        <w:trPr>
          <w:jc w:val="center"/>
        </w:trPr>
        <w:tc>
          <w:tcPr>
            <w:tcW w:w="3646"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Семестар:</w:t>
            </w:r>
          </w:p>
        </w:tc>
        <w:tc>
          <w:tcPr>
            <w:tcW w:w="6054"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Први</w:t>
            </w:r>
          </w:p>
        </w:tc>
      </w:tr>
      <w:tr w:rsidR="000914F1" w:rsidRPr="004156FA" w:rsidTr="000914F1">
        <w:trPr>
          <w:jc w:val="center"/>
        </w:trPr>
        <w:tc>
          <w:tcPr>
            <w:tcW w:w="3646"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6054"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Обавезни</w:t>
            </w:r>
          </w:p>
        </w:tc>
      </w:tr>
      <w:tr w:rsidR="000914F1" w:rsidRPr="004156FA" w:rsidTr="000914F1">
        <w:trPr>
          <w:jc w:val="center"/>
        </w:trPr>
        <w:tc>
          <w:tcPr>
            <w:tcW w:w="3646"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6054"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2+2</w:t>
            </w:r>
          </w:p>
        </w:tc>
      </w:tr>
      <w:tr w:rsidR="000914F1" w:rsidRPr="004156FA" w:rsidTr="000914F1">
        <w:trPr>
          <w:jc w:val="center"/>
        </w:trPr>
        <w:tc>
          <w:tcPr>
            <w:tcW w:w="3646"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6054"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4 </w:t>
            </w:r>
          </w:p>
        </w:tc>
      </w:tr>
      <w:tr w:rsidR="000914F1" w:rsidRPr="004156FA" w:rsidTr="000914F1">
        <w:trPr>
          <w:jc w:val="center"/>
        </w:trPr>
        <w:tc>
          <w:tcPr>
            <w:tcW w:w="3646"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6054"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Предмет обухвата представљање основних истраживачких парадигми, метода, техника и вјештина које карактеришу процес научнo-истраживачког рада у друштвеним наукама. У том контексту, посебна пажња ће бити посвећења пројектовању и реализацији истраживања, као и објављивању резултата научно-истраживачког рада. Кроз разматрање уобичајених  приступа истраживању и академском писању, али и анализу начина на које су они примјењивани током израде конкретних научних радова, који ће служити као парадигматски примјери, поред наведених организационо-техничких аспеката, студенти ће имати прилику да се упознају и са ширим друштвеним контекстом везаним за могућности и границе научно-истраживачке праксе у друштвеним наукама. </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Очекивани исходи учења</w:t>
            </w:r>
          </w:p>
        </w:tc>
      </w:tr>
      <w:tr w:rsidR="000914F1" w:rsidRPr="004156FA" w:rsidTr="000914F1">
        <w:tc>
          <w:tcPr>
            <w:tcW w:w="9781" w:type="dxa"/>
          </w:tcPr>
          <w:p w:rsidR="000914F1" w:rsidRPr="004156FA" w:rsidRDefault="000914F1" w:rsidP="000914F1">
            <w:pPr>
              <w:autoSpaceDE w:val="0"/>
              <w:autoSpaceDN w:val="0"/>
              <w:adjustRightInd w:val="0"/>
              <w:spacing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Студенти и студенткиње ће бити у стању да идентификују основне истраживачке парадигме у друштвеним наукама, те опишу значај и улогу научних метода у конституисању научног сазнања.</w:t>
            </w:r>
          </w:p>
          <w:p w:rsidR="000914F1" w:rsidRPr="004156FA" w:rsidRDefault="000914F1" w:rsidP="000914F1">
            <w:pPr>
              <w:tabs>
                <w:tab w:val="left" w:pos="567"/>
              </w:tabs>
              <w:spacing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 xml:space="preserve">Студенти и студенткиње ће бити у стању да критички приступе објављеним научним радовима, објасне истраживачке стратегије  које им стоје у основи, али и укажу на могућности везане за њихово побољшање. </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Студенти и студенткиње </w:t>
            </w:r>
            <w:r w:rsidRPr="004156FA">
              <w:rPr>
                <w:rFonts w:ascii="Times New Roman" w:eastAsia="Calibri" w:hAnsi="Times New Roman" w:cs="Times New Roman"/>
                <w:lang w:val="sr-Cyrl-BA"/>
              </w:rPr>
              <w:t>ће</w:t>
            </w:r>
            <w:r w:rsidRPr="004156FA">
              <w:rPr>
                <w:rFonts w:ascii="Times New Roman" w:eastAsia="Calibri" w:hAnsi="Times New Roman" w:cs="Times New Roman"/>
              </w:rPr>
              <w:t xml:space="preserve"> бити оспособљени за самостално планирање и реализацију истраживања, као и презентацију резултата истраживања (писмену и усмену).</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Кроз упознавање са конкретним проблемима и противрјечностима везаним за научно-истраживачку праксу студенти и студенткиње ће развити рефлексиван однос према свом будућем професионалном позиву, те усвојити основне постулате научно-истраживачке етике.</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0914F1" w:rsidRPr="004156FA" w:rsidTr="000914F1">
        <w:trPr>
          <w:trHeight w:val="570"/>
        </w:trPr>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1.</w:t>
            </w:r>
            <w:r w:rsidRPr="004156FA">
              <w:rPr>
                <w:rFonts w:ascii="Times New Roman" w:eastAsia="Calibri" w:hAnsi="Times New Roman" w:cs="Times New Roman"/>
              </w:rPr>
              <w:t xml:space="preserve"> недеља:</w:t>
            </w:r>
            <w:r w:rsidRPr="004156FA">
              <w:rPr>
                <w:rFonts w:ascii="Times New Roman" w:eastAsia="Calibri" w:hAnsi="Times New Roman" w:cs="Times New Roman"/>
                <w:lang w:val="sr-Cyrl-CS"/>
              </w:rPr>
              <w:t xml:space="preserve"> Квалитативни и квантитативни приступи истраживању</w:t>
            </w:r>
            <w:r w:rsidRPr="004156FA">
              <w:rPr>
                <w:rFonts w:ascii="Times New Roman" w:eastAsia="Calibri" w:hAnsi="Times New Roman" w:cs="Times New Roman"/>
                <w:lang w:val="sr-Cyrl-BA"/>
              </w:rPr>
              <w:t xml:space="preserve">; </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2. недеља: Пројектовање истраживања;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3. недеља: Израда нацрта научне замисли. Формулација проблема</w:t>
            </w:r>
            <w:r w:rsidRPr="004156FA">
              <w:rPr>
                <w:rFonts w:ascii="Times New Roman" w:eastAsia="Calibri" w:hAnsi="Times New Roman" w:cs="Times New Roman"/>
                <w:lang w:val="sr-Cyrl-BA"/>
              </w:rPr>
              <w:t xml:space="preserve">; </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4. недеља: Одређивање предмета истрживања</w:t>
            </w:r>
            <w:r w:rsidRPr="004156FA">
              <w:rPr>
                <w:rFonts w:ascii="Times New Roman" w:eastAsia="Calibri" w:hAnsi="Times New Roman" w:cs="Times New Roman"/>
                <w:lang w:val="sr-Cyrl-BA"/>
              </w:rPr>
              <w:t xml:space="preserve">; </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5. недеља: Циљеви истраживања</w:t>
            </w:r>
            <w:r w:rsidRPr="004156FA">
              <w:rPr>
                <w:rFonts w:ascii="Times New Roman" w:eastAsia="Calibri" w:hAnsi="Times New Roman" w:cs="Times New Roman"/>
                <w:lang w:val="sr-Cyrl-BA"/>
              </w:rPr>
              <w:t xml:space="preserve">; </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6. недеља: Утврђивање хипотеза и индикатора</w:t>
            </w:r>
            <w:r w:rsidRPr="004156FA">
              <w:rPr>
                <w:rFonts w:ascii="Times New Roman" w:eastAsia="Calibri" w:hAnsi="Times New Roman" w:cs="Times New Roman"/>
                <w:lang w:val="sr-Cyrl-BA"/>
              </w:rPr>
              <w:t xml:space="preserve">; </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7. недеља: Утврђивање начина истраживања</w:t>
            </w:r>
            <w:r w:rsidRPr="004156FA">
              <w:rPr>
                <w:rFonts w:ascii="Times New Roman" w:eastAsia="Calibri" w:hAnsi="Times New Roman" w:cs="Times New Roman"/>
                <w:lang w:val="sr-Cyrl-BA"/>
              </w:rPr>
              <w:t xml:space="preserve">; </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8. недеља: Научна и друштвена оправданост истраживања</w:t>
            </w:r>
            <w:r w:rsidRPr="004156FA">
              <w:rPr>
                <w:rFonts w:ascii="Times New Roman" w:eastAsia="Calibri" w:hAnsi="Times New Roman" w:cs="Times New Roman"/>
                <w:lang w:val="sr-Cyrl-BA"/>
              </w:rPr>
              <w:t xml:space="preserve">; </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9. недеља: Организовање реализације истраживања</w:t>
            </w:r>
            <w:r w:rsidRPr="004156FA">
              <w:rPr>
                <w:rFonts w:ascii="Times New Roman" w:eastAsia="Calibri" w:hAnsi="Times New Roman" w:cs="Times New Roman"/>
                <w:lang w:val="sr-Cyrl-BA"/>
              </w:rPr>
              <w:t xml:space="preserve">; </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10. недеља: Прикупљање података</w:t>
            </w:r>
            <w:r w:rsidRPr="004156FA">
              <w:rPr>
                <w:rFonts w:ascii="Times New Roman" w:eastAsia="Calibri" w:hAnsi="Times New Roman" w:cs="Times New Roman"/>
                <w:lang w:val="sr-Cyrl-BA"/>
              </w:rPr>
              <w:t xml:space="preserve">; </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11. недеља: Методи за прикупљања података</w:t>
            </w:r>
            <w:r w:rsidRPr="004156FA">
              <w:rPr>
                <w:rFonts w:ascii="Times New Roman" w:eastAsia="Calibri" w:hAnsi="Times New Roman" w:cs="Times New Roman"/>
                <w:lang w:val="sr-Cyrl-BA"/>
              </w:rPr>
              <w:t xml:space="preserve">; </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12. недеља: Сређивање и обрада података</w:t>
            </w:r>
            <w:r w:rsidRPr="004156FA">
              <w:rPr>
                <w:rFonts w:ascii="Times New Roman" w:eastAsia="Calibri" w:hAnsi="Times New Roman" w:cs="Times New Roman"/>
                <w:lang w:val="sr-Cyrl-BA"/>
              </w:rPr>
              <w:t xml:space="preserve">; </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13. недеља: Оцјена и анализа података</w:t>
            </w:r>
            <w:r w:rsidRPr="004156FA">
              <w:rPr>
                <w:rFonts w:ascii="Times New Roman" w:eastAsia="Calibri" w:hAnsi="Times New Roman" w:cs="Times New Roman"/>
                <w:lang w:val="sr-Cyrl-BA"/>
              </w:rPr>
              <w:t xml:space="preserve">; </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14. недеља: Провјера хипотеза и научно закључивање</w:t>
            </w:r>
            <w:r w:rsidRPr="004156FA">
              <w:rPr>
                <w:rFonts w:ascii="Times New Roman" w:eastAsia="Calibri" w:hAnsi="Times New Roman" w:cs="Times New Roman"/>
                <w:lang w:val="sr-Cyrl-BA"/>
              </w:rPr>
              <w:t xml:space="preserve">; </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CS"/>
              </w:rPr>
              <w:t>15. недеља: Израда извјештаја о истраживању и резултатима истраживања.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Начин извођења наставе</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Интерактивна теоријска настава, семинари, расправе, презентације и менторски рад.</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Вредновање и оцјењивање рада студената/киња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Провјера знања ће се вршити током семестра а на крају семестра  усменим полагањем испита. У току семестра оцјењиваће се активност (до 5 бодова), писмени семинарски рад (до 20 бодова), усмена одбрана (до 20 бодова), присуство настави (до 5 бодова). Усмени испит полаже се пред комисијом (до 50 бодова).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Обавезна литература</w:t>
            </w:r>
          </w:p>
        </w:tc>
      </w:tr>
      <w:tr w:rsidR="000914F1" w:rsidRPr="004156FA" w:rsidTr="000914F1">
        <w:trPr>
          <w:trHeight w:val="597"/>
        </w:trPr>
        <w:tc>
          <w:tcPr>
            <w:tcW w:w="9781" w:type="dxa"/>
          </w:tcPr>
          <w:p w:rsidR="000914F1" w:rsidRPr="004156FA" w:rsidRDefault="000914F1" w:rsidP="000914F1">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Богдановић, М., </w:t>
            </w:r>
            <w:r w:rsidRPr="004156FA">
              <w:rPr>
                <w:rFonts w:ascii="Times New Roman" w:hAnsi="Times New Roman" w:cs="Times New Roman"/>
                <w:i/>
                <w:lang w:val="sr-Cyrl-CS"/>
              </w:rPr>
              <w:t>Квантитативни приступ у социологији</w:t>
            </w:r>
            <w:r w:rsidRPr="004156FA">
              <w:rPr>
                <w:rFonts w:ascii="Times New Roman" w:hAnsi="Times New Roman" w:cs="Times New Roman"/>
                <w:lang w:val="sr-Cyrl-CS"/>
              </w:rPr>
              <w:t>, Службени лист, Београд 1981</w:t>
            </w:r>
            <w:r w:rsidRPr="004156FA">
              <w:rPr>
                <w:rFonts w:ascii="Times New Roman" w:hAnsi="Times New Roman" w:cs="Times New Roman"/>
                <w:lang w:val="sr-Latn-CS"/>
              </w:rPr>
              <w:t>.</w:t>
            </w:r>
            <w:r w:rsidRPr="004156FA">
              <w:rPr>
                <w:rFonts w:ascii="Times New Roman" w:hAnsi="Times New Roman" w:cs="Times New Roman"/>
                <w:lang w:val="sr-Cyrl-CS"/>
              </w:rPr>
              <w:t xml:space="preserve"> </w:t>
            </w:r>
          </w:p>
          <w:p w:rsidR="000914F1" w:rsidRPr="004156FA" w:rsidRDefault="000914F1" w:rsidP="000914F1">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Богдановић, М., </w:t>
            </w:r>
            <w:r w:rsidRPr="004156FA">
              <w:rPr>
                <w:rFonts w:ascii="Times New Roman" w:hAnsi="Times New Roman" w:cs="Times New Roman"/>
                <w:i/>
                <w:lang w:val="sr-Cyrl-CS"/>
              </w:rPr>
              <w:t>Методолошке студије</w:t>
            </w:r>
            <w:r w:rsidRPr="004156FA">
              <w:rPr>
                <w:rFonts w:ascii="Times New Roman" w:hAnsi="Times New Roman" w:cs="Times New Roman"/>
                <w:lang w:val="sr-Cyrl-CS"/>
              </w:rPr>
              <w:t>, Институт за политичке студије, Београд 1993.</w:t>
            </w:r>
          </w:p>
          <w:p w:rsidR="000914F1" w:rsidRPr="004156FA" w:rsidRDefault="000914F1" w:rsidP="000914F1">
            <w:pPr>
              <w:spacing w:line="240" w:lineRule="auto"/>
              <w:ind w:right="173"/>
              <w:contextualSpacing/>
              <w:jc w:val="both"/>
              <w:rPr>
                <w:rFonts w:ascii="Times New Roman" w:hAnsi="Times New Roman" w:cs="Times New Roman"/>
              </w:rPr>
            </w:pPr>
            <w:r w:rsidRPr="004156FA">
              <w:rPr>
                <w:rFonts w:ascii="Times New Roman" w:hAnsi="Times New Roman" w:cs="Times New Roman"/>
              </w:rPr>
              <w:t xml:space="preserve">Grbich, C., </w:t>
            </w:r>
            <w:r w:rsidRPr="004156FA">
              <w:rPr>
                <w:rFonts w:ascii="Times New Roman" w:hAnsi="Times New Roman" w:cs="Times New Roman"/>
                <w:i/>
              </w:rPr>
              <w:t>New Approaches in Social Research</w:t>
            </w:r>
            <w:r w:rsidRPr="004156FA">
              <w:rPr>
                <w:rFonts w:ascii="Times New Roman" w:hAnsi="Times New Roman" w:cs="Times New Roman"/>
              </w:rPr>
              <w:t>, SAGE Publications Ltd, London/Thousand Oaks/New Delhi 2004.</w:t>
            </w:r>
          </w:p>
          <w:p w:rsidR="000914F1" w:rsidRPr="004156FA" w:rsidRDefault="000914F1" w:rsidP="000914F1">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Илић, В., </w:t>
            </w:r>
            <w:r w:rsidRPr="004156FA">
              <w:rPr>
                <w:rFonts w:ascii="Times New Roman" w:hAnsi="Times New Roman" w:cs="Times New Roman"/>
                <w:i/>
                <w:lang w:val="sr-Cyrl-CS"/>
              </w:rPr>
              <w:t>Квалитативни и квантитативни приступ у упоредном истраживању</w:t>
            </w:r>
            <w:r w:rsidRPr="004156FA">
              <w:rPr>
                <w:rFonts w:ascii="Times New Roman" w:hAnsi="Times New Roman" w:cs="Times New Roman"/>
                <w:lang w:val="sr-Cyrl-CS"/>
              </w:rPr>
              <w:t>, Социологија бр. 2, 2000, Београд.</w:t>
            </w:r>
          </w:p>
          <w:p w:rsidR="000914F1" w:rsidRPr="004156FA" w:rsidRDefault="000914F1" w:rsidP="000914F1">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Куба, Л., Кокинг, Џ., </w:t>
            </w:r>
            <w:r w:rsidRPr="004156FA">
              <w:rPr>
                <w:rFonts w:ascii="Times New Roman" w:hAnsi="Times New Roman" w:cs="Times New Roman"/>
                <w:i/>
                <w:lang w:val="sr-Cyrl-CS"/>
              </w:rPr>
              <w:t>Методологија израде научног текста</w:t>
            </w:r>
            <w:r w:rsidRPr="004156FA">
              <w:rPr>
                <w:rFonts w:ascii="Times New Roman" w:hAnsi="Times New Roman" w:cs="Times New Roman"/>
                <w:lang w:val="sr-Cyrl-CS"/>
              </w:rPr>
              <w:t>, ЦИД/Романов, Подгорица/Бања Лука 2004.</w:t>
            </w:r>
          </w:p>
          <w:p w:rsidR="000914F1" w:rsidRPr="004156FA" w:rsidRDefault="000914F1" w:rsidP="000914F1">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Илић, В., </w:t>
            </w:r>
            <w:r w:rsidRPr="004156FA">
              <w:rPr>
                <w:rFonts w:ascii="Times New Roman" w:hAnsi="Times New Roman" w:cs="Times New Roman"/>
                <w:i/>
                <w:lang w:val="sr-Cyrl-CS"/>
              </w:rPr>
              <w:t>Упоредно проучавање друштвених појава</w:t>
            </w:r>
            <w:r w:rsidRPr="004156FA">
              <w:rPr>
                <w:rFonts w:ascii="Times New Roman" w:hAnsi="Times New Roman" w:cs="Times New Roman"/>
                <w:lang w:val="sr-Cyrl-CS"/>
              </w:rPr>
              <w:t xml:space="preserve">, у: Етно-културолошки зборник, </w:t>
            </w:r>
            <w:r w:rsidRPr="004156FA">
              <w:rPr>
                <w:rFonts w:ascii="Times New Roman" w:hAnsi="Times New Roman" w:cs="Times New Roman"/>
                <w:lang w:val="sr-Latn-CS"/>
              </w:rPr>
              <w:t>IX</w:t>
            </w:r>
            <w:r w:rsidRPr="004156FA">
              <w:rPr>
                <w:rFonts w:ascii="Times New Roman" w:hAnsi="Times New Roman" w:cs="Times New Roman"/>
                <w:lang w:val="sr-Cyrl-CS"/>
              </w:rPr>
              <w:t>, 2004.</w:t>
            </w:r>
          </w:p>
          <w:p w:rsidR="000914F1" w:rsidRPr="004156FA" w:rsidRDefault="000914F1" w:rsidP="000914F1">
            <w:pPr>
              <w:spacing w:line="240" w:lineRule="auto"/>
              <w:ind w:right="173"/>
              <w:contextualSpacing/>
              <w:jc w:val="both"/>
              <w:rPr>
                <w:rFonts w:ascii="Times New Roman" w:hAnsi="Times New Roman" w:cs="Times New Roman"/>
                <w:lang w:val="sr-Cyrl-BA"/>
              </w:rPr>
            </w:pPr>
            <w:r w:rsidRPr="004156FA">
              <w:rPr>
                <w:rFonts w:ascii="Times New Roman" w:hAnsi="Times New Roman" w:cs="Times New Roman"/>
                <w:lang w:val="sr-Cyrl-CS"/>
              </w:rPr>
              <w:t xml:space="preserve">Милосављевић, С., Радосављевић, И., </w:t>
            </w:r>
            <w:r w:rsidRPr="004156FA">
              <w:rPr>
                <w:rFonts w:ascii="Times New Roman" w:hAnsi="Times New Roman" w:cs="Times New Roman"/>
                <w:i/>
                <w:lang w:val="sr-Cyrl-CS"/>
              </w:rPr>
              <w:t>Основи методологије политичких наука</w:t>
            </w:r>
            <w:r w:rsidRPr="004156FA">
              <w:rPr>
                <w:rFonts w:ascii="Times New Roman" w:hAnsi="Times New Roman" w:cs="Times New Roman"/>
                <w:lang w:val="sr-Cyrl-CS"/>
              </w:rPr>
              <w:t xml:space="preserve">, </w:t>
            </w:r>
            <w:r w:rsidRPr="004156FA">
              <w:rPr>
                <w:rFonts w:ascii="Times New Roman" w:hAnsi="Times New Roman" w:cs="Times New Roman"/>
              </w:rPr>
              <w:t xml:space="preserve"> </w:t>
            </w:r>
            <w:r w:rsidRPr="004156FA">
              <w:rPr>
                <w:rFonts w:ascii="Times New Roman" w:hAnsi="Times New Roman" w:cs="Times New Roman"/>
                <w:lang w:val="sr-Cyrl-CS"/>
              </w:rPr>
              <w:t>Службени гласник, Београд 2003.</w:t>
            </w:r>
          </w:p>
          <w:p w:rsidR="000914F1" w:rsidRPr="004156FA" w:rsidRDefault="000914F1" w:rsidP="000914F1">
            <w:pPr>
              <w:spacing w:line="240" w:lineRule="auto"/>
              <w:ind w:right="173"/>
              <w:contextualSpacing/>
              <w:jc w:val="both"/>
              <w:rPr>
                <w:rFonts w:ascii="Times New Roman" w:hAnsi="Times New Roman" w:cs="Times New Roman"/>
              </w:rPr>
            </w:pPr>
            <w:r w:rsidRPr="004156FA">
              <w:rPr>
                <w:rFonts w:ascii="Times New Roman" w:hAnsi="Times New Roman" w:cs="Times New Roman"/>
              </w:rPr>
              <w:t xml:space="preserve">Tkalac Verčić, A., Sinčić Ćorić, D., Pološki Vokić, N., </w:t>
            </w:r>
            <w:r w:rsidRPr="004156FA">
              <w:rPr>
                <w:rFonts w:ascii="Times New Roman" w:hAnsi="Times New Roman" w:cs="Times New Roman"/>
                <w:i/>
              </w:rPr>
              <w:t>Priručnik za metodologiju istraživačkog rada</w:t>
            </w:r>
            <w:r w:rsidRPr="004156FA">
              <w:rPr>
                <w:rFonts w:ascii="Times New Roman" w:hAnsi="Times New Roman" w:cs="Times New Roman"/>
              </w:rPr>
              <w:t>, MEP, Zagreb 2010.</w:t>
            </w:r>
          </w:p>
          <w:p w:rsidR="000914F1" w:rsidRPr="004156FA" w:rsidRDefault="000914F1" w:rsidP="000914F1">
            <w:pPr>
              <w:tabs>
                <w:tab w:val="left" w:pos="567"/>
              </w:tabs>
              <w:spacing w:line="240" w:lineRule="auto"/>
              <w:contextualSpacing/>
              <w:jc w:val="both"/>
              <w:rPr>
                <w:rFonts w:ascii="Times New Roman" w:hAnsi="Times New Roman" w:cs="Times New Roman"/>
                <w:lang w:val="sr-Cyrl-CS"/>
              </w:rPr>
            </w:pPr>
            <w:r w:rsidRPr="004156FA">
              <w:rPr>
                <w:rFonts w:ascii="Times New Roman" w:hAnsi="Times New Roman" w:cs="Times New Roman"/>
              </w:rPr>
              <w:t>Halmi</w:t>
            </w:r>
            <w:r w:rsidRPr="004156FA">
              <w:rPr>
                <w:rFonts w:ascii="Times New Roman" w:hAnsi="Times New Roman" w:cs="Times New Roman"/>
                <w:lang w:val="sr-Cyrl-CS"/>
              </w:rPr>
              <w:t xml:space="preserve">, </w:t>
            </w:r>
            <w:r w:rsidRPr="004156FA">
              <w:rPr>
                <w:rFonts w:ascii="Times New Roman" w:hAnsi="Times New Roman" w:cs="Times New Roman"/>
              </w:rPr>
              <w:t>A</w:t>
            </w:r>
            <w:r w:rsidRPr="004156FA">
              <w:rPr>
                <w:rFonts w:ascii="Times New Roman" w:hAnsi="Times New Roman" w:cs="Times New Roman"/>
                <w:lang w:val="sr-Cyrl-CS"/>
              </w:rPr>
              <w:t xml:space="preserve">., </w:t>
            </w:r>
            <w:r w:rsidRPr="004156FA">
              <w:rPr>
                <w:rFonts w:ascii="Times New Roman" w:hAnsi="Times New Roman" w:cs="Times New Roman"/>
                <w:i/>
              </w:rPr>
              <w:t>Strategije kvalitativnih istraživanja u primjenjenim društvenim znanostima</w:t>
            </w:r>
            <w:r w:rsidRPr="004156FA">
              <w:rPr>
                <w:rFonts w:ascii="Times New Roman" w:hAnsi="Times New Roman" w:cs="Times New Roman"/>
                <w:lang w:val="sr-Cyrl-CS"/>
              </w:rPr>
              <w:t xml:space="preserve">, </w:t>
            </w:r>
            <w:r w:rsidRPr="004156FA">
              <w:rPr>
                <w:rFonts w:ascii="Times New Roman" w:hAnsi="Times New Roman" w:cs="Times New Roman"/>
                <w:lang w:val="sr-Latn-CS"/>
              </w:rPr>
              <w:t>Naklada Slap</w:t>
            </w:r>
            <w:r w:rsidRPr="004156FA">
              <w:rPr>
                <w:rFonts w:ascii="Times New Roman" w:hAnsi="Times New Roman" w:cs="Times New Roman"/>
                <w:lang w:val="sr-Cyrl-CS"/>
              </w:rPr>
              <w:t xml:space="preserve">, </w:t>
            </w:r>
            <w:r w:rsidRPr="004156FA">
              <w:rPr>
                <w:rFonts w:ascii="Times New Roman" w:hAnsi="Times New Roman" w:cs="Times New Roman"/>
              </w:rPr>
              <w:t>Zagreb, 2005</w:t>
            </w:r>
            <w:r w:rsidRPr="004156FA">
              <w:rPr>
                <w:rFonts w:ascii="Times New Roman" w:hAnsi="Times New Roman" w:cs="Times New Roman"/>
                <w:lang w:val="sr-Cyrl-CS"/>
              </w:rPr>
              <w:t>.</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hAnsi="Times New Roman" w:cs="Times New Roman"/>
                <w:lang w:val="sr-Cyrl-CS"/>
              </w:rPr>
              <w:t xml:space="preserve">Hammersley, M., </w:t>
            </w:r>
            <w:r w:rsidRPr="004156FA">
              <w:rPr>
                <w:rFonts w:ascii="Times New Roman" w:hAnsi="Times New Roman" w:cs="Times New Roman"/>
                <w:i/>
              </w:rPr>
              <w:t>Methodology: Who Needs It?</w:t>
            </w:r>
            <w:r w:rsidRPr="004156FA">
              <w:rPr>
                <w:rFonts w:ascii="Times New Roman" w:hAnsi="Times New Roman" w:cs="Times New Roman"/>
              </w:rPr>
              <w:t>, SAGE Publications Ltd, London/Thousand Oaks/New Delhi 2011.</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Допунска литература</w:t>
            </w:r>
          </w:p>
        </w:tc>
      </w:tr>
      <w:tr w:rsidR="000914F1" w:rsidRPr="004156FA" w:rsidTr="000914F1">
        <w:trPr>
          <w:trHeight w:val="516"/>
        </w:trPr>
        <w:tc>
          <w:tcPr>
            <w:tcW w:w="9781" w:type="dxa"/>
          </w:tcPr>
          <w:p w:rsidR="000914F1" w:rsidRPr="004156FA" w:rsidRDefault="000914F1" w:rsidP="000914F1">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Бешић, М., </w:t>
            </w:r>
            <w:r w:rsidRPr="004156FA">
              <w:rPr>
                <w:rFonts w:ascii="Times New Roman" w:hAnsi="Times New Roman" w:cs="Times New Roman"/>
                <w:i/>
                <w:lang w:val="sr-Cyrl-CS"/>
              </w:rPr>
              <w:t>Методологија друштвених истраживања</w:t>
            </w:r>
            <w:r w:rsidRPr="004156FA">
              <w:rPr>
                <w:rFonts w:ascii="Times New Roman" w:hAnsi="Times New Roman" w:cs="Times New Roman"/>
                <w:lang w:val="sr-Cyrl-CS"/>
              </w:rPr>
              <w:t>, Факултет политичких наука, Подгорица 2008.</w:t>
            </w:r>
          </w:p>
          <w:p w:rsidR="000914F1" w:rsidRPr="004156FA" w:rsidRDefault="000914F1" w:rsidP="000914F1">
            <w:pPr>
              <w:spacing w:line="240" w:lineRule="auto"/>
              <w:ind w:right="173"/>
              <w:contextualSpacing/>
              <w:jc w:val="both"/>
              <w:rPr>
                <w:rFonts w:ascii="Times New Roman" w:hAnsi="Times New Roman" w:cs="Times New Roman"/>
              </w:rPr>
            </w:pPr>
            <w:r w:rsidRPr="004156FA">
              <w:rPr>
                <w:rFonts w:ascii="Times New Roman" w:hAnsi="Times New Roman" w:cs="Times New Roman"/>
              </w:rPr>
              <w:t xml:space="preserve">Burton, D.(ed.), </w:t>
            </w:r>
            <w:r w:rsidRPr="004156FA">
              <w:rPr>
                <w:rFonts w:ascii="Times New Roman" w:hAnsi="Times New Roman" w:cs="Times New Roman"/>
                <w:i/>
              </w:rPr>
              <w:t>Research Training for Social Scientist</w:t>
            </w:r>
            <w:r w:rsidRPr="004156FA">
              <w:rPr>
                <w:rFonts w:ascii="Times New Roman" w:hAnsi="Times New Roman" w:cs="Times New Roman"/>
              </w:rPr>
              <w:t>, SAGE Publications Ltd, London/Thousand Oaks/New Delhi 2000.</w:t>
            </w:r>
          </w:p>
          <w:p w:rsidR="000914F1" w:rsidRPr="004156FA" w:rsidRDefault="000914F1" w:rsidP="000914F1">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Ковачевић, З., </w:t>
            </w:r>
            <w:r w:rsidRPr="004156FA">
              <w:rPr>
                <w:rFonts w:ascii="Times New Roman" w:hAnsi="Times New Roman" w:cs="Times New Roman"/>
                <w:i/>
                <w:lang w:val="sr-Cyrl-CS"/>
              </w:rPr>
              <w:t>Мултивариациона анализа</w:t>
            </w:r>
            <w:r w:rsidRPr="004156FA">
              <w:rPr>
                <w:rFonts w:ascii="Times New Roman" w:hAnsi="Times New Roman" w:cs="Times New Roman"/>
                <w:lang w:val="sr-Cyrl-CS"/>
              </w:rPr>
              <w:t>, Економски факултет, Београд 1996.</w:t>
            </w:r>
          </w:p>
          <w:p w:rsidR="000914F1" w:rsidRPr="004156FA" w:rsidRDefault="000914F1" w:rsidP="000914F1">
            <w:pPr>
              <w:spacing w:line="240" w:lineRule="auto"/>
              <w:ind w:right="173"/>
              <w:contextualSpacing/>
              <w:jc w:val="both"/>
              <w:rPr>
                <w:rFonts w:ascii="Times New Roman" w:hAnsi="Times New Roman" w:cs="Times New Roman"/>
                <w:lang w:val="sr-Latn-CS"/>
              </w:rPr>
            </w:pPr>
            <w:r w:rsidRPr="004156FA">
              <w:rPr>
                <w:rFonts w:ascii="Times New Roman" w:hAnsi="Times New Roman" w:cs="Times New Roman"/>
                <w:lang w:val="sr-Cyrl-CS"/>
              </w:rPr>
              <w:t xml:space="preserve">Мертон, Роберт К., </w:t>
            </w:r>
            <w:r w:rsidRPr="004156FA">
              <w:rPr>
                <w:rFonts w:ascii="Times New Roman" w:hAnsi="Times New Roman" w:cs="Times New Roman"/>
                <w:i/>
                <w:lang w:val="sr-Cyrl-CS"/>
              </w:rPr>
              <w:t>О теоријској социологији</w:t>
            </w:r>
            <w:r w:rsidRPr="004156FA">
              <w:rPr>
                <w:rFonts w:ascii="Times New Roman" w:hAnsi="Times New Roman" w:cs="Times New Roman"/>
                <w:lang w:val="sr-Cyrl-CS"/>
              </w:rPr>
              <w:t>, ЦДД</w:t>
            </w:r>
            <w:r w:rsidRPr="004156FA">
              <w:rPr>
                <w:rFonts w:ascii="Times New Roman" w:hAnsi="Times New Roman" w:cs="Times New Roman"/>
                <w:lang w:val="sr-Latn-CS"/>
              </w:rPr>
              <w:t>,</w:t>
            </w:r>
            <w:r w:rsidRPr="004156FA">
              <w:rPr>
                <w:rFonts w:ascii="Times New Roman" w:hAnsi="Times New Roman" w:cs="Times New Roman"/>
                <w:lang w:val="sr-Cyrl-CS"/>
              </w:rPr>
              <w:t xml:space="preserve"> Загреб</w:t>
            </w:r>
            <w:r w:rsidRPr="004156FA">
              <w:rPr>
                <w:rFonts w:ascii="Times New Roman" w:hAnsi="Times New Roman" w:cs="Times New Roman"/>
                <w:lang w:val="sr-Latn-CS"/>
              </w:rPr>
              <w:t xml:space="preserve"> 1979.</w:t>
            </w:r>
          </w:p>
          <w:p w:rsidR="000914F1" w:rsidRPr="004156FA" w:rsidRDefault="000914F1" w:rsidP="000914F1">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Милић, В., </w:t>
            </w:r>
            <w:r w:rsidRPr="004156FA">
              <w:rPr>
                <w:rFonts w:ascii="Times New Roman" w:hAnsi="Times New Roman" w:cs="Times New Roman"/>
                <w:i/>
                <w:lang w:val="sr-Cyrl-CS"/>
              </w:rPr>
              <w:t>Методологија друштвених наука</w:t>
            </w:r>
            <w:r w:rsidRPr="004156FA">
              <w:rPr>
                <w:rFonts w:ascii="Times New Roman" w:hAnsi="Times New Roman" w:cs="Times New Roman"/>
                <w:lang w:val="sr-Cyrl-CS"/>
              </w:rPr>
              <w:t>, Просвета, Београд 1972.</w:t>
            </w:r>
          </w:p>
          <w:p w:rsidR="000914F1" w:rsidRPr="004156FA" w:rsidRDefault="000914F1" w:rsidP="000914F1">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Милс, Р., </w:t>
            </w:r>
            <w:r w:rsidRPr="004156FA">
              <w:rPr>
                <w:rFonts w:ascii="Times New Roman" w:hAnsi="Times New Roman" w:cs="Times New Roman"/>
                <w:i/>
                <w:lang w:val="sr-Cyrl-CS"/>
              </w:rPr>
              <w:t>Социолошка имагинација</w:t>
            </w:r>
            <w:r w:rsidRPr="004156FA">
              <w:rPr>
                <w:rFonts w:ascii="Times New Roman" w:hAnsi="Times New Roman" w:cs="Times New Roman"/>
                <w:lang w:val="sr-Cyrl-CS"/>
              </w:rPr>
              <w:t xml:space="preserve">,  Савремена школа, </w:t>
            </w:r>
            <w:r w:rsidRPr="004156FA">
              <w:rPr>
                <w:rFonts w:ascii="Times New Roman" w:hAnsi="Times New Roman" w:cs="Times New Roman"/>
                <w:lang w:val="sr-Latn-CS"/>
              </w:rPr>
              <w:t xml:space="preserve"> Beograd </w:t>
            </w:r>
            <w:r w:rsidRPr="004156FA">
              <w:rPr>
                <w:rFonts w:ascii="Times New Roman" w:hAnsi="Times New Roman" w:cs="Times New Roman"/>
                <w:lang w:val="sr-Cyrl-CS"/>
              </w:rPr>
              <w:t>19</w:t>
            </w:r>
            <w:r w:rsidRPr="004156FA">
              <w:rPr>
                <w:rFonts w:ascii="Times New Roman" w:hAnsi="Times New Roman" w:cs="Times New Roman"/>
                <w:lang w:val="sr-Latn-CS"/>
              </w:rPr>
              <w:t>7</w:t>
            </w:r>
            <w:r w:rsidRPr="004156FA">
              <w:rPr>
                <w:rFonts w:ascii="Times New Roman" w:hAnsi="Times New Roman" w:cs="Times New Roman"/>
                <w:lang w:val="sr-Cyrl-CS"/>
              </w:rPr>
              <w:t>4.</w:t>
            </w:r>
          </w:p>
          <w:p w:rsidR="000914F1" w:rsidRPr="004156FA" w:rsidRDefault="000914F1" w:rsidP="000914F1">
            <w:pPr>
              <w:spacing w:line="240" w:lineRule="auto"/>
              <w:ind w:right="173"/>
              <w:contextualSpacing/>
              <w:jc w:val="both"/>
              <w:rPr>
                <w:rFonts w:ascii="Times New Roman" w:hAnsi="Times New Roman" w:cs="Times New Roman"/>
              </w:rPr>
            </w:pPr>
            <w:r w:rsidRPr="004156FA">
              <w:rPr>
                <w:rFonts w:ascii="Times New Roman" w:hAnsi="Times New Roman" w:cs="Times New Roman"/>
                <w:lang w:val="sr-Cyrl-CS"/>
              </w:rPr>
              <w:t xml:space="preserve">Ристић, Л., </w:t>
            </w:r>
            <w:r w:rsidRPr="004156FA">
              <w:rPr>
                <w:rFonts w:ascii="Times New Roman" w:hAnsi="Times New Roman" w:cs="Times New Roman"/>
                <w:i/>
                <w:lang w:val="sr-Cyrl-CS"/>
              </w:rPr>
              <w:t>Попер и Маркс: Концепције метода проучавања друштва</w:t>
            </w:r>
            <w:r w:rsidRPr="004156FA">
              <w:rPr>
                <w:rFonts w:ascii="Times New Roman" w:hAnsi="Times New Roman" w:cs="Times New Roman"/>
                <w:lang w:val="sr-Cyrl-CS"/>
              </w:rPr>
              <w:t>, Европски дефендологија центар за научна, политичка, економска, социјална, безбједносна, социолошка и криминолошка истраживања, Бања Лука 2011.</w:t>
            </w:r>
          </w:p>
          <w:p w:rsidR="000914F1" w:rsidRPr="004156FA" w:rsidRDefault="000914F1" w:rsidP="000914F1">
            <w:pPr>
              <w:spacing w:line="240" w:lineRule="auto"/>
              <w:ind w:right="173"/>
              <w:contextualSpacing/>
              <w:jc w:val="both"/>
              <w:rPr>
                <w:rFonts w:ascii="Times New Roman" w:hAnsi="Times New Roman" w:cs="Times New Roman"/>
              </w:rPr>
            </w:pPr>
            <w:r w:rsidRPr="004156FA">
              <w:rPr>
                <w:rFonts w:ascii="Times New Roman" w:hAnsi="Times New Roman" w:cs="Times New Roman"/>
              </w:rPr>
              <w:t xml:space="preserve">Parker, W.(ed.), </w:t>
            </w:r>
            <w:r w:rsidRPr="004156FA">
              <w:rPr>
                <w:rFonts w:ascii="Times New Roman" w:hAnsi="Times New Roman" w:cs="Times New Roman"/>
                <w:i/>
              </w:rPr>
              <w:t>Social Studies Today</w:t>
            </w:r>
            <w:r w:rsidRPr="004156FA">
              <w:rPr>
                <w:rFonts w:ascii="Times New Roman" w:hAnsi="Times New Roman" w:cs="Times New Roman"/>
              </w:rPr>
              <w:t xml:space="preserve">: </w:t>
            </w:r>
            <w:r w:rsidRPr="004156FA">
              <w:rPr>
                <w:rFonts w:ascii="Times New Roman" w:hAnsi="Times New Roman" w:cs="Times New Roman"/>
                <w:i/>
              </w:rPr>
              <w:t>Research and Practice</w:t>
            </w:r>
            <w:r w:rsidRPr="004156FA">
              <w:rPr>
                <w:rFonts w:ascii="Times New Roman" w:hAnsi="Times New Roman" w:cs="Times New Roman"/>
              </w:rPr>
              <w:t>, Routledge, New York/London 2010.</w:t>
            </w:r>
          </w:p>
          <w:p w:rsidR="000914F1" w:rsidRPr="004156FA" w:rsidRDefault="000914F1" w:rsidP="000914F1">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Шешић, Б., </w:t>
            </w:r>
            <w:r w:rsidRPr="004156FA">
              <w:rPr>
                <w:rFonts w:ascii="Times New Roman" w:hAnsi="Times New Roman" w:cs="Times New Roman"/>
                <w:i/>
                <w:lang w:val="sr-Cyrl-CS"/>
              </w:rPr>
              <w:t>Општа методологија</w:t>
            </w:r>
            <w:r w:rsidRPr="004156FA">
              <w:rPr>
                <w:rFonts w:ascii="Times New Roman" w:hAnsi="Times New Roman" w:cs="Times New Roman"/>
                <w:lang w:val="sr-Cyrl-CS"/>
              </w:rPr>
              <w:t>, Нучна књига, Београд 1980.</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hAnsi="Times New Roman" w:cs="Times New Roman"/>
                <w:lang w:val="sr-Cyrl-CS"/>
              </w:rPr>
              <w:t xml:space="preserve">Шушњић, Ђ., </w:t>
            </w:r>
            <w:r w:rsidRPr="004156FA">
              <w:rPr>
                <w:rFonts w:ascii="Times New Roman" w:hAnsi="Times New Roman" w:cs="Times New Roman"/>
                <w:i/>
                <w:lang w:val="sr-Cyrl-CS"/>
              </w:rPr>
              <w:t>Методологија</w:t>
            </w:r>
            <w:r w:rsidRPr="004156FA">
              <w:rPr>
                <w:rFonts w:ascii="Times New Roman" w:hAnsi="Times New Roman" w:cs="Times New Roman"/>
                <w:lang w:val="sr-Cyrl-CS"/>
              </w:rPr>
              <w:t>, Чигоја, Београд 1999.</w:t>
            </w:r>
          </w:p>
        </w:tc>
      </w:tr>
    </w:tbl>
    <w:p w:rsidR="000914F1" w:rsidRPr="00CD46D9" w:rsidRDefault="000914F1" w:rsidP="000914F1">
      <w:pPr>
        <w:pStyle w:val="ListParagraph"/>
        <w:rPr>
          <w:rFonts w:ascii="Garamond" w:hAnsi="Garamond" w:cs="Times New Roman"/>
          <w:sz w:val="24"/>
          <w:szCs w:val="24"/>
        </w:rPr>
      </w:pP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89312"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39"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88288"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40"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41"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0914F1" w:rsidRPr="004156FA" w:rsidRDefault="000914F1" w:rsidP="000914F1">
      <w:pPr>
        <w:tabs>
          <w:tab w:val="left" w:pos="567"/>
        </w:tabs>
        <w:spacing w:line="240" w:lineRule="auto"/>
        <w:contextualSpacing/>
        <w:jc w:val="center"/>
        <w:rPr>
          <w:rFonts w:ascii="Times New Roman" w:eastAsia="Calibri" w:hAnsi="Times New Roman" w:cs="Times New Roman"/>
          <w:b/>
          <w:lang w:val="sr-Cyrl-BA"/>
        </w:rPr>
      </w:pPr>
      <w:r w:rsidRPr="004156FA">
        <w:rPr>
          <w:rFonts w:ascii="Times New Roman" w:eastAsia="Calibri" w:hAnsi="Times New Roman" w:cs="Times New Roman"/>
          <w:b/>
          <w:lang w:val="sr-Cyrl-BA"/>
        </w:rPr>
        <w:t>МЕНАЏМЕНТ У ОРГАНИЗАЦИЈАМА СОЦИЈАЛНОГ СЕКТОРА</w:t>
      </w:r>
    </w:p>
    <w:p w:rsidR="000914F1" w:rsidRPr="004156FA" w:rsidRDefault="000914F1" w:rsidP="000914F1">
      <w:pPr>
        <w:tabs>
          <w:tab w:val="left" w:pos="567"/>
        </w:tabs>
        <w:spacing w:line="240" w:lineRule="auto"/>
        <w:contextualSpacing/>
        <w:jc w:val="center"/>
        <w:rPr>
          <w:rFonts w:ascii="Times New Roman" w:eastAsia="Calibri" w:hAnsi="Times New Roman" w:cs="Times New Roman"/>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rPr>
              <w:t>Семестар:</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Први </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Обавезни</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3 +2</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7</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Проф. др Мира Ћук</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Сарадница: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miracukfpn@gmail.com</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Предмет „Менаџмент у организацијама социјалног сектора“ омогућава студентима стицање знања о теоријама и политикама менаџмента у социјалном сектору и обављању менаџерских послова у организацијама овог сектора. Различити облици организовања у социјалном сектору захтјевају и различите системе управљања који треба да су успостављени у складу са теоријом и праксом савременог научног менаџмента како би се менаџерски задаци у остваривању дјелатности социјалног сектора обављали ефикасно и ефективно. </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Исходи учења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По савладавању овог предмета студенти ће разумјети и критички промишљати о:</w:t>
            </w:r>
          </w:p>
          <w:p w:rsidR="000914F1" w:rsidRPr="004156FA" w:rsidRDefault="000914F1" w:rsidP="00984342">
            <w:pPr>
              <w:numPr>
                <w:ilvl w:val="0"/>
                <w:numId w:val="34"/>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Поимању социјалног сектора, организацији и садржају;</w:t>
            </w:r>
          </w:p>
          <w:p w:rsidR="000914F1" w:rsidRPr="004156FA" w:rsidRDefault="000914F1" w:rsidP="00984342">
            <w:pPr>
              <w:numPr>
                <w:ilvl w:val="0"/>
                <w:numId w:val="34"/>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Организацијама у социјалном сектору, њиховим улогама и надлежностима;</w:t>
            </w:r>
          </w:p>
          <w:p w:rsidR="000914F1" w:rsidRPr="004156FA" w:rsidRDefault="000914F1" w:rsidP="00984342">
            <w:pPr>
              <w:numPr>
                <w:ilvl w:val="0"/>
                <w:numId w:val="34"/>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Повезаности, међусекторској сарадњи и управљању сарадњом;</w:t>
            </w:r>
          </w:p>
          <w:p w:rsidR="000914F1" w:rsidRPr="004156FA" w:rsidRDefault="000914F1" w:rsidP="00984342">
            <w:pPr>
              <w:numPr>
                <w:ilvl w:val="0"/>
                <w:numId w:val="34"/>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Остваривању менаџерских функција у организацијама социјалног сектора;</w:t>
            </w:r>
          </w:p>
          <w:p w:rsidR="000914F1" w:rsidRPr="004156FA" w:rsidRDefault="000914F1" w:rsidP="00984342">
            <w:pPr>
              <w:numPr>
                <w:ilvl w:val="0"/>
                <w:numId w:val="34"/>
              </w:numPr>
              <w:tabs>
                <w:tab w:val="left" w:pos="612"/>
              </w:tabs>
              <w:spacing w:after="0" w:line="240" w:lineRule="auto"/>
              <w:ind w:left="612" w:hanging="252"/>
              <w:contextualSpacing/>
              <w:jc w:val="both"/>
              <w:rPr>
                <w:rFonts w:ascii="Times New Roman" w:eastAsia="Calibri" w:hAnsi="Times New Roman" w:cs="Times New Roman"/>
              </w:rPr>
            </w:pPr>
            <w:r w:rsidRPr="004156FA">
              <w:rPr>
                <w:rFonts w:ascii="Times New Roman" w:eastAsia="Calibri" w:hAnsi="Times New Roman" w:cs="Times New Roman"/>
              </w:rPr>
              <w:t>Промјенама у организовању, систему квалитета и другим захтјевима управљања у савременим условима</w:t>
            </w:r>
          </w:p>
          <w:p w:rsidR="000914F1" w:rsidRPr="004156FA" w:rsidRDefault="000914F1" w:rsidP="00984342">
            <w:pPr>
              <w:numPr>
                <w:ilvl w:val="0"/>
                <w:numId w:val="34"/>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Етичким димензијама управљања у организацијама социјалног сектора.   </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0914F1" w:rsidRPr="004156FA" w:rsidTr="000914F1">
        <w:trPr>
          <w:trHeight w:val="307"/>
        </w:trPr>
        <w:tc>
          <w:tcPr>
            <w:tcW w:w="9781" w:type="dxa"/>
          </w:tcPr>
          <w:p w:rsidR="000914F1" w:rsidRPr="004156FA" w:rsidRDefault="000914F1" w:rsidP="000914F1">
            <w:pPr>
              <w:tabs>
                <w:tab w:val="left" w:pos="567"/>
              </w:tabs>
              <w:spacing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Предмет садржи међусобно повезане цјелине:</w:t>
            </w:r>
          </w:p>
          <w:p w:rsidR="000914F1" w:rsidRPr="004156FA" w:rsidRDefault="000914F1" w:rsidP="00984342">
            <w:pPr>
              <w:numPr>
                <w:ilvl w:val="0"/>
                <w:numId w:val="33"/>
              </w:numPr>
              <w:tabs>
                <w:tab w:val="left" w:pos="702"/>
              </w:tabs>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Дефинисање социјалног сектора, његове структуре и дизајна;</w:t>
            </w:r>
          </w:p>
          <w:p w:rsidR="000914F1" w:rsidRPr="004156FA" w:rsidRDefault="000914F1" w:rsidP="00984342">
            <w:pPr>
              <w:numPr>
                <w:ilvl w:val="0"/>
                <w:numId w:val="33"/>
              </w:numPr>
              <w:tabs>
                <w:tab w:val="left" w:pos="702"/>
              </w:tabs>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Политички, правни и економски оквир дјеловања социјалног сектора и фактори који утичу на управљање;</w:t>
            </w:r>
          </w:p>
          <w:p w:rsidR="000914F1" w:rsidRPr="004156FA" w:rsidRDefault="000914F1" w:rsidP="00984342">
            <w:pPr>
              <w:numPr>
                <w:ilvl w:val="0"/>
                <w:numId w:val="33"/>
              </w:numPr>
              <w:tabs>
                <w:tab w:val="left" w:pos="702"/>
              </w:tabs>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Типови организација у социјалном сектору и фактори који утичу на њихов рад;</w:t>
            </w:r>
          </w:p>
          <w:p w:rsidR="000914F1" w:rsidRPr="004156FA" w:rsidRDefault="000914F1" w:rsidP="00984342">
            <w:pPr>
              <w:numPr>
                <w:ilvl w:val="0"/>
                <w:numId w:val="33"/>
              </w:numPr>
              <w:tabs>
                <w:tab w:val="left" w:pos="702"/>
              </w:tabs>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Јавне службе у социјалном сектору, врсте организација и организацијских структура, принципи, улоге и надлежности, одговорности, управљање јавним службама;</w:t>
            </w:r>
          </w:p>
          <w:p w:rsidR="000914F1" w:rsidRPr="004156FA" w:rsidRDefault="000914F1" w:rsidP="00984342">
            <w:pPr>
              <w:numPr>
                <w:ilvl w:val="0"/>
                <w:numId w:val="33"/>
              </w:numPr>
              <w:tabs>
                <w:tab w:val="left" w:pos="702"/>
              </w:tabs>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Трендови, прилике и пријетњр у развоју јавних служби;</w:t>
            </w:r>
          </w:p>
          <w:p w:rsidR="000914F1" w:rsidRPr="004156FA" w:rsidRDefault="000914F1" w:rsidP="00984342">
            <w:pPr>
              <w:numPr>
                <w:ilvl w:val="0"/>
                <w:numId w:val="33"/>
              </w:numPr>
              <w:tabs>
                <w:tab w:val="left" w:pos="702"/>
              </w:tabs>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Организације цивилног друштва у социјалном сектору, врсте организација, улоге, организација и специфичности управљања овим организацијама;</w:t>
            </w:r>
          </w:p>
          <w:p w:rsidR="000914F1" w:rsidRPr="004156FA" w:rsidRDefault="000914F1" w:rsidP="00984342">
            <w:pPr>
              <w:numPr>
                <w:ilvl w:val="0"/>
                <w:numId w:val="33"/>
              </w:numPr>
              <w:tabs>
                <w:tab w:val="left" w:pos="702"/>
              </w:tabs>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Приватне организације у социјалном сектору, врсте, улоге, организација, управљање;</w:t>
            </w:r>
          </w:p>
          <w:p w:rsidR="000914F1" w:rsidRPr="004156FA" w:rsidRDefault="000914F1" w:rsidP="00984342">
            <w:pPr>
              <w:numPr>
                <w:ilvl w:val="0"/>
                <w:numId w:val="33"/>
              </w:numPr>
              <w:tabs>
                <w:tab w:val="left" w:pos="702"/>
              </w:tabs>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 xml:space="preserve">Креирање, обликовање, имплементација и развој јавних услуга у социјалном сектору на локалном и државном нивоу; </w:t>
            </w:r>
          </w:p>
          <w:p w:rsidR="000914F1" w:rsidRPr="004156FA" w:rsidRDefault="000914F1" w:rsidP="00984342">
            <w:pPr>
              <w:numPr>
                <w:ilvl w:val="0"/>
                <w:numId w:val="33"/>
              </w:numPr>
              <w:tabs>
                <w:tab w:val="left" w:pos="702"/>
              </w:tabs>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Међусекторска сарадња, повезивање и сарадња организација унутар социјалног сектора;</w:t>
            </w:r>
          </w:p>
          <w:p w:rsidR="000914F1" w:rsidRPr="004156FA" w:rsidRDefault="000914F1" w:rsidP="00984342">
            <w:pPr>
              <w:numPr>
                <w:ilvl w:val="0"/>
                <w:numId w:val="33"/>
              </w:numPr>
              <w:tabs>
                <w:tab w:val="left" w:pos="702"/>
              </w:tabs>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Остваривање менаџерских функција у организацијама социјалног сектора на различитим нивоима организовања;</w:t>
            </w:r>
          </w:p>
          <w:p w:rsidR="000914F1" w:rsidRPr="004156FA" w:rsidRDefault="000914F1" w:rsidP="00984342">
            <w:pPr>
              <w:numPr>
                <w:ilvl w:val="0"/>
                <w:numId w:val="33"/>
              </w:numPr>
              <w:tabs>
                <w:tab w:val="left" w:pos="702"/>
              </w:tabs>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 xml:space="preserve">Организацијске промјене; </w:t>
            </w:r>
          </w:p>
          <w:p w:rsidR="000914F1" w:rsidRPr="004156FA" w:rsidRDefault="000914F1" w:rsidP="00984342">
            <w:pPr>
              <w:numPr>
                <w:ilvl w:val="0"/>
                <w:numId w:val="33"/>
              </w:numPr>
              <w:tabs>
                <w:tab w:val="left" w:pos="702"/>
              </w:tabs>
              <w:autoSpaceDE w:val="0"/>
              <w:autoSpaceDN w:val="0"/>
              <w:adjustRightInd w:val="0"/>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lang w:eastAsia="sr-Latn-BA"/>
              </w:rPr>
              <w:t>Аспекти квалитета услуга – успостављање и</w:t>
            </w:r>
            <w:r w:rsidRPr="004156FA">
              <w:rPr>
                <w:rFonts w:ascii="Times New Roman" w:hAnsi="Times New Roman" w:cs="Times New Roman"/>
                <w:lang w:val="sr-Cyrl-BA" w:eastAsia="sr-Latn-BA"/>
              </w:rPr>
              <w:t xml:space="preserve"> </w:t>
            </w:r>
            <w:r w:rsidRPr="004156FA">
              <w:rPr>
                <w:rFonts w:ascii="Times New Roman" w:hAnsi="Times New Roman" w:cs="Times New Roman"/>
                <w:lang w:eastAsia="sr-Latn-BA"/>
              </w:rPr>
              <w:t>одржавање система квалитета</w:t>
            </w:r>
            <w:r w:rsidRPr="004156FA">
              <w:rPr>
                <w:rFonts w:ascii="Times New Roman" w:hAnsi="Times New Roman" w:cs="Times New Roman"/>
                <w:lang w:val="sr-Cyrl-BA" w:eastAsia="sr-Latn-BA"/>
              </w:rPr>
              <w:t>;</w:t>
            </w:r>
          </w:p>
          <w:p w:rsidR="000914F1" w:rsidRPr="004156FA" w:rsidRDefault="000914F1" w:rsidP="00984342">
            <w:pPr>
              <w:numPr>
                <w:ilvl w:val="0"/>
                <w:numId w:val="33"/>
              </w:numPr>
              <w:tabs>
                <w:tab w:val="left" w:pos="702"/>
              </w:tabs>
              <w:autoSpaceDE w:val="0"/>
              <w:autoSpaceDN w:val="0"/>
              <w:adjustRightInd w:val="0"/>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lang w:val="sr-Cyrl-BA" w:eastAsia="sr-Latn-BA"/>
              </w:rPr>
              <w:t>Карактеристике и специфичности управљања у организацијама у социјалној заштити;</w:t>
            </w:r>
          </w:p>
          <w:p w:rsidR="000914F1" w:rsidRPr="004156FA" w:rsidRDefault="000914F1" w:rsidP="00984342">
            <w:pPr>
              <w:numPr>
                <w:ilvl w:val="0"/>
                <w:numId w:val="33"/>
              </w:numPr>
              <w:tabs>
                <w:tab w:val="left" w:pos="702"/>
              </w:tabs>
              <w:autoSpaceDE w:val="0"/>
              <w:autoSpaceDN w:val="0"/>
              <w:adjustRightInd w:val="0"/>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Нови модели у раду и потребне менаџерске вјештине (управљање мјешовитим системом услуга, умрежавање, партнерство; социјални менаџмент);</w:t>
            </w:r>
          </w:p>
          <w:p w:rsidR="000914F1" w:rsidRPr="004156FA" w:rsidRDefault="000914F1" w:rsidP="00984342">
            <w:pPr>
              <w:numPr>
                <w:ilvl w:val="0"/>
                <w:numId w:val="33"/>
              </w:numPr>
              <w:tabs>
                <w:tab w:val="left" w:pos="702"/>
                <w:tab w:val="left" w:pos="882"/>
              </w:tabs>
              <w:spacing w:after="0"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Етичке вриједности и етичко понашање у управљању организацијама у социјалном сектору.</w:t>
            </w:r>
          </w:p>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Latn-CS"/>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Обавезна литература</w:t>
            </w:r>
          </w:p>
        </w:tc>
      </w:tr>
      <w:tr w:rsidR="000914F1" w:rsidRPr="004156FA" w:rsidTr="000914F1">
        <w:trPr>
          <w:trHeight w:val="263"/>
        </w:trPr>
        <w:tc>
          <w:tcPr>
            <w:tcW w:w="9781" w:type="dxa"/>
          </w:tcPr>
          <w:p w:rsidR="000914F1" w:rsidRPr="004156FA" w:rsidRDefault="000914F1" w:rsidP="00984342">
            <w:pPr>
              <w:pStyle w:val="ListParagraph"/>
              <w:numPr>
                <w:ilvl w:val="0"/>
                <w:numId w:val="13"/>
              </w:numPr>
              <w:tabs>
                <w:tab w:val="left" w:pos="720"/>
              </w:tabs>
              <w:spacing w:after="0" w:line="240" w:lineRule="auto"/>
              <w:ind w:left="702" w:hanging="342"/>
              <w:jc w:val="both"/>
              <w:rPr>
                <w:rFonts w:ascii="Times New Roman" w:eastAsia="Calibri" w:hAnsi="Times New Roman" w:cs="Times New Roman"/>
                <w:lang w:val="sr-Cyrl-BA"/>
              </w:rPr>
            </w:pPr>
            <w:r w:rsidRPr="004156FA">
              <w:rPr>
                <w:rFonts w:ascii="Times New Roman" w:eastAsia="Calibri" w:hAnsi="Times New Roman" w:cs="Times New Roman"/>
                <w:lang w:val="sr-Cyrl-BA"/>
              </w:rPr>
              <w:t>Гавриловић, А. Ћук, М. (2015):  Менаџмент у систему социјалне заштите, Бања Лука: Факултет политичких наука</w:t>
            </w:r>
          </w:p>
          <w:p w:rsidR="000914F1" w:rsidRPr="004156FA" w:rsidRDefault="000914F1" w:rsidP="00984342">
            <w:pPr>
              <w:pStyle w:val="ListParagraph"/>
              <w:numPr>
                <w:ilvl w:val="0"/>
                <w:numId w:val="13"/>
              </w:numPr>
              <w:tabs>
                <w:tab w:val="left" w:pos="720"/>
              </w:tabs>
              <w:spacing w:after="0" w:line="240" w:lineRule="auto"/>
              <w:ind w:left="702" w:hanging="342"/>
              <w:jc w:val="both"/>
              <w:rPr>
                <w:rFonts w:ascii="Times New Roman" w:eastAsia="Calibri" w:hAnsi="Times New Roman" w:cs="Times New Roman"/>
                <w:lang w:val="sr-Cyrl-BA"/>
              </w:rPr>
            </w:pPr>
            <w:r w:rsidRPr="004156FA">
              <w:rPr>
                <w:rFonts w:ascii="Times New Roman" w:eastAsia="Calibri" w:hAnsi="Times New Roman" w:cs="Times New Roman"/>
                <w:lang w:val="sr-Cyrl-BA"/>
              </w:rPr>
              <w:t>Те</w:t>
            </w:r>
            <w:r w:rsidRPr="004156FA">
              <w:rPr>
                <w:rFonts w:ascii="Times New Roman" w:eastAsia="Calibri" w:hAnsi="Times New Roman" w:cs="Times New Roman"/>
              </w:rPr>
              <w:t>rry Smyth</w:t>
            </w:r>
            <w:r w:rsidRPr="004156FA">
              <w:rPr>
                <w:rFonts w:ascii="Times New Roman" w:eastAsia="Calibri" w:hAnsi="Times New Roman" w:cs="Times New Roman"/>
                <w:lang w:val="sr-Cyrl-BA"/>
              </w:rPr>
              <w:t xml:space="preserve"> и др</w:t>
            </w:r>
            <w:r w:rsidRPr="004156FA">
              <w:rPr>
                <w:rFonts w:ascii="Times New Roman" w:eastAsia="Calibri" w:hAnsi="Times New Roman" w:cs="Times New Roman"/>
              </w:rPr>
              <w:t>.</w:t>
            </w:r>
            <w:r w:rsidRPr="004156FA">
              <w:rPr>
                <w:rFonts w:ascii="Times New Roman" w:eastAsia="Calibri" w:hAnsi="Times New Roman" w:cs="Times New Roman"/>
                <w:lang w:val="sr-Cyrl-BA"/>
              </w:rPr>
              <w:t xml:space="preserve"> (1996). Менаџмент у здравственом и социјалном сектору, Сарајево</w:t>
            </w:r>
          </w:p>
          <w:p w:rsidR="000914F1" w:rsidRPr="004156FA" w:rsidRDefault="000914F1" w:rsidP="00984342">
            <w:pPr>
              <w:pStyle w:val="ListParagraph"/>
              <w:numPr>
                <w:ilvl w:val="0"/>
                <w:numId w:val="13"/>
              </w:numPr>
              <w:tabs>
                <w:tab w:val="left" w:pos="720"/>
              </w:tabs>
              <w:spacing w:after="0" w:line="240" w:lineRule="auto"/>
              <w:ind w:left="702" w:hanging="342"/>
              <w:jc w:val="both"/>
              <w:rPr>
                <w:rFonts w:ascii="Times New Roman" w:eastAsia="Calibri" w:hAnsi="Times New Roman" w:cs="Times New Roman"/>
                <w:lang w:val="sr-Cyrl-BA"/>
              </w:rPr>
            </w:pPr>
            <w:r w:rsidRPr="004156FA">
              <w:rPr>
                <w:rFonts w:ascii="Times New Roman" w:hAnsi="Times New Roman" w:cs="Times New Roman"/>
                <w:lang w:val="sr-Cyrl-BA"/>
              </w:rPr>
              <w:t>Група аутора: (2010): Социјални изазови и менаџмент у социјалној заштити“, Бања Лука: Факултет политичких наука</w:t>
            </w:r>
          </w:p>
          <w:p w:rsidR="000914F1" w:rsidRPr="004156FA" w:rsidRDefault="000914F1" w:rsidP="00984342">
            <w:pPr>
              <w:pStyle w:val="ListParagraph"/>
              <w:numPr>
                <w:ilvl w:val="0"/>
                <w:numId w:val="13"/>
              </w:numPr>
              <w:tabs>
                <w:tab w:val="left" w:pos="720"/>
              </w:tabs>
              <w:spacing w:after="0" w:line="240" w:lineRule="auto"/>
              <w:ind w:left="702" w:hanging="342"/>
              <w:jc w:val="both"/>
              <w:rPr>
                <w:rFonts w:ascii="Times New Roman" w:eastAsia="Calibri" w:hAnsi="Times New Roman" w:cs="Times New Roman"/>
                <w:lang w:val="sr-Cyrl-BA"/>
              </w:rPr>
            </w:pPr>
            <w:r w:rsidRPr="004156FA">
              <w:rPr>
                <w:rFonts w:ascii="Times New Roman" w:hAnsi="Times New Roman" w:cs="Times New Roman"/>
              </w:rPr>
              <w:t xml:space="preserve">Жегарац, Н. Бркић, М. (2006) Развој локалних услуга социјалне заштите, Београд: Фонд за социјалне иновације. </w:t>
            </w:r>
          </w:p>
          <w:p w:rsidR="000914F1" w:rsidRPr="004156FA" w:rsidRDefault="000914F1" w:rsidP="00984342">
            <w:pPr>
              <w:pStyle w:val="ListParagraph"/>
              <w:numPr>
                <w:ilvl w:val="0"/>
                <w:numId w:val="13"/>
              </w:numPr>
              <w:tabs>
                <w:tab w:val="left" w:pos="720"/>
              </w:tabs>
              <w:spacing w:after="0" w:line="240" w:lineRule="auto"/>
              <w:ind w:left="702" w:hanging="342"/>
              <w:jc w:val="both"/>
              <w:rPr>
                <w:rFonts w:ascii="Times New Roman" w:hAnsi="Times New Roman" w:cs="Times New Roman"/>
              </w:rPr>
            </w:pPr>
            <w:r w:rsidRPr="004156FA">
              <w:rPr>
                <w:rFonts w:ascii="Times New Roman" w:hAnsi="Times New Roman" w:cs="Times New Roman"/>
                <w:lang w:val="sr-Cyrl-BA"/>
              </w:rPr>
              <w:t>Ђулабић</w:t>
            </w:r>
            <w:r w:rsidRPr="004156FA">
              <w:rPr>
                <w:rFonts w:ascii="Times New Roman" w:hAnsi="Times New Roman" w:cs="Times New Roman"/>
              </w:rPr>
              <w:t xml:space="preserve">, </w:t>
            </w:r>
            <w:r w:rsidRPr="004156FA">
              <w:rPr>
                <w:rFonts w:ascii="Times New Roman" w:hAnsi="Times New Roman" w:cs="Times New Roman"/>
                <w:lang w:val="sr-Cyrl-BA"/>
              </w:rPr>
              <w:t>В</w:t>
            </w:r>
            <w:r w:rsidRPr="004156FA">
              <w:rPr>
                <w:rFonts w:ascii="Times New Roman" w:hAnsi="Times New Roman" w:cs="Times New Roman"/>
              </w:rPr>
              <w:t xml:space="preserve">. </w:t>
            </w:r>
            <w:r w:rsidRPr="004156FA">
              <w:rPr>
                <w:rFonts w:ascii="Times New Roman" w:hAnsi="Times New Roman" w:cs="Times New Roman"/>
                <w:lang w:val="sr-Cyrl-BA"/>
              </w:rPr>
              <w:t>(</w:t>
            </w:r>
            <w:r w:rsidRPr="004156FA">
              <w:rPr>
                <w:rFonts w:ascii="Times New Roman" w:hAnsi="Times New Roman" w:cs="Times New Roman"/>
              </w:rPr>
              <w:t xml:space="preserve">2007), </w:t>
            </w:r>
            <w:r w:rsidRPr="004156FA">
              <w:rPr>
                <w:rFonts w:ascii="Times New Roman" w:hAnsi="Times New Roman" w:cs="Times New Roman"/>
                <w:lang w:val="sr-Cyrl-BA"/>
              </w:rPr>
              <w:t xml:space="preserve">Социјалне службе у концепту служби од опћег интереса, Загреб: Ревија за социјалну политику бр. 2, стр. 137-162. </w:t>
            </w:r>
          </w:p>
          <w:p w:rsidR="000914F1" w:rsidRPr="004156FA" w:rsidRDefault="000914F1" w:rsidP="00984342">
            <w:pPr>
              <w:pStyle w:val="ListParagraph"/>
              <w:numPr>
                <w:ilvl w:val="0"/>
                <w:numId w:val="13"/>
              </w:numPr>
              <w:tabs>
                <w:tab w:val="left" w:pos="567"/>
                <w:tab w:val="left" w:pos="720"/>
              </w:tabs>
              <w:autoSpaceDE w:val="0"/>
              <w:autoSpaceDN w:val="0"/>
              <w:adjustRightInd w:val="0"/>
              <w:spacing w:after="0" w:line="240" w:lineRule="auto"/>
              <w:ind w:left="702" w:hanging="342"/>
              <w:jc w:val="both"/>
              <w:rPr>
                <w:rFonts w:ascii="Times New Roman" w:hAnsi="Times New Roman" w:cs="Times New Roman"/>
                <w:lang w:val="sr-Cyrl-BA" w:eastAsia="sr-Latn-BA"/>
              </w:rPr>
            </w:pPr>
            <w:r w:rsidRPr="004156FA">
              <w:rPr>
                <w:rFonts w:ascii="Times New Roman" w:eastAsia="Calibri" w:hAnsi="Times New Roman" w:cs="Times New Roman"/>
                <w:lang w:val="sr-Cyrl-BA"/>
              </w:rPr>
              <w:t xml:space="preserve">  Марић, Р. (2011), Менаџмент непрофитних организација, Београд: Београдска пословна школа.</w:t>
            </w:r>
          </w:p>
          <w:p w:rsidR="000914F1" w:rsidRPr="004156FA" w:rsidRDefault="000914F1" w:rsidP="000914F1">
            <w:pPr>
              <w:autoSpaceDE w:val="0"/>
              <w:autoSpaceDN w:val="0"/>
              <w:adjustRightInd w:val="0"/>
              <w:spacing w:line="240" w:lineRule="auto"/>
              <w:contextualSpacing/>
              <w:rPr>
                <w:rFonts w:ascii="Times New Roman" w:eastAsia="Calibri" w:hAnsi="Times New Roman" w:cs="Times New Roman"/>
                <w:lang w:val="sr-Cyrl-BA"/>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Допунска литература</w:t>
            </w:r>
          </w:p>
        </w:tc>
      </w:tr>
      <w:tr w:rsidR="000914F1" w:rsidRPr="004156FA" w:rsidTr="000914F1">
        <w:trPr>
          <w:trHeight w:val="289"/>
        </w:trPr>
        <w:tc>
          <w:tcPr>
            <w:tcW w:w="9781" w:type="dxa"/>
          </w:tcPr>
          <w:p w:rsidR="000914F1" w:rsidRPr="004156FA" w:rsidRDefault="000914F1" w:rsidP="00984342">
            <w:pPr>
              <w:pStyle w:val="ListParagraph"/>
              <w:numPr>
                <w:ilvl w:val="0"/>
                <w:numId w:val="32"/>
              </w:numPr>
              <w:tabs>
                <w:tab w:val="left" w:pos="720"/>
              </w:tabs>
              <w:spacing w:after="0" w:line="240" w:lineRule="auto"/>
              <w:jc w:val="both"/>
              <w:rPr>
                <w:rFonts w:ascii="Times New Roman" w:eastAsia="Calibri" w:hAnsi="Times New Roman" w:cs="Times New Roman"/>
                <w:lang w:val="sr-Cyrl-BA"/>
              </w:rPr>
            </w:pPr>
            <w:r w:rsidRPr="004156FA">
              <w:rPr>
                <w:rFonts w:ascii="Times New Roman" w:eastAsia="Calibri" w:hAnsi="Times New Roman" w:cs="Times New Roman"/>
              </w:rPr>
              <w:t xml:space="preserve">Robbins, S. Coulter, M. (2005): </w:t>
            </w:r>
            <w:r w:rsidRPr="004156FA">
              <w:rPr>
                <w:rFonts w:ascii="Times New Roman" w:eastAsia="Calibri" w:hAnsi="Times New Roman" w:cs="Times New Roman"/>
                <w:lang w:val="sr-Cyrl-BA"/>
              </w:rPr>
              <w:t>Менаџмент, Београд: Датастатус</w:t>
            </w:r>
          </w:p>
          <w:p w:rsidR="000914F1" w:rsidRPr="004156FA" w:rsidRDefault="000914F1" w:rsidP="00984342">
            <w:pPr>
              <w:pStyle w:val="ListParagraph"/>
              <w:numPr>
                <w:ilvl w:val="0"/>
                <w:numId w:val="32"/>
              </w:numPr>
              <w:tabs>
                <w:tab w:val="left" w:pos="702"/>
              </w:tabs>
              <w:spacing w:after="0" w:line="240" w:lineRule="auto"/>
              <w:ind w:left="702" w:hanging="342"/>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 Милосављевић, М. Бркић, М. (2005). Социјални рад у заједници, Београд: Социјална    мисао</w:t>
            </w:r>
          </w:p>
          <w:p w:rsidR="000914F1" w:rsidRPr="004156FA" w:rsidRDefault="000914F1" w:rsidP="00984342">
            <w:pPr>
              <w:pStyle w:val="ListParagraph"/>
              <w:numPr>
                <w:ilvl w:val="0"/>
                <w:numId w:val="32"/>
              </w:numPr>
              <w:tabs>
                <w:tab w:val="left" w:pos="702"/>
              </w:tabs>
              <w:spacing w:after="0" w:line="240" w:lineRule="auto"/>
              <w:ind w:left="702" w:hanging="342"/>
              <w:jc w:val="both"/>
              <w:rPr>
                <w:rFonts w:ascii="Times New Roman" w:eastAsia="Calibri" w:hAnsi="Times New Roman" w:cs="Times New Roman"/>
                <w:lang w:val="sr-Cyrl-BA"/>
              </w:rPr>
            </w:pPr>
            <w:r w:rsidRPr="004156FA">
              <w:rPr>
                <w:rFonts w:ascii="Times New Roman" w:eastAsia="Calibri" w:hAnsi="Times New Roman" w:cs="Times New Roman"/>
                <w:lang w:val="sr-Cyrl-BA"/>
              </w:rPr>
              <w:t>Ледвионова, Ј. (2002), Контакти са медијима, Београд: Институт за политичке студије</w:t>
            </w:r>
          </w:p>
          <w:p w:rsidR="000914F1" w:rsidRPr="004156FA" w:rsidRDefault="000914F1" w:rsidP="00984342">
            <w:pPr>
              <w:pStyle w:val="ListParagraph"/>
              <w:numPr>
                <w:ilvl w:val="0"/>
                <w:numId w:val="32"/>
              </w:numPr>
              <w:tabs>
                <w:tab w:val="left" w:pos="720"/>
              </w:tabs>
              <w:spacing w:after="0" w:line="240" w:lineRule="auto"/>
              <w:jc w:val="both"/>
              <w:rPr>
                <w:rFonts w:ascii="Times New Roman" w:eastAsia="Calibri" w:hAnsi="Times New Roman" w:cs="Times New Roman"/>
                <w:lang w:val="sr-Cyrl-BA"/>
              </w:rPr>
            </w:pPr>
            <w:r w:rsidRPr="004156FA">
              <w:rPr>
                <w:rFonts w:ascii="Times New Roman" w:eastAsia="Calibri" w:hAnsi="Times New Roman" w:cs="Times New Roman"/>
                <w:lang w:val="sr-Cyrl-BA"/>
              </w:rPr>
              <w:t>Милосављевић, М. Бркић, М. (1999), Социјални рад и добровљне социјалне активности, Београд:ФПН</w:t>
            </w:r>
          </w:p>
          <w:p w:rsidR="000914F1" w:rsidRPr="004156FA" w:rsidRDefault="000914F1" w:rsidP="00984342">
            <w:pPr>
              <w:numPr>
                <w:ilvl w:val="0"/>
                <w:numId w:val="32"/>
              </w:numPr>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Connors, T.D. (2001), The Neprofit Handbook: Management, Third Edition, New York: John Weley and Sons, Inc.</w:t>
            </w:r>
          </w:p>
          <w:p w:rsidR="000914F1" w:rsidRPr="004156FA" w:rsidRDefault="000914F1" w:rsidP="00984342">
            <w:pPr>
              <w:numPr>
                <w:ilvl w:val="0"/>
                <w:numId w:val="32"/>
              </w:numPr>
              <w:spacing w:after="0" w:line="240" w:lineRule="auto"/>
              <w:contextualSpacing/>
              <w:jc w:val="both"/>
              <w:rPr>
                <w:rFonts w:ascii="Times New Roman" w:eastAsia="Calibri" w:hAnsi="Times New Roman" w:cs="Times New Roman"/>
              </w:rPr>
            </w:pPr>
            <w:r w:rsidRPr="004156FA">
              <w:rPr>
                <w:rFonts w:ascii="Times New Roman" w:hAnsi="Times New Roman" w:cs="Times New Roman"/>
                <w:lang w:eastAsia="sr-Latn-BA"/>
              </w:rPr>
              <w:t>Група аутора (2010). Стратешко управљање интегралном социјалном заштитом у локалној заједници.</w:t>
            </w:r>
            <w:r w:rsidRPr="004156FA">
              <w:rPr>
                <w:rFonts w:ascii="Times New Roman" w:hAnsi="Times New Roman" w:cs="Times New Roman"/>
                <w:lang w:val="sr-Cyrl-BA" w:eastAsia="sr-Latn-BA"/>
              </w:rPr>
              <w:t xml:space="preserve"> </w:t>
            </w:r>
            <w:r w:rsidRPr="004156FA">
              <w:rPr>
                <w:rFonts w:ascii="Times New Roman" w:hAnsi="Times New Roman" w:cs="Times New Roman"/>
                <w:lang w:eastAsia="sr-Latn-BA"/>
              </w:rPr>
              <w:t>Стална конференција градова и општина. 11-128. страна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Извођење наставе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ПП презентације предметног наставника и сарадника, самосталне презентације студената на задане и/ли одабране теме, групне дискусије и презентовање групних задатака.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Провјера знања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Предиспитне обавезе </w:t>
            </w:r>
          </w:p>
        </w:tc>
      </w:tr>
      <w:tr w:rsidR="000914F1" w:rsidRPr="004156FA" w:rsidTr="000914F1">
        <w:tc>
          <w:tcPr>
            <w:tcW w:w="9781" w:type="dxa"/>
          </w:tcPr>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Студенти су обавезни да присуствују настави и вјежбама и њихово присуство вреднује се према Правилима студирања на </w:t>
            </w:r>
            <w:r w:rsidRPr="004156FA">
              <w:rPr>
                <w:rFonts w:ascii="Times New Roman" w:hAnsi="Times New Roman" w:cs="Times New Roman"/>
              </w:rPr>
              <w:t>I  и II</w:t>
            </w:r>
            <w:r w:rsidRPr="004156FA">
              <w:rPr>
                <w:rFonts w:ascii="Times New Roman" w:hAnsi="Times New Roman" w:cs="Times New Roman"/>
                <w:lang w:val="sr-Cyrl-BA"/>
              </w:rPr>
              <w:t xml:space="preserve"> циклусу Универзитета у Бањој Луци са 10 бодова.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Студенти су у обавези да раде на упознавању теорије, њене примјене у пракси и критичко процјене вриједност теорије и праксе и то се вреднује као активност у настави.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Од студената се тражи да самостално писмено обраде тему из предметне материје и да је усмено изложе. Писани есеј је заснован на анализи литературе, критичком вредновању извора, повезивању са предавањима и закључивању на основу изложеног. Вредновање урађеног се врши кроз колоквијум који носи максимално 20 бодова.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Други колоквијум се обавља кроз самостали приказ књиге, научног или стручног чланка.На другом колоквијуму може се обезбиједити до 20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Завршни испит </w:t>
            </w:r>
          </w:p>
        </w:tc>
      </w:tr>
      <w:tr w:rsidR="000914F1" w:rsidRPr="004156FA" w:rsidTr="000914F1">
        <w:tc>
          <w:tcPr>
            <w:tcW w:w="9781" w:type="dxa"/>
          </w:tcPr>
          <w:p w:rsidR="000914F1" w:rsidRPr="004156FA" w:rsidRDefault="000914F1" w:rsidP="000914F1">
            <w:pPr>
              <w:spacing w:line="240" w:lineRule="auto"/>
              <w:contextualSpacing/>
              <w:jc w:val="both"/>
              <w:rPr>
                <w:rFonts w:ascii="Times New Roman" w:eastAsia="Calibri" w:hAnsi="Times New Roman" w:cs="Times New Roman"/>
              </w:rPr>
            </w:pPr>
            <w:r w:rsidRPr="004156FA">
              <w:rPr>
                <w:rFonts w:ascii="Times New Roman" w:hAnsi="Times New Roman" w:cs="Times New Roman"/>
                <w:lang w:val="sr-Cyrl-BA"/>
              </w:rPr>
              <w:t xml:space="preserve">Завршни испит је усмени и захтјева од студента теоријску и практичну елаборацију одобраних питања. </w:t>
            </w:r>
            <w:r w:rsidRPr="004156FA">
              <w:rPr>
                <w:rFonts w:ascii="Times New Roman" w:hAnsi="Times New Roman" w:cs="Times New Roman"/>
                <w:noProof/>
                <w:lang w:val="sr-Cyrl-CS"/>
              </w:rPr>
              <w:t>Завршни испит носи највише</w:t>
            </w:r>
            <w:r w:rsidRPr="004156FA">
              <w:rPr>
                <w:rFonts w:ascii="Times New Roman" w:hAnsi="Times New Roman" w:cs="Times New Roman"/>
                <w:noProof/>
              </w:rPr>
              <w:t xml:space="preserve"> </w:t>
            </w:r>
            <w:r w:rsidRPr="004156FA">
              <w:rPr>
                <w:rFonts w:ascii="Times New Roman" w:hAnsi="Times New Roman" w:cs="Times New Roman"/>
                <w:noProof/>
                <w:lang w:val="sr-Cyrl-CS"/>
              </w:rPr>
              <w:t>50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4156FA">
        <w:tc>
          <w:tcPr>
            <w:tcW w:w="9134"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Оцјена из предмета </w:t>
            </w:r>
          </w:p>
        </w:tc>
      </w:tr>
      <w:tr w:rsidR="000914F1" w:rsidRPr="004156FA" w:rsidTr="004156FA">
        <w:tc>
          <w:tcPr>
            <w:tcW w:w="9134"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i/>
                <w:noProof/>
                <w:lang w:val="sr-Cyrl-CS"/>
              </w:rPr>
              <w:t>Коначна оцјена</w:t>
            </w:r>
            <w:r w:rsidRPr="004156FA">
              <w:rPr>
                <w:rFonts w:ascii="Times New Roman" w:eastAsia="Calibri" w:hAnsi="Times New Roman" w:cs="Times New Roman"/>
                <w:noProof/>
                <w:lang w:val="sr-Cyrl-CS"/>
              </w:rPr>
              <w:t xml:space="preserve">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 xml:space="preserve">- Бодови из предиспитних обавеза вриједе на свим испитним терминима у текућој школској години. </w:t>
            </w:r>
          </w:p>
        </w:tc>
      </w:tr>
    </w:tbl>
    <w:p w:rsidR="004156FA" w:rsidRDefault="004156FA" w:rsidP="004156FA">
      <w:pPr>
        <w:tabs>
          <w:tab w:val="left" w:pos="567"/>
        </w:tabs>
        <w:jc w:val="both"/>
        <w:rPr>
          <w:rFonts w:ascii="Garamond" w:eastAsia="Calibri" w:hAnsi="Garamond" w:cs="Times New Roman"/>
          <w:lang w:val="sr-Cyrl-BA"/>
        </w:rPr>
      </w:pP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92384"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42"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91360"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43"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44"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0914F1" w:rsidRPr="00CD46D9" w:rsidRDefault="000914F1" w:rsidP="000914F1">
      <w:pPr>
        <w:tabs>
          <w:tab w:val="left" w:pos="567"/>
        </w:tabs>
        <w:spacing w:line="240" w:lineRule="auto"/>
        <w:contextualSpacing/>
        <w:jc w:val="center"/>
        <w:rPr>
          <w:rFonts w:ascii="Garamond" w:eastAsia="Calibri" w:hAnsi="Garamond"/>
          <w:b/>
          <w:sz w:val="24"/>
          <w:szCs w:val="24"/>
          <w:lang w:val="sr-Cyrl-BA"/>
        </w:rPr>
      </w:pPr>
      <w:r w:rsidRPr="00CD46D9">
        <w:rPr>
          <w:rFonts w:ascii="Garamond" w:eastAsia="Calibri" w:hAnsi="Garamond"/>
          <w:b/>
          <w:sz w:val="24"/>
          <w:szCs w:val="24"/>
          <w:lang w:val="sr-Cyrl-BA"/>
        </w:rPr>
        <w:t>Назив предмета</w:t>
      </w:r>
    </w:p>
    <w:p w:rsidR="000914F1" w:rsidRPr="00CD46D9" w:rsidRDefault="000914F1" w:rsidP="000914F1">
      <w:pPr>
        <w:tabs>
          <w:tab w:val="left" w:pos="567"/>
        </w:tabs>
        <w:spacing w:line="240" w:lineRule="auto"/>
        <w:contextualSpacing/>
        <w:jc w:val="center"/>
        <w:rPr>
          <w:rFonts w:ascii="Garamond" w:eastAsia="Calibri" w:hAnsi="Garamond"/>
          <w:b/>
          <w:sz w:val="24"/>
          <w:szCs w:val="24"/>
        </w:rPr>
      </w:pPr>
      <w:r w:rsidRPr="00CD46D9">
        <w:rPr>
          <w:rFonts w:ascii="Garamond" w:eastAsia="Calibri" w:hAnsi="Garamond"/>
          <w:b/>
          <w:sz w:val="24"/>
          <w:szCs w:val="24"/>
          <w:lang w:val="sr-Cyrl-BA"/>
        </w:rPr>
        <w:t>СТРАТЕШКО И ПРОЈЕКТНО ПЛАНИРАЊЕ У СОЦИЈАЛНОМ СЕКТОРУ</w:t>
      </w:r>
    </w:p>
    <w:p w:rsidR="000914F1" w:rsidRPr="00CD46D9" w:rsidRDefault="000914F1" w:rsidP="000914F1">
      <w:pPr>
        <w:tabs>
          <w:tab w:val="left" w:pos="567"/>
        </w:tabs>
        <w:spacing w:line="240" w:lineRule="auto"/>
        <w:contextualSpacing/>
        <w:jc w:val="center"/>
        <w:rPr>
          <w:rFonts w:ascii="Garamond" w:eastAsia="Calibri" w:hAnsi="Garamond"/>
          <w:b/>
          <w:sz w:val="24"/>
          <w:szCs w:val="24"/>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rPr>
              <w:t>Семестар:</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Latn-CS"/>
              </w:rPr>
            </w:pPr>
            <w:r w:rsidRPr="004156FA">
              <w:rPr>
                <w:rFonts w:ascii="Times New Roman" w:eastAsia="Calibri" w:hAnsi="Times New Roman" w:cs="Times New Roman"/>
                <w:lang w:val="sr-Latn-CS"/>
              </w:rPr>
              <w:t>1</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О</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3+2</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7</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Доц. др Љубо Лепир</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Сарадница: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нема</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ljubolepir@gmail.com</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уторак и четвртак од 14 до 15 часова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hAnsi="Times New Roman" w:cs="Times New Roman"/>
                <w:lang w:val="sr-Cyrl-BA"/>
              </w:rPr>
              <w:t xml:space="preserve">Предмет изучава теоријске поставке и практична знања и вјештине стратешког и пројектног планирања у областима социјалне политике. </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Исходи учења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hAnsi="Times New Roman" w:cs="Times New Roman"/>
              </w:rPr>
              <w:t xml:space="preserve">Студенти ће </w:t>
            </w:r>
            <w:r w:rsidRPr="004156FA">
              <w:rPr>
                <w:rFonts w:ascii="Times New Roman" w:hAnsi="Times New Roman" w:cs="Times New Roman"/>
                <w:lang w:val="sr-Cyrl-BA"/>
              </w:rPr>
              <w:t>по завршетку извођења наставе и вјежби посједовати основна и специфична знања о процесима стратешког и пројектног планирања у областима пружања социјалних услуга грађанима. Студенти ће ојачати стручне компетенције у свим фазама израде стратегија и пројеката. Стденти ће моћи боље разумијети значај остваривања партнерских односа са заинтересованим странама у процесима стратешког и пројектног планирања.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0914F1" w:rsidRPr="004156FA" w:rsidTr="000914F1">
        <w:trPr>
          <w:trHeight w:val="932"/>
        </w:trPr>
        <w:tc>
          <w:tcPr>
            <w:tcW w:w="9781" w:type="dxa"/>
          </w:tcPr>
          <w:p w:rsidR="000914F1" w:rsidRPr="004156FA" w:rsidRDefault="000914F1" w:rsidP="000914F1">
            <w:pPr>
              <w:spacing w:line="240" w:lineRule="auto"/>
              <w:contextualSpacing/>
              <w:jc w:val="both"/>
              <w:rPr>
                <w:rFonts w:ascii="Times New Roman" w:hAnsi="Times New Roman" w:cs="Times New Roman"/>
              </w:rPr>
            </w:pPr>
            <w:r w:rsidRPr="004156FA">
              <w:rPr>
                <w:rFonts w:ascii="Times New Roman" w:hAnsi="Times New Roman" w:cs="Times New Roman"/>
                <w:lang w:val="sr-Cyrl-BA"/>
              </w:rPr>
              <w:t xml:space="preserve">Садржај предмета чине слиједеће тематске цјелине: </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 xml:space="preserve">Појмовно одређење стратешког и пројектног планирања;  </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Процеса стратешког и пројектног планирања и њихова међузависност;</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Историјско-теоријско утемељење стратешког планирања;</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Улога и значај стратешког и пројектног планирања у социјалном сектору;</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Стратешко планирање на нивоу система социјалне заштите;</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Стратешки план развоја локалне заједнице;</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Процес припрема за стратешко планирање;</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Одређивање визије и мисије у стратешком планирању;</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Процес израде ситуационе анализе;</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Анализа потреба корисника;</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Одређивање стратешких циљева;</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rPr>
              <w:t xml:space="preserve">SWOT </w:t>
            </w:r>
            <w:r w:rsidRPr="004156FA">
              <w:rPr>
                <w:rFonts w:ascii="Times New Roman" w:hAnsi="Times New Roman" w:cs="Times New Roman"/>
                <w:lang w:val="sr-Cyrl-BA"/>
              </w:rPr>
              <w:t xml:space="preserve">и </w:t>
            </w:r>
            <w:r w:rsidRPr="004156FA">
              <w:rPr>
                <w:rFonts w:ascii="Times New Roman" w:hAnsi="Times New Roman" w:cs="Times New Roman"/>
              </w:rPr>
              <w:t xml:space="preserve">PESTLE </w:t>
            </w:r>
            <w:r w:rsidRPr="004156FA">
              <w:rPr>
                <w:rFonts w:ascii="Times New Roman" w:hAnsi="Times New Roman" w:cs="Times New Roman"/>
                <w:lang w:val="sr-Cyrl-BA"/>
              </w:rPr>
              <w:t xml:space="preserve">анализе; </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Пројектна документација;</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Предуслови израде пројекта;</w:t>
            </w:r>
          </w:p>
          <w:p w:rsidR="000914F1" w:rsidRPr="004156FA" w:rsidRDefault="000914F1" w:rsidP="00984342">
            <w:pPr>
              <w:numPr>
                <w:ilvl w:val="0"/>
                <w:numId w:val="35"/>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Процес израде пројекта;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Обавезна литература</w:t>
            </w:r>
          </w:p>
        </w:tc>
      </w:tr>
      <w:tr w:rsidR="000914F1" w:rsidRPr="004156FA" w:rsidTr="000914F1">
        <w:trPr>
          <w:trHeight w:val="263"/>
        </w:trPr>
        <w:tc>
          <w:tcPr>
            <w:tcW w:w="9781" w:type="dxa"/>
          </w:tcPr>
          <w:p w:rsidR="000914F1" w:rsidRPr="004156FA" w:rsidRDefault="000914F1" w:rsidP="00984342">
            <w:pPr>
              <w:numPr>
                <w:ilvl w:val="0"/>
                <w:numId w:val="16"/>
              </w:numPr>
              <w:spacing w:after="0" w:line="240" w:lineRule="auto"/>
              <w:ind w:left="714" w:hanging="357"/>
              <w:contextualSpacing/>
              <w:jc w:val="both"/>
              <w:rPr>
                <w:rFonts w:ascii="Times New Roman" w:hAnsi="Times New Roman" w:cs="Times New Roman"/>
              </w:rPr>
            </w:pPr>
            <w:r w:rsidRPr="004156FA">
              <w:rPr>
                <w:rFonts w:ascii="Times New Roman" w:hAnsi="Times New Roman" w:cs="Times New Roman"/>
              </w:rPr>
              <w:t xml:space="preserve">Coulter, M. (2009). </w:t>
            </w:r>
            <w:r w:rsidRPr="004156FA">
              <w:rPr>
                <w:rFonts w:ascii="Times New Roman" w:hAnsi="Times New Roman" w:cs="Times New Roman"/>
                <w:i/>
              </w:rPr>
              <w:t>Strategijski menadžment</w:t>
            </w:r>
            <w:r w:rsidRPr="004156FA">
              <w:rPr>
                <w:rFonts w:ascii="Times New Roman" w:hAnsi="Times New Roman" w:cs="Times New Roman"/>
              </w:rPr>
              <w:t>. Beograd: Data status.</w:t>
            </w:r>
          </w:p>
          <w:p w:rsidR="000914F1" w:rsidRPr="004156FA" w:rsidRDefault="000914F1" w:rsidP="00984342">
            <w:pPr>
              <w:numPr>
                <w:ilvl w:val="0"/>
                <w:numId w:val="16"/>
              </w:numPr>
              <w:spacing w:after="0" w:line="240" w:lineRule="auto"/>
              <w:ind w:left="714" w:hanging="357"/>
              <w:contextualSpacing/>
              <w:jc w:val="both"/>
              <w:rPr>
                <w:rFonts w:ascii="Times New Roman" w:hAnsi="Times New Roman" w:cs="Times New Roman"/>
              </w:rPr>
            </w:pPr>
            <w:r w:rsidRPr="004156FA">
              <w:rPr>
                <w:rFonts w:ascii="Times New Roman" w:hAnsi="Times New Roman" w:cs="Times New Roman"/>
                <w:lang w:val="sr-Cyrl-BA"/>
              </w:rPr>
              <w:t xml:space="preserve">Милановић, М. (2010). </w:t>
            </w:r>
            <w:r w:rsidRPr="004156FA">
              <w:rPr>
                <w:rFonts w:ascii="Times New Roman" w:hAnsi="Times New Roman" w:cs="Times New Roman"/>
                <w:i/>
                <w:lang w:val="sr-Cyrl-BA"/>
              </w:rPr>
              <w:t>Приручник за стратешко планирање</w:t>
            </w:r>
            <w:r w:rsidRPr="004156FA">
              <w:rPr>
                <w:rFonts w:ascii="Times New Roman" w:hAnsi="Times New Roman" w:cs="Times New Roman"/>
                <w:lang w:val="sr-Cyrl-BA"/>
              </w:rPr>
              <w:t>. Сарајево: УНДП.</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Допунска литература</w:t>
            </w:r>
          </w:p>
        </w:tc>
      </w:tr>
      <w:tr w:rsidR="000914F1" w:rsidRPr="004156FA" w:rsidTr="000914F1">
        <w:trPr>
          <w:trHeight w:val="289"/>
        </w:trPr>
        <w:tc>
          <w:tcPr>
            <w:tcW w:w="9781" w:type="dxa"/>
          </w:tcPr>
          <w:p w:rsidR="000914F1" w:rsidRPr="004156FA" w:rsidRDefault="000914F1" w:rsidP="00984342">
            <w:pPr>
              <w:numPr>
                <w:ilvl w:val="0"/>
                <w:numId w:val="36"/>
              </w:numPr>
              <w:spacing w:after="0" w:line="240" w:lineRule="auto"/>
              <w:contextualSpacing/>
              <w:jc w:val="both"/>
              <w:rPr>
                <w:rFonts w:ascii="Times New Roman" w:hAnsi="Times New Roman" w:cs="Times New Roman"/>
              </w:rPr>
            </w:pPr>
            <w:r w:rsidRPr="004156FA">
              <w:rPr>
                <w:rFonts w:ascii="Times New Roman" w:hAnsi="Times New Roman" w:cs="Times New Roman"/>
                <w:lang w:val="sr-Cyrl-BA"/>
              </w:rPr>
              <w:t>Steiner, G. (20</w:t>
            </w:r>
            <w:r w:rsidRPr="004156FA">
              <w:rPr>
                <w:rFonts w:ascii="Times New Roman" w:hAnsi="Times New Roman" w:cs="Times New Roman"/>
              </w:rPr>
              <w:t>08). Strategic Planning. The Free Pres</w:t>
            </w:r>
          </w:p>
          <w:p w:rsidR="000914F1" w:rsidRPr="004156FA" w:rsidRDefault="000914F1" w:rsidP="00984342">
            <w:pPr>
              <w:numPr>
                <w:ilvl w:val="0"/>
                <w:numId w:val="36"/>
              </w:numPr>
              <w:spacing w:after="0" w:line="240" w:lineRule="auto"/>
              <w:contextualSpacing/>
              <w:jc w:val="both"/>
              <w:rPr>
                <w:rFonts w:ascii="Times New Roman" w:hAnsi="Times New Roman" w:cs="Times New Roman"/>
              </w:rPr>
            </w:pPr>
            <w:r w:rsidRPr="004156FA">
              <w:rPr>
                <w:rFonts w:ascii="Times New Roman" w:hAnsi="Times New Roman" w:cs="Times New Roman"/>
                <w:lang w:val="sr-Cyrl-BA"/>
              </w:rPr>
              <w:t xml:space="preserve">Драганић, Ј., Шеховић, И. и Пулић, Е. (2005). </w:t>
            </w:r>
            <w:r w:rsidRPr="004156FA">
              <w:rPr>
                <w:rFonts w:ascii="Times New Roman" w:hAnsi="Times New Roman" w:cs="Times New Roman"/>
                <w:i/>
                <w:lang w:val="sr-Cyrl-BA"/>
              </w:rPr>
              <w:t>Приручник за невладине организације</w:t>
            </w:r>
            <w:r w:rsidRPr="004156FA">
              <w:rPr>
                <w:rFonts w:ascii="Times New Roman" w:hAnsi="Times New Roman" w:cs="Times New Roman"/>
                <w:lang w:val="sr-Cyrl-BA"/>
              </w:rPr>
              <w:t>. Сарајево: РЕЦ.</w:t>
            </w:r>
          </w:p>
          <w:p w:rsidR="000914F1" w:rsidRPr="004156FA" w:rsidRDefault="000914F1" w:rsidP="00984342">
            <w:pPr>
              <w:numPr>
                <w:ilvl w:val="0"/>
                <w:numId w:val="36"/>
              </w:numPr>
              <w:spacing w:after="0" w:line="240" w:lineRule="auto"/>
              <w:contextualSpacing/>
              <w:jc w:val="both"/>
              <w:rPr>
                <w:rFonts w:ascii="Times New Roman" w:hAnsi="Times New Roman" w:cs="Times New Roman"/>
              </w:rPr>
            </w:pPr>
            <w:r w:rsidRPr="004156FA">
              <w:rPr>
                <w:rFonts w:ascii="Times New Roman" w:hAnsi="Times New Roman" w:cs="Times New Roman"/>
                <w:lang w:val="sr-Cyrl-BA"/>
              </w:rPr>
              <w:t>ДЕП. (2014). Алати за стратешко планирање. Сарајево: ДЕП.</w:t>
            </w:r>
          </w:p>
          <w:p w:rsidR="000914F1" w:rsidRPr="004156FA" w:rsidRDefault="000914F1" w:rsidP="00984342">
            <w:pPr>
              <w:numPr>
                <w:ilvl w:val="0"/>
                <w:numId w:val="17"/>
              </w:numPr>
              <w:spacing w:after="0" w:line="240" w:lineRule="auto"/>
              <w:contextualSpacing/>
              <w:jc w:val="both"/>
              <w:rPr>
                <w:rFonts w:ascii="Times New Roman" w:hAnsi="Times New Roman" w:cs="Times New Roman"/>
                <w:lang w:val="ru-RU"/>
              </w:rPr>
            </w:pPr>
            <w:r w:rsidRPr="004156FA">
              <w:rPr>
                <w:rFonts w:ascii="Times New Roman" w:hAnsi="Times New Roman" w:cs="Times New Roman"/>
                <w:lang w:val="sr-Cyrl-BA"/>
              </w:rPr>
              <w:t xml:space="preserve">Лепир, Љ. (2016), Пројектно планирање у основним школама. У Гавриловић, А., Шућур-Јањетовић, В и Лепир, Љ. (2016). </w:t>
            </w:r>
            <w:r w:rsidRPr="004156FA">
              <w:rPr>
                <w:rFonts w:ascii="Times New Roman" w:hAnsi="Times New Roman" w:cs="Times New Roman"/>
                <w:i/>
                <w:lang w:val="sr-Cyrl-BA"/>
              </w:rPr>
              <w:t>У сусрет стандардима социјалног рада у основним школама</w:t>
            </w:r>
            <w:r w:rsidRPr="004156FA">
              <w:rPr>
                <w:rFonts w:ascii="Times New Roman" w:hAnsi="Times New Roman" w:cs="Times New Roman"/>
                <w:lang w:val="sr-Cyrl-BA"/>
              </w:rPr>
              <w:t>. Бања Лука: Факултет политичких наука.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lang w:val="ru-RU"/>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Извођење наставе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hAnsi="Times New Roman" w:cs="Times New Roman"/>
                <w:lang w:val="sr-Cyrl-CS"/>
              </w:rPr>
              <w:t xml:space="preserve">Настава ће се изводити у виду </w:t>
            </w:r>
            <w:r w:rsidRPr="004156FA">
              <w:rPr>
                <w:rFonts w:ascii="Times New Roman" w:hAnsi="Times New Roman" w:cs="Times New Roman"/>
                <w:lang w:val="sr-Cyrl-BA"/>
              </w:rPr>
              <w:t xml:space="preserve">предавања подржаних </w:t>
            </w:r>
            <w:r w:rsidRPr="004156FA">
              <w:rPr>
                <w:rFonts w:ascii="Times New Roman" w:hAnsi="Times New Roman" w:cs="Times New Roman"/>
              </w:rPr>
              <w:t>power</w:t>
            </w:r>
            <w:r w:rsidRPr="004156FA">
              <w:rPr>
                <w:rFonts w:ascii="Times New Roman" w:hAnsi="Times New Roman" w:cs="Times New Roman"/>
                <w:lang w:val="sr-Cyrl-CS"/>
              </w:rPr>
              <w:t>-</w:t>
            </w:r>
            <w:r w:rsidRPr="004156FA">
              <w:rPr>
                <w:rFonts w:ascii="Times New Roman" w:hAnsi="Times New Roman" w:cs="Times New Roman"/>
              </w:rPr>
              <w:t>point</w:t>
            </w:r>
            <w:r w:rsidRPr="004156FA">
              <w:rPr>
                <w:rFonts w:ascii="Times New Roman" w:hAnsi="Times New Roman" w:cs="Times New Roman"/>
                <w:lang w:val="sr-Cyrl-CS"/>
              </w:rPr>
              <w:t xml:space="preserve"> презентациј</w:t>
            </w:r>
            <w:r w:rsidRPr="004156FA">
              <w:rPr>
                <w:rFonts w:ascii="Times New Roman" w:hAnsi="Times New Roman" w:cs="Times New Roman"/>
                <w:lang w:val="sr-Cyrl-BA"/>
              </w:rPr>
              <w:t>ама</w:t>
            </w:r>
            <w:r w:rsidRPr="004156FA">
              <w:rPr>
                <w:rFonts w:ascii="Times New Roman" w:hAnsi="Times New Roman" w:cs="Times New Roman"/>
                <w:lang w:val="sr-Cyrl-CS"/>
              </w:rPr>
              <w:t>,</w:t>
            </w:r>
            <w:r w:rsidRPr="004156FA">
              <w:rPr>
                <w:rFonts w:ascii="Times New Roman" w:hAnsi="Times New Roman" w:cs="Times New Roman"/>
                <w:lang w:val="sr-Cyrl-BA"/>
              </w:rPr>
              <w:t xml:space="preserve"> радионицама, групним радом студената и организовањем излагања гостујућих предавача.  </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Провјера знања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Колоквијум и индивидуални рад</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Предиспитне обавезе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r w:rsidRPr="004156FA">
              <w:rPr>
                <w:rFonts w:ascii="Times New Roman" w:eastAsia="Calibri" w:hAnsi="Times New Roman" w:cs="Times New Roman"/>
                <w:noProof/>
                <w:lang w:val="sr-Cyrl-BA"/>
              </w:rPr>
              <w:t>Присуство на предавањима и вјежбама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Завршни испит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Усмени, по потреби писмени</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Оцјена из предмета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Похађање наставе 5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Активност на вјежбама 5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Колоквијум 20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Индивидуални рад 20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Завршни испит 50 бодова</w:t>
            </w:r>
          </w:p>
        </w:tc>
      </w:tr>
    </w:tbl>
    <w:p w:rsidR="000914F1" w:rsidRPr="00CD46D9" w:rsidRDefault="000914F1" w:rsidP="000914F1">
      <w:pPr>
        <w:tabs>
          <w:tab w:val="left" w:pos="567"/>
        </w:tabs>
        <w:jc w:val="both"/>
        <w:rPr>
          <w:rFonts w:ascii="Garamond" w:eastAsia="Calibri" w:hAnsi="Garamond"/>
          <w:sz w:val="24"/>
          <w:szCs w:val="24"/>
          <w:lang w:val="sr-Cyrl-BA"/>
        </w:rPr>
      </w:pPr>
    </w:p>
    <w:p w:rsidR="000914F1" w:rsidRPr="00CD46D9" w:rsidRDefault="000914F1" w:rsidP="000914F1">
      <w:pPr>
        <w:tabs>
          <w:tab w:val="left" w:pos="567"/>
        </w:tabs>
        <w:jc w:val="both"/>
        <w:rPr>
          <w:rFonts w:ascii="Garamond" w:eastAsia="Calibri" w:hAnsi="Garamond"/>
          <w:sz w:val="24"/>
          <w:szCs w:val="24"/>
          <w:lang w:val="sr-Cyrl-BA"/>
        </w:rPr>
      </w:pPr>
    </w:p>
    <w:p w:rsidR="000914F1" w:rsidRPr="00CD46D9" w:rsidRDefault="000914F1" w:rsidP="000914F1">
      <w:pPr>
        <w:tabs>
          <w:tab w:val="left" w:pos="567"/>
        </w:tabs>
        <w:jc w:val="both"/>
        <w:rPr>
          <w:rFonts w:ascii="Garamond" w:eastAsia="Calibri" w:hAnsi="Garamond"/>
          <w:sz w:val="24"/>
          <w:szCs w:val="24"/>
          <w:lang w:val="sr-Cyrl-BA"/>
        </w:rPr>
      </w:pP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95456"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45"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94432"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46"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47"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0914F1" w:rsidRPr="004156FA" w:rsidRDefault="000914F1" w:rsidP="000914F1">
      <w:pPr>
        <w:tabs>
          <w:tab w:val="left" w:pos="567"/>
        </w:tabs>
        <w:spacing w:line="240" w:lineRule="auto"/>
        <w:contextualSpacing/>
        <w:jc w:val="center"/>
        <w:rPr>
          <w:rFonts w:ascii="Times New Roman" w:eastAsia="Calibri" w:hAnsi="Times New Roman" w:cs="Times New Roman"/>
          <w:b/>
          <w:lang w:val="sr-Cyrl-BA"/>
        </w:rPr>
      </w:pPr>
      <w:r w:rsidRPr="004156FA">
        <w:rPr>
          <w:rFonts w:ascii="Times New Roman" w:hAnsi="Times New Roman" w:cs="Times New Roman"/>
          <w:b/>
          <w:lang w:val="sr-Cyrl-CS"/>
        </w:rPr>
        <w:t>ОРГАНИЗАЦИЈА УПРАВЕ И СОЦИЈАЛНИХ СЛУЖБИ</w:t>
      </w:r>
      <w:r w:rsidRPr="004156FA">
        <w:rPr>
          <w:rFonts w:ascii="Times New Roman" w:eastAsia="Calibri" w:hAnsi="Times New Roman" w:cs="Times New Roman"/>
          <w:b/>
          <w:lang w:val="sr-Cyrl-BA"/>
        </w:rPr>
        <w:t xml:space="preserve"> </w:t>
      </w:r>
    </w:p>
    <w:p w:rsidR="000914F1" w:rsidRPr="004156FA" w:rsidRDefault="000914F1" w:rsidP="000914F1">
      <w:pPr>
        <w:tabs>
          <w:tab w:val="left" w:pos="567"/>
        </w:tabs>
        <w:spacing w:line="240" w:lineRule="auto"/>
        <w:contextualSpacing/>
        <w:jc w:val="center"/>
        <w:rPr>
          <w:rFonts w:ascii="Times New Roman" w:eastAsia="Calibri" w:hAnsi="Times New Roman" w:cs="Times New Roman"/>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rPr>
              <w:t>Семестар:</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Први</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Обавезни</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2+2</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4</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Доцент др Невенко Врањеш</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Сарадница: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hAnsi="Times New Roman" w:cs="Times New Roman"/>
                <w:color w:val="333333"/>
                <w:shd w:val="clear" w:color="auto" w:fill="FFFFFF"/>
              </w:rPr>
              <w:t>nvranjes@blic.net</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 xml:space="preserve">          </w:t>
            </w:r>
            <w:r w:rsidRPr="004156FA">
              <w:rPr>
                <w:rFonts w:ascii="Times New Roman" w:eastAsia="Calibri" w:hAnsi="Times New Roman" w:cs="Times New Roman"/>
              </w:rPr>
              <w:t xml:space="preserve">Предмет полази од појмовног одређења управе како у организационом (формалном) тако и функционалном (материјалном) смислу. </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          Након појмовног одређења управе размотриће се положај јавне управе у систему демократске подјеле власти и однос управе према законодавној, извршној и судској власти.</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          Надаље изучавање предмета обухватиће и проучавање организације као кључног субјекта јавне управе те организација у јавној управи након чега ће се изучавати организација јавне управе у Босни и Херцеговини на свим нивоима власти с тежиштем на ниво заједничких институција БиХ и Републику Српску. </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         Након разматрања организације јавне управе изучаваће се дјелатност јавне управе у теоријском и нормативном смислу послије чега изучавање прелази на контролу управе с посебним тежиштем на политичку конторлу управе (владину и парламентарну) те контролу управе од стране Омбудсмана. Након наведеног услиједиће приказ два најновија концепта у схватању и организацији управе – Концепт добре управе и Концепт новог јавног менаџмента. Сходно поменутим концептима биће обрађена и реформа јавне управе у смислу интеграције домаћег у европски управни простор. Имајући у виду значај перосоналног аспекта јавне управе предмет ће се бавити и кадровима у јавној управи.</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          У свом другом дијелу предмет обухвата и осврт на локалну самоуправу и јавне службе као саставне субјекте јавне управе. У том контексту посебно ће се разматрати јавне службе у јединицама локалне самоуправе и то с аспекта њихове организације, дјелатности и управљања.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Исходи учења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Након успјешно савладаног предмета студенти ће моћи:</w:t>
            </w:r>
          </w:p>
          <w:p w:rsidR="000914F1" w:rsidRPr="004156FA" w:rsidRDefault="000914F1" w:rsidP="00984342">
            <w:pPr>
              <w:numPr>
                <w:ilvl w:val="0"/>
                <w:numId w:val="12"/>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  Стећи увид и разумијевање институција модерне државе и њене јавне управе;</w:t>
            </w:r>
          </w:p>
          <w:p w:rsidR="000914F1" w:rsidRPr="004156FA" w:rsidRDefault="000914F1" w:rsidP="00984342">
            <w:pPr>
              <w:pStyle w:val="ListParagraph"/>
              <w:numPr>
                <w:ilvl w:val="0"/>
                <w:numId w:val="12"/>
              </w:numPr>
              <w:tabs>
                <w:tab w:val="left" w:pos="567"/>
              </w:tabs>
              <w:spacing w:after="0" w:line="240" w:lineRule="auto"/>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  Разумјети савремене теоријске, организационе и функционалне приступе везане за јавну управу;</w:t>
            </w:r>
          </w:p>
          <w:p w:rsidR="000914F1" w:rsidRPr="004156FA" w:rsidRDefault="000914F1" w:rsidP="00984342">
            <w:pPr>
              <w:pStyle w:val="ListParagraph"/>
              <w:numPr>
                <w:ilvl w:val="0"/>
                <w:numId w:val="12"/>
              </w:numPr>
              <w:tabs>
                <w:tab w:val="left" w:pos="702"/>
              </w:tabs>
              <w:spacing w:after="0" w:line="240" w:lineRule="auto"/>
              <w:jc w:val="both"/>
              <w:rPr>
                <w:rFonts w:ascii="Times New Roman" w:eastAsia="Calibri" w:hAnsi="Times New Roman" w:cs="Times New Roman"/>
                <w:lang w:val="sr-Cyrl-BA"/>
              </w:rPr>
            </w:pPr>
            <w:r w:rsidRPr="004156FA">
              <w:rPr>
                <w:rFonts w:ascii="Times New Roman" w:eastAsia="Calibri" w:hAnsi="Times New Roman" w:cs="Times New Roman"/>
                <w:lang w:val="sr-Cyrl-BA"/>
              </w:rPr>
              <w:t>Разумјети значење јавне управе, те описати и објаснити темељне тенденције њеног развоја;</w:t>
            </w:r>
          </w:p>
          <w:p w:rsidR="000914F1" w:rsidRPr="004156FA" w:rsidRDefault="000914F1" w:rsidP="00984342">
            <w:pPr>
              <w:pStyle w:val="ListParagraph"/>
              <w:numPr>
                <w:ilvl w:val="0"/>
                <w:numId w:val="12"/>
              </w:numPr>
              <w:tabs>
                <w:tab w:val="left" w:pos="702"/>
              </w:tabs>
              <w:spacing w:after="0" w:line="240" w:lineRule="auto"/>
              <w:jc w:val="both"/>
              <w:rPr>
                <w:rFonts w:ascii="Times New Roman" w:eastAsia="Calibri" w:hAnsi="Times New Roman" w:cs="Times New Roman"/>
                <w:lang w:val="sr-Cyrl-BA"/>
              </w:rPr>
            </w:pPr>
            <w:r w:rsidRPr="004156FA">
              <w:rPr>
                <w:rFonts w:ascii="Times New Roman" w:eastAsia="Calibri" w:hAnsi="Times New Roman" w:cs="Times New Roman"/>
                <w:lang w:val="sr-Cyrl-BA"/>
              </w:rPr>
              <w:t>Разумјети положај јавне управе у систему демократске подјеле власти;</w:t>
            </w:r>
          </w:p>
          <w:p w:rsidR="000914F1" w:rsidRPr="004156FA" w:rsidRDefault="000914F1" w:rsidP="00984342">
            <w:pPr>
              <w:pStyle w:val="ListParagraph"/>
              <w:numPr>
                <w:ilvl w:val="0"/>
                <w:numId w:val="12"/>
              </w:numPr>
              <w:tabs>
                <w:tab w:val="left" w:pos="702"/>
              </w:tabs>
              <w:spacing w:after="0" w:line="240" w:lineRule="auto"/>
              <w:jc w:val="both"/>
              <w:rPr>
                <w:rFonts w:ascii="Times New Roman" w:eastAsia="Calibri" w:hAnsi="Times New Roman" w:cs="Times New Roman"/>
                <w:lang w:val="sr-Cyrl-BA"/>
              </w:rPr>
            </w:pPr>
            <w:r w:rsidRPr="004156FA">
              <w:rPr>
                <w:rFonts w:ascii="Times New Roman" w:eastAsia="Calibri" w:hAnsi="Times New Roman" w:cs="Times New Roman"/>
                <w:lang w:val="sr-Cyrl-BA"/>
              </w:rPr>
              <w:t>Разумјети структуру, организацију и функционисање државне управе, локалне и регионалне самоуправе, како уопште, тако и РС;</w:t>
            </w:r>
          </w:p>
          <w:p w:rsidR="000914F1" w:rsidRPr="004156FA" w:rsidRDefault="000914F1" w:rsidP="00984342">
            <w:pPr>
              <w:pStyle w:val="ListParagraph"/>
              <w:numPr>
                <w:ilvl w:val="0"/>
                <w:numId w:val="12"/>
              </w:numPr>
              <w:tabs>
                <w:tab w:val="left" w:pos="702"/>
              </w:tabs>
              <w:spacing w:after="0" w:line="240" w:lineRule="auto"/>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Разумјети улогу јавних служби у друштву, организацију и управљање са акцентом на социјалне службе и савремене трендове у  развоју јавних служби те социјалне службе у јединицама локалне самоуправе;  </w:t>
            </w:r>
          </w:p>
          <w:p w:rsidR="000914F1" w:rsidRPr="004156FA" w:rsidRDefault="000914F1" w:rsidP="00984342">
            <w:pPr>
              <w:numPr>
                <w:ilvl w:val="0"/>
                <w:numId w:val="12"/>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  </w:t>
            </w:r>
            <w:r w:rsidRPr="004156FA">
              <w:rPr>
                <w:rFonts w:ascii="Times New Roman" w:eastAsia="Calibri" w:hAnsi="Times New Roman" w:cs="Times New Roman"/>
                <w:lang w:val="sr-Cyrl-BA"/>
              </w:rPr>
              <w:t>Разумјети концепт организације, дјелатности, контроле и управљања социјалним службама у локалним заједницама.</w:t>
            </w:r>
          </w:p>
          <w:p w:rsidR="000914F1" w:rsidRPr="004156FA" w:rsidRDefault="000914F1" w:rsidP="000914F1">
            <w:pPr>
              <w:tabs>
                <w:tab w:val="left" w:pos="567"/>
              </w:tabs>
              <w:spacing w:line="240" w:lineRule="auto"/>
              <w:ind w:left="720"/>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0914F1" w:rsidRPr="004156FA" w:rsidTr="000914F1">
        <w:trPr>
          <w:trHeight w:val="307"/>
        </w:trPr>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Предмет обухвата међусобно повезане сљедеће цјелине:</w:t>
            </w:r>
          </w:p>
          <w:p w:rsidR="000914F1" w:rsidRPr="004156FA" w:rsidRDefault="000914F1" w:rsidP="00984342">
            <w:pPr>
              <w:numPr>
                <w:ilvl w:val="0"/>
                <w:numId w:val="37"/>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Теоријско одређење јавне управе у организационом и функционалном смислу</w:t>
            </w:r>
          </w:p>
          <w:p w:rsidR="000914F1" w:rsidRPr="004156FA" w:rsidRDefault="000914F1" w:rsidP="00984342">
            <w:pPr>
              <w:numPr>
                <w:ilvl w:val="0"/>
                <w:numId w:val="37"/>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Историјски развој јавне управе</w:t>
            </w:r>
          </w:p>
          <w:p w:rsidR="000914F1" w:rsidRPr="004156FA" w:rsidRDefault="000914F1" w:rsidP="00984342">
            <w:pPr>
              <w:numPr>
                <w:ilvl w:val="0"/>
                <w:numId w:val="37"/>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Положај јавне управе у систему подјеле власти</w:t>
            </w:r>
          </w:p>
          <w:p w:rsidR="000914F1" w:rsidRPr="004156FA" w:rsidRDefault="000914F1" w:rsidP="00984342">
            <w:pPr>
              <w:numPr>
                <w:ilvl w:val="0"/>
                <w:numId w:val="37"/>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Управне организације и организације у јавној управи</w:t>
            </w:r>
          </w:p>
          <w:p w:rsidR="000914F1" w:rsidRPr="004156FA" w:rsidRDefault="000914F1" w:rsidP="00984342">
            <w:pPr>
              <w:numPr>
                <w:ilvl w:val="0"/>
                <w:numId w:val="37"/>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Организација јавне управе у Босни и Херцеговини</w:t>
            </w:r>
          </w:p>
          <w:p w:rsidR="000914F1" w:rsidRPr="004156FA" w:rsidRDefault="000914F1" w:rsidP="00984342">
            <w:pPr>
              <w:numPr>
                <w:ilvl w:val="0"/>
                <w:numId w:val="37"/>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Дјелатност јавне управе</w:t>
            </w:r>
          </w:p>
          <w:p w:rsidR="000914F1" w:rsidRPr="004156FA" w:rsidRDefault="000914F1" w:rsidP="00984342">
            <w:pPr>
              <w:numPr>
                <w:ilvl w:val="0"/>
                <w:numId w:val="37"/>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Контрола јавне управе</w:t>
            </w:r>
          </w:p>
          <w:p w:rsidR="000914F1" w:rsidRPr="004156FA" w:rsidRDefault="000914F1" w:rsidP="00984342">
            <w:pPr>
              <w:numPr>
                <w:ilvl w:val="0"/>
                <w:numId w:val="37"/>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Кадрови у јавној управи</w:t>
            </w:r>
          </w:p>
          <w:p w:rsidR="000914F1" w:rsidRPr="004156FA" w:rsidRDefault="000914F1" w:rsidP="00984342">
            <w:pPr>
              <w:numPr>
                <w:ilvl w:val="0"/>
                <w:numId w:val="37"/>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Модели јавне управе (Модел добре управе и Нови јавни менаџмент)</w:t>
            </w:r>
          </w:p>
          <w:p w:rsidR="000914F1" w:rsidRPr="004156FA" w:rsidRDefault="000914F1" w:rsidP="00984342">
            <w:pPr>
              <w:numPr>
                <w:ilvl w:val="0"/>
                <w:numId w:val="37"/>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Локална самоуправа и систему јавне управе</w:t>
            </w:r>
          </w:p>
          <w:p w:rsidR="000914F1" w:rsidRPr="004156FA" w:rsidRDefault="000914F1" w:rsidP="00984342">
            <w:pPr>
              <w:numPr>
                <w:ilvl w:val="0"/>
                <w:numId w:val="37"/>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Појам, врсте и дјелатност јавних служби</w:t>
            </w:r>
          </w:p>
          <w:p w:rsidR="000914F1" w:rsidRPr="004156FA" w:rsidRDefault="000914F1" w:rsidP="00984342">
            <w:pPr>
              <w:pStyle w:val="ListParagraph"/>
              <w:numPr>
                <w:ilvl w:val="0"/>
                <w:numId w:val="37"/>
              </w:numPr>
              <w:tabs>
                <w:tab w:val="left" w:pos="612"/>
              </w:tabs>
              <w:spacing w:after="0" w:line="240" w:lineRule="auto"/>
              <w:jc w:val="both"/>
              <w:rPr>
                <w:rFonts w:ascii="Times New Roman" w:eastAsia="Calibri" w:hAnsi="Times New Roman" w:cs="Times New Roman"/>
                <w:lang w:val="sr-Cyrl-BA"/>
              </w:rPr>
            </w:pPr>
            <w:r w:rsidRPr="004156FA">
              <w:rPr>
                <w:rFonts w:ascii="Times New Roman" w:eastAsia="Calibri" w:hAnsi="Times New Roman" w:cs="Times New Roman"/>
                <w:lang w:val="sr-Cyrl-BA"/>
              </w:rPr>
              <w:t>Савремени трендови у развоју јавних служби</w:t>
            </w:r>
          </w:p>
          <w:p w:rsidR="000914F1" w:rsidRPr="004156FA" w:rsidRDefault="000914F1" w:rsidP="00984342">
            <w:pPr>
              <w:pStyle w:val="ListParagraph"/>
              <w:numPr>
                <w:ilvl w:val="0"/>
                <w:numId w:val="37"/>
              </w:numPr>
              <w:tabs>
                <w:tab w:val="left" w:pos="612"/>
              </w:tabs>
              <w:spacing w:after="0" w:line="240" w:lineRule="auto"/>
              <w:jc w:val="both"/>
              <w:rPr>
                <w:rFonts w:ascii="Times New Roman" w:eastAsia="Calibri" w:hAnsi="Times New Roman" w:cs="Times New Roman"/>
                <w:lang w:val="sr-Cyrl-BA"/>
              </w:rPr>
            </w:pPr>
            <w:r w:rsidRPr="004156FA">
              <w:rPr>
                <w:rFonts w:ascii="Times New Roman" w:eastAsia="Calibri" w:hAnsi="Times New Roman" w:cs="Times New Roman"/>
                <w:lang w:val="sr-Cyrl-BA"/>
              </w:rPr>
              <w:t>Социјалне службе као врста јавних служби</w:t>
            </w:r>
          </w:p>
          <w:p w:rsidR="000914F1" w:rsidRPr="004156FA" w:rsidRDefault="000914F1" w:rsidP="00984342">
            <w:pPr>
              <w:pStyle w:val="ListParagraph"/>
              <w:numPr>
                <w:ilvl w:val="0"/>
                <w:numId w:val="37"/>
              </w:numPr>
              <w:tabs>
                <w:tab w:val="left" w:pos="612"/>
              </w:tabs>
              <w:spacing w:after="0" w:line="240" w:lineRule="auto"/>
              <w:jc w:val="both"/>
              <w:rPr>
                <w:rFonts w:ascii="Times New Roman" w:eastAsia="Calibri" w:hAnsi="Times New Roman" w:cs="Times New Roman"/>
                <w:b/>
                <w:lang w:val="sr-Latn-CS"/>
              </w:rPr>
            </w:pPr>
            <w:r w:rsidRPr="004156FA">
              <w:rPr>
                <w:rFonts w:ascii="Times New Roman" w:eastAsia="Calibri" w:hAnsi="Times New Roman" w:cs="Times New Roman"/>
                <w:lang w:val="sr-Cyrl-BA"/>
              </w:rPr>
              <w:t>Управљање социјалним службама</w:t>
            </w:r>
          </w:p>
          <w:p w:rsidR="000914F1" w:rsidRPr="004156FA" w:rsidRDefault="000914F1" w:rsidP="00984342">
            <w:pPr>
              <w:pStyle w:val="ListParagraph"/>
              <w:numPr>
                <w:ilvl w:val="0"/>
                <w:numId w:val="37"/>
              </w:numPr>
              <w:tabs>
                <w:tab w:val="left" w:pos="612"/>
              </w:tabs>
              <w:spacing w:after="0" w:line="240" w:lineRule="auto"/>
              <w:jc w:val="both"/>
              <w:rPr>
                <w:rFonts w:ascii="Times New Roman" w:eastAsia="Calibri" w:hAnsi="Times New Roman" w:cs="Times New Roman"/>
                <w:b/>
                <w:lang w:val="sr-Latn-CS"/>
              </w:rPr>
            </w:pPr>
            <w:r w:rsidRPr="004156FA">
              <w:rPr>
                <w:rFonts w:ascii="Times New Roman" w:eastAsia="Calibri" w:hAnsi="Times New Roman" w:cs="Times New Roman"/>
                <w:lang w:val="sr-Cyrl-BA"/>
              </w:rPr>
              <w:t>Организација и дјелатност социјалних служби у локалној заједници</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Обавезна литература</w:t>
            </w:r>
          </w:p>
        </w:tc>
      </w:tr>
      <w:tr w:rsidR="000914F1" w:rsidRPr="004156FA" w:rsidTr="000914F1">
        <w:trPr>
          <w:trHeight w:val="263"/>
        </w:trPr>
        <w:tc>
          <w:tcPr>
            <w:tcW w:w="9781" w:type="dxa"/>
          </w:tcPr>
          <w:p w:rsidR="000914F1" w:rsidRPr="004156FA" w:rsidRDefault="000914F1" w:rsidP="00984342">
            <w:pPr>
              <w:numPr>
                <w:ilvl w:val="0"/>
                <w:numId w:val="38"/>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Еуген Пусић, </w:t>
            </w:r>
            <w:r w:rsidRPr="004156FA">
              <w:rPr>
                <w:rFonts w:ascii="Times New Roman" w:eastAsia="Calibri" w:hAnsi="Times New Roman" w:cs="Times New Roman"/>
                <w:i/>
              </w:rPr>
              <w:t>Наука о управи</w:t>
            </w:r>
            <w:r w:rsidRPr="004156FA">
              <w:rPr>
                <w:rFonts w:ascii="Times New Roman" w:eastAsia="Calibri" w:hAnsi="Times New Roman" w:cs="Times New Roman"/>
              </w:rPr>
              <w:t>, Школска књига, Загреб, 2002. године.</w:t>
            </w:r>
          </w:p>
          <w:p w:rsidR="000914F1" w:rsidRPr="004156FA" w:rsidRDefault="000914F1" w:rsidP="00984342">
            <w:pPr>
              <w:numPr>
                <w:ilvl w:val="0"/>
                <w:numId w:val="38"/>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Петар Кунић, </w:t>
            </w:r>
            <w:r w:rsidRPr="004156FA">
              <w:rPr>
                <w:rFonts w:ascii="Times New Roman" w:eastAsia="Calibri" w:hAnsi="Times New Roman" w:cs="Times New Roman"/>
                <w:i/>
              </w:rPr>
              <w:t>Управно право – друго измијењено и допуњено издање</w:t>
            </w:r>
            <w:r w:rsidRPr="004156FA">
              <w:rPr>
                <w:rFonts w:ascii="Times New Roman" w:eastAsia="Calibri" w:hAnsi="Times New Roman" w:cs="Times New Roman"/>
              </w:rPr>
              <w:t>, Правни факултет Универзитета у Бањој Луци и Управа за полицијско образовање, Бања Лука, 2010.</w:t>
            </w:r>
          </w:p>
          <w:p w:rsidR="000914F1" w:rsidRPr="004156FA" w:rsidRDefault="000914F1" w:rsidP="00984342">
            <w:pPr>
              <w:numPr>
                <w:ilvl w:val="0"/>
                <w:numId w:val="38"/>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Еуген Пусић, </w:t>
            </w:r>
            <w:r w:rsidRPr="004156FA">
              <w:rPr>
                <w:rFonts w:ascii="Times New Roman" w:eastAsia="Calibri" w:hAnsi="Times New Roman" w:cs="Times New Roman"/>
                <w:i/>
              </w:rPr>
              <w:t>Управни системи I</w:t>
            </w:r>
            <w:r w:rsidRPr="004156FA">
              <w:rPr>
                <w:rFonts w:ascii="Times New Roman" w:eastAsia="Calibri" w:hAnsi="Times New Roman" w:cs="Times New Roman"/>
              </w:rPr>
              <w:t>, Графички завод Хрватске, Загреб, 1985.</w:t>
            </w:r>
          </w:p>
          <w:p w:rsidR="000914F1" w:rsidRPr="004156FA" w:rsidRDefault="000914F1" w:rsidP="00984342">
            <w:pPr>
              <w:numPr>
                <w:ilvl w:val="0"/>
                <w:numId w:val="38"/>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Ђорђије Блажић, </w:t>
            </w:r>
            <w:r w:rsidRPr="004156FA">
              <w:rPr>
                <w:rFonts w:ascii="Times New Roman" w:eastAsia="Calibri" w:hAnsi="Times New Roman" w:cs="Times New Roman"/>
                <w:i/>
              </w:rPr>
              <w:t xml:space="preserve"> Јавна управа</w:t>
            </w:r>
            <w:r w:rsidRPr="004156FA">
              <w:rPr>
                <w:rFonts w:ascii="Times New Roman" w:eastAsia="Calibri" w:hAnsi="Times New Roman" w:cs="Times New Roman"/>
              </w:rPr>
              <w:t>, Подгорица, 2009.</w:t>
            </w:r>
          </w:p>
          <w:p w:rsidR="000914F1" w:rsidRPr="004156FA" w:rsidRDefault="000914F1" w:rsidP="00984342">
            <w:pPr>
              <w:numPr>
                <w:ilvl w:val="0"/>
                <w:numId w:val="38"/>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Борче Давитковски, Зоран Лончар, </w:t>
            </w:r>
            <w:r w:rsidRPr="004156FA">
              <w:rPr>
                <w:rFonts w:ascii="Times New Roman" w:eastAsia="Calibri" w:hAnsi="Times New Roman" w:cs="Times New Roman"/>
                <w:i/>
              </w:rPr>
              <w:t>Наука о управи</w:t>
            </w:r>
            <w:r w:rsidRPr="004156FA">
              <w:rPr>
                <w:rFonts w:ascii="Times New Roman" w:eastAsia="Calibri" w:hAnsi="Times New Roman" w:cs="Times New Roman"/>
              </w:rPr>
              <w:t>, ФЕДС, Подгорица, 2012.</w:t>
            </w:r>
          </w:p>
          <w:p w:rsidR="000914F1" w:rsidRPr="004156FA" w:rsidRDefault="000914F1" w:rsidP="00984342">
            <w:pPr>
              <w:numPr>
                <w:ilvl w:val="0"/>
                <w:numId w:val="38"/>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Бранислав Марковић, </w:t>
            </w:r>
            <w:r w:rsidRPr="004156FA">
              <w:rPr>
                <w:rFonts w:ascii="Times New Roman" w:eastAsia="Calibri" w:hAnsi="Times New Roman" w:cs="Times New Roman"/>
                <w:i/>
              </w:rPr>
              <w:t>Наука о управљању</w:t>
            </w:r>
            <w:r w:rsidRPr="004156FA">
              <w:rPr>
                <w:rFonts w:ascii="Times New Roman" w:eastAsia="Calibri" w:hAnsi="Times New Roman" w:cs="Times New Roman"/>
              </w:rPr>
              <w:t>, Правни факултет Универзитета у Крагујевцу, Крагујевац, 2003.</w:t>
            </w:r>
          </w:p>
          <w:p w:rsidR="000914F1" w:rsidRPr="004156FA" w:rsidRDefault="000914F1" w:rsidP="00984342">
            <w:pPr>
              <w:numPr>
                <w:ilvl w:val="0"/>
                <w:numId w:val="38"/>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Миленковић Дејан, </w:t>
            </w:r>
            <w:r w:rsidRPr="004156FA">
              <w:rPr>
                <w:rFonts w:ascii="Times New Roman" w:eastAsia="Calibri" w:hAnsi="Times New Roman" w:cs="Times New Roman"/>
                <w:i/>
              </w:rPr>
              <w:t>Јавна управа – одабране теме</w:t>
            </w:r>
            <w:r w:rsidRPr="004156FA">
              <w:rPr>
                <w:rFonts w:ascii="Times New Roman" w:eastAsia="Calibri" w:hAnsi="Times New Roman" w:cs="Times New Roman"/>
              </w:rPr>
              <w:t>, Чигоја, Београд, 2013.</w:t>
            </w:r>
          </w:p>
          <w:p w:rsidR="000914F1" w:rsidRPr="004156FA" w:rsidRDefault="000914F1" w:rsidP="00984342">
            <w:pPr>
              <w:numPr>
                <w:ilvl w:val="0"/>
                <w:numId w:val="38"/>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James Perry, </w:t>
            </w:r>
            <w:r w:rsidRPr="004156FA">
              <w:rPr>
                <w:rFonts w:ascii="Times New Roman" w:eastAsia="Calibri" w:hAnsi="Times New Roman" w:cs="Times New Roman"/>
                <w:i/>
              </w:rPr>
              <w:t>Handbook of Public Administration</w:t>
            </w:r>
            <w:r w:rsidRPr="004156FA">
              <w:rPr>
                <w:rFonts w:ascii="Times New Roman" w:eastAsia="Calibri" w:hAnsi="Times New Roman" w:cs="Times New Roman"/>
              </w:rPr>
              <w:t>, Jossey-Bass, San Francisco, 1996.</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rPr>
            </w:pPr>
            <w:r w:rsidRPr="004156FA">
              <w:rPr>
                <w:rFonts w:ascii="Times New Roman" w:hAnsi="Times New Roman" w:cs="Times New Roman"/>
              </w:rPr>
              <w:t xml:space="preserve">SIGMA, </w:t>
            </w:r>
            <w:r w:rsidRPr="004156FA">
              <w:rPr>
                <w:rFonts w:ascii="Times New Roman" w:hAnsi="Times New Roman" w:cs="Times New Roman"/>
                <w:i/>
              </w:rPr>
              <w:t>The Principles of Public Administration</w:t>
            </w:r>
            <w:r w:rsidRPr="004156FA">
              <w:rPr>
                <w:rFonts w:ascii="Times New Roman" w:hAnsi="Times New Roman" w:cs="Times New Roman"/>
              </w:rPr>
              <w:t>, OECD, Paris, November 2014.</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Закон о управи БиХ</w:t>
            </w:r>
            <w:r w:rsidRPr="004156FA">
              <w:rPr>
                <w:rFonts w:ascii="Times New Roman" w:hAnsi="Times New Roman" w:cs="Times New Roman"/>
                <w:noProof/>
              </w:rPr>
              <w:t>, „Службени гласник БиХ“, број 32/02 и 102/09.</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Закон о министарствима и другим органима управе БиХ</w:t>
            </w:r>
            <w:r w:rsidRPr="004156FA">
              <w:rPr>
                <w:rFonts w:ascii="Times New Roman" w:hAnsi="Times New Roman" w:cs="Times New Roman"/>
                <w:noProof/>
              </w:rPr>
              <w:t>, „Службени гласник БиХ“, број 05/03, 42/03, 26/04, 42/04, 45/06, 88/07, 35/09, 59/09, 103/09 и 87/12.</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 xml:space="preserve">Закон о Савјету министара БиХ, </w:t>
            </w:r>
            <w:r w:rsidRPr="004156FA">
              <w:rPr>
                <w:rFonts w:ascii="Times New Roman" w:hAnsi="Times New Roman" w:cs="Times New Roman"/>
                <w:noProof/>
              </w:rPr>
              <w:t>„Службени гласник БиХ“, бр. 30/03, 42/03, 81/06, 76/07, 81/07 и 24/08.</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Закон о републичкој управи</w:t>
            </w:r>
            <w:r w:rsidRPr="004156FA">
              <w:rPr>
                <w:rFonts w:ascii="Times New Roman" w:hAnsi="Times New Roman" w:cs="Times New Roman"/>
                <w:noProof/>
              </w:rPr>
              <w:t>, „Службени гласник Републике Српске“, бр. 118/08, 11/09, 74/10, 86/10, 121/12 и 15/16.</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noProof/>
              </w:rPr>
              <w:t>Закон о организацији органа управе у  Федерацији БиХ, „Службене новине Федерације БиХ“, бр. 35/05.</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 xml:space="preserve">Закон о федералним министарствима и другим тијелима федералне управе, </w:t>
            </w:r>
            <w:r w:rsidRPr="004156FA">
              <w:rPr>
                <w:rFonts w:ascii="Times New Roman" w:hAnsi="Times New Roman" w:cs="Times New Roman"/>
                <w:noProof/>
              </w:rPr>
              <w:t>„Службене новине Федерације БиХ“, бр. 19/03, 38/05, 2/06, 8/06 и 61/06.</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Закон о локалној самоуправи</w:t>
            </w:r>
            <w:r w:rsidRPr="004156FA">
              <w:rPr>
                <w:rFonts w:ascii="Times New Roman" w:hAnsi="Times New Roman" w:cs="Times New Roman"/>
                <w:noProof/>
              </w:rPr>
              <w:t>, „Службени гласник Републике Српске“, бр. 101/04, 42/05, 118/05 и 98/13.</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Закон о принципима локалне самоуправе у Федерацији БиХ</w:t>
            </w:r>
            <w:r w:rsidRPr="004156FA">
              <w:rPr>
                <w:rFonts w:ascii="Times New Roman" w:hAnsi="Times New Roman" w:cs="Times New Roman"/>
                <w:noProof/>
              </w:rPr>
              <w:t>, „Службене новине Федерације БиХ“, бр. 49/06 и 51/09.</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Закон о систему јавних служби</w:t>
            </w:r>
            <w:r w:rsidRPr="004156FA">
              <w:rPr>
                <w:rFonts w:ascii="Times New Roman" w:hAnsi="Times New Roman" w:cs="Times New Roman"/>
                <w:noProof/>
              </w:rPr>
              <w:t>, „Службени гласник Републике Српске“, бр. 68/07 и 109/12.</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Закон о државним службеницима</w:t>
            </w:r>
            <w:r w:rsidRPr="004156FA">
              <w:rPr>
                <w:rFonts w:ascii="Times New Roman" w:hAnsi="Times New Roman" w:cs="Times New Roman"/>
                <w:noProof/>
              </w:rPr>
              <w:t>, „Службени гласник Републике Српске“, бр. 118/08, 117/11 37/12 и 57/16.</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Закон о државној служби у Федерацији БиХ</w:t>
            </w:r>
            <w:r w:rsidRPr="004156FA">
              <w:rPr>
                <w:rFonts w:ascii="Times New Roman" w:hAnsi="Times New Roman" w:cs="Times New Roman"/>
                <w:noProof/>
              </w:rPr>
              <w:t>, „Службене новине Федерације БиХ“, бр. 29/03, 23/04, 39/04, 54/04, 67/05, 8/06, 04/12 и 99/15.</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 xml:space="preserve">Закон о државној служби у институцијама БиХ, </w:t>
            </w:r>
            <w:r w:rsidRPr="004156FA">
              <w:rPr>
                <w:rFonts w:ascii="Times New Roman" w:hAnsi="Times New Roman" w:cs="Times New Roman"/>
                <w:noProof/>
              </w:rPr>
              <w:t>„Службени гласник БиХ“, бр. 19/02, 35/03, 4/04, 17/04, 26/04, 37/04, 48/05, 2/06, 32/07, 43/09, 8/10 и 40/12.</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Закон о државној служби</w:t>
            </w:r>
            <w:r w:rsidRPr="004156FA">
              <w:rPr>
                <w:rFonts w:ascii="Times New Roman" w:hAnsi="Times New Roman" w:cs="Times New Roman"/>
                <w:noProof/>
              </w:rPr>
              <w:t xml:space="preserve">, „Службени гласник Брчко дистрикта БиХ“, бр. 28/06, 29/06, </w:t>
            </w:r>
            <w:r w:rsidRPr="004156FA">
              <w:rPr>
                <w:rFonts w:ascii="Times New Roman" w:hAnsi="Times New Roman" w:cs="Times New Roman"/>
                <w:noProof/>
                <w:lang w:val="sr-Cyrl-BA"/>
              </w:rPr>
              <w:t xml:space="preserve"> </w:t>
            </w:r>
            <w:r w:rsidRPr="004156FA">
              <w:rPr>
                <w:rFonts w:ascii="Times New Roman" w:hAnsi="Times New Roman" w:cs="Times New Roman"/>
                <w:noProof/>
              </w:rPr>
              <w:t>19/07, 2/08, 9/08, 44/08, 25/09 и 26/09.</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lang w:val="sr-Cyrl-BA"/>
              </w:rPr>
              <w:t>Закон о систему јавних служби</w:t>
            </w:r>
            <w:r w:rsidRPr="004156FA">
              <w:rPr>
                <w:rFonts w:ascii="Times New Roman" w:hAnsi="Times New Roman" w:cs="Times New Roman"/>
                <w:noProof/>
                <w:lang w:val="sr-Cyrl-BA"/>
              </w:rPr>
              <w:t>, „Службени гласник Републике Српске“, бр. 68/07 и 109/12.</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Закон о локалној самоуправи</w:t>
            </w:r>
            <w:r w:rsidRPr="004156FA">
              <w:rPr>
                <w:rFonts w:ascii="Times New Roman" w:hAnsi="Times New Roman" w:cs="Times New Roman"/>
                <w:noProof/>
              </w:rPr>
              <w:t>, „Службени гласник Републике Српске“, бр. 101/04, 42/05, 118/05 и 98/13.</w:t>
            </w:r>
          </w:p>
          <w:p w:rsidR="000914F1" w:rsidRPr="004156FA" w:rsidRDefault="000914F1" w:rsidP="00984342">
            <w:pPr>
              <w:pStyle w:val="ListParagraph"/>
              <w:numPr>
                <w:ilvl w:val="0"/>
                <w:numId w:val="38"/>
              </w:numPr>
              <w:spacing w:after="0" w:line="240" w:lineRule="auto"/>
              <w:jc w:val="both"/>
              <w:rPr>
                <w:rFonts w:ascii="Times New Roman" w:hAnsi="Times New Roman" w:cs="Times New Roman"/>
                <w:noProof/>
              </w:rPr>
            </w:pPr>
            <w:r w:rsidRPr="004156FA">
              <w:rPr>
                <w:rFonts w:ascii="Times New Roman" w:hAnsi="Times New Roman" w:cs="Times New Roman"/>
                <w:i/>
                <w:noProof/>
              </w:rPr>
              <w:t>Закон о принципима локалне самоуправе у Федерацији БиХ</w:t>
            </w:r>
            <w:r w:rsidRPr="004156FA">
              <w:rPr>
                <w:rFonts w:ascii="Times New Roman" w:hAnsi="Times New Roman" w:cs="Times New Roman"/>
                <w:noProof/>
              </w:rPr>
              <w:t>, „Службене новине Федерације БиХ“, бр. 49/06 и 51/09.</w:t>
            </w:r>
          </w:p>
          <w:p w:rsidR="000914F1" w:rsidRPr="004156FA" w:rsidRDefault="000914F1" w:rsidP="000914F1">
            <w:pPr>
              <w:pStyle w:val="ListParagraph"/>
              <w:spacing w:line="240" w:lineRule="auto"/>
              <w:jc w:val="both"/>
              <w:rPr>
                <w:rFonts w:ascii="Times New Roman" w:hAnsi="Times New Roman" w:cs="Times New Roman"/>
                <w:noProof/>
              </w:rPr>
            </w:pPr>
          </w:p>
          <w:p w:rsidR="000914F1" w:rsidRPr="004156FA" w:rsidRDefault="000914F1" w:rsidP="000914F1">
            <w:pPr>
              <w:pStyle w:val="ListParagraph"/>
              <w:spacing w:line="240" w:lineRule="auto"/>
              <w:jc w:val="both"/>
              <w:rPr>
                <w:rFonts w:ascii="Times New Roman" w:eastAsia="Calibri" w:hAnsi="Times New Roman" w:cs="Times New Roman"/>
                <w:lang w:val="sr-Cyrl-BA"/>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Допунска литература</w:t>
            </w:r>
          </w:p>
        </w:tc>
      </w:tr>
      <w:tr w:rsidR="000914F1" w:rsidRPr="004156FA" w:rsidTr="000914F1">
        <w:trPr>
          <w:trHeight w:val="289"/>
        </w:trPr>
        <w:tc>
          <w:tcPr>
            <w:tcW w:w="9781" w:type="dxa"/>
          </w:tcPr>
          <w:p w:rsidR="000914F1" w:rsidRPr="004156FA" w:rsidRDefault="000914F1" w:rsidP="00984342">
            <w:pPr>
              <w:pStyle w:val="ListParagraph"/>
              <w:numPr>
                <w:ilvl w:val="0"/>
                <w:numId w:val="39"/>
              </w:numPr>
              <w:spacing w:after="0" w:line="240" w:lineRule="auto"/>
              <w:jc w:val="both"/>
              <w:rPr>
                <w:rFonts w:ascii="Times New Roman" w:hAnsi="Times New Roman" w:cs="Times New Roman"/>
                <w:noProof/>
              </w:rPr>
            </w:pPr>
            <w:r w:rsidRPr="004156FA">
              <w:rPr>
                <w:rFonts w:ascii="Times New Roman" w:hAnsi="Times New Roman" w:cs="Times New Roman"/>
                <w:noProof/>
              </w:rPr>
              <w:t xml:space="preserve">Драгаш Денковић, </w:t>
            </w:r>
            <w:r w:rsidRPr="004156FA">
              <w:rPr>
                <w:rFonts w:ascii="Times New Roman" w:hAnsi="Times New Roman" w:cs="Times New Roman"/>
                <w:i/>
                <w:noProof/>
              </w:rPr>
              <w:t>Добра управа</w:t>
            </w:r>
            <w:r w:rsidRPr="004156FA">
              <w:rPr>
                <w:rFonts w:ascii="Times New Roman" w:hAnsi="Times New Roman" w:cs="Times New Roman"/>
                <w:noProof/>
              </w:rPr>
              <w:t>, Правни факултет Универзитета у Београду, Београд, 2010.</w:t>
            </w:r>
          </w:p>
          <w:p w:rsidR="000914F1" w:rsidRPr="004156FA" w:rsidRDefault="000914F1" w:rsidP="00984342">
            <w:pPr>
              <w:pStyle w:val="ListParagraph"/>
              <w:numPr>
                <w:ilvl w:val="0"/>
                <w:numId w:val="39"/>
              </w:numPr>
              <w:spacing w:after="0" w:line="240" w:lineRule="auto"/>
              <w:jc w:val="both"/>
              <w:rPr>
                <w:rFonts w:ascii="Times New Roman" w:hAnsi="Times New Roman" w:cs="Times New Roman"/>
                <w:noProof/>
              </w:rPr>
            </w:pPr>
            <w:r w:rsidRPr="004156FA">
              <w:rPr>
                <w:rFonts w:ascii="Times New Roman" w:hAnsi="Times New Roman" w:cs="Times New Roman"/>
                <w:noProof/>
              </w:rPr>
              <w:t xml:space="preserve">Димитријевић Предраг, </w:t>
            </w:r>
            <w:r w:rsidRPr="004156FA">
              <w:rPr>
                <w:rFonts w:ascii="Times New Roman" w:hAnsi="Times New Roman" w:cs="Times New Roman"/>
                <w:i/>
                <w:noProof/>
              </w:rPr>
              <w:t>Менаџмент јавне управе, скрипта</w:t>
            </w:r>
            <w:r w:rsidRPr="004156FA">
              <w:rPr>
                <w:rFonts w:ascii="Times New Roman" w:hAnsi="Times New Roman" w:cs="Times New Roman"/>
                <w:noProof/>
              </w:rPr>
              <w:t>, Правни факултет, Бањалука, 2009.</w:t>
            </w:r>
          </w:p>
          <w:p w:rsidR="000914F1" w:rsidRPr="004156FA" w:rsidRDefault="000914F1" w:rsidP="000914F1">
            <w:pPr>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Извођење наставе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ПП презентације предметног наставника и сарадника, самосталне презентације студената на задане и/ли одабране теме, групне дискусије и презентовање групних задатака.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Провјера знања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Предиспитне обавезе </w:t>
            </w:r>
          </w:p>
        </w:tc>
      </w:tr>
      <w:tr w:rsidR="000914F1" w:rsidRPr="004156FA" w:rsidTr="000914F1">
        <w:tc>
          <w:tcPr>
            <w:tcW w:w="9781" w:type="dxa"/>
          </w:tcPr>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Студенти су обавезни да присуствују настави и вјежбама и њихово присуство вреднује се према Правилима студирања на </w:t>
            </w:r>
            <w:r w:rsidRPr="004156FA">
              <w:rPr>
                <w:rFonts w:ascii="Times New Roman" w:hAnsi="Times New Roman" w:cs="Times New Roman"/>
              </w:rPr>
              <w:t>I  и II</w:t>
            </w:r>
            <w:r w:rsidRPr="004156FA">
              <w:rPr>
                <w:rFonts w:ascii="Times New Roman" w:hAnsi="Times New Roman" w:cs="Times New Roman"/>
                <w:lang w:val="sr-Cyrl-BA"/>
              </w:rPr>
              <w:t xml:space="preserve"> циклусу Универзитета у Бањој Луци са 10 бодова.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Студенти су у обавези да раде на упознавању теорије, њене примјене у пракси и критичко процјене вриједност теорије и праксе и то се вреднује као активност у настави.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Од студената се тражи да самостално писмено обраде тему из предметне материје и да је усмено изложе. Писани есеј је заснован на анализи литературе, критичком вредновању извора, повезивању са предавањима и закључивању на основу изложеног. Вредновање урађеног се врши кроз колоквијум који носи максимално 20 бодова.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Други колоквијум се обавља кроз самостали приказ књиге, научног или стручног чланка.На другом колоквијуму може се обезбиједити до 20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Завршни испит </w:t>
            </w:r>
          </w:p>
        </w:tc>
      </w:tr>
      <w:tr w:rsidR="000914F1" w:rsidRPr="004156FA" w:rsidTr="000914F1">
        <w:tc>
          <w:tcPr>
            <w:tcW w:w="9781" w:type="dxa"/>
          </w:tcPr>
          <w:p w:rsidR="000914F1" w:rsidRPr="004156FA" w:rsidRDefault="000914F1" w:rsidP="000914F1">
            <w:pPr>
              <w:spacing w:line="240" w:lineRule="auto"/>
              <w:contextualSpacing/>
              <w:jc w:val="both"/>
              <w:rPr>
                <w:rFonts w:ascii="Times New Roman" w:eastAsia="Calibri" w:hAnsi="Times New Roman" w:cs="Times New Roman"/>
              </w:rPr>
            </w:pPr>
            <w:r w:rsidRPr="004156FA">
              <w:rPr>
                <w:rFonts w:ascii="Times New Roman" w:hAnsi="Times New Roman" w:cs="Times New Roman"/>
                <w:lang w:val="sr-Cyrl-BA"/>
              </w:rPr>
              <w:t xml:space="preserve">Завршни испит је усмени и захтјева од студента теоријску и практичну елаборацију одобраних питања. </w:t>
            </w:r>
            <w:r w:rsidRPr="004156FA">
              <w:rPr>
                <w:rFonts w:ascii="Times New Roman" w:hAnsi="Times New Roman" w:cs="Times New Roman"/>
                <w:noProof/>
                <w:lang w:val="sr-Cyrl-CS"/>
              </w:rPr>
              <w:t>Завршни испит носи највише</w:t>
            </w:r>
            <w:r w:rsidRPr="004156FA">
              <w:rPr>
                <w:rFonts w:ascii="Times New Roman" w:hAnsi="Times New Roman" w:cs="Times New Roman"/>
                <w:noProof/>
              </w:rPr>
              <w:t xml:space="preserve"> </w:t>
            </w:r>
            <w:r w:rsidRPr="004156FA">
              <w:rPr>
                <w:rFonts w:ascii="Times New Roman" w:hAnsi="Times New Roman" w:cs="Times New Roman"/>
                <w:noProof/>
                <w:lang w:val="sr-Cyrl-CS"/>
              </w:rPr>
              <w:t>50 бодова.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Оцјена из предмета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i/>
                <w:noProof/>
                <w:lang w:val="sr-Cyrl-CS"/>
              </w:rPr>
              <w:t>Коначна оцјена</w:t>
            </w:r>
            <w:r w:rsidRPr="004156FA">
              <w:rPr>
                <w:rFonts w:ascii="Times New Roman" w:eastAsia="Calibri" w:hAnsi="Times New Roman" w:cs="Times New Roman"/>
                <w:noProof/>
                <w:lang w:val="sr-Cyrl-CS"/>
              </w:rPr>
              <w:t xml:space="preserve">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 Бодови из предиспитних обавеза вриједе на свим испитним терминима у текућој школској години. Ако студент поново похађа предмет у наредној школској години, поново ради све предиспитне обавезе.</w:t>
            </w:r>
          </w:p>
        </w:tc>
      </w:tr>
    </w:tbl>
    <w:p w:rsidR="000914F1" w:rsidRPr="00CD46D9" w:rsidRDefault="000914F1" w:rsidP="000914F1">
      <w:pPr>
        <w:spacing w:line="240" w:lineRule="auto"/>
        <w:rPr>
          <w:rFonts w:ascii="Garamond" w:eastAsia="Calibri" w:hAnsi="Garamond"/>
          <w:sz w:val="24"/>
          <w:szCs w:val="24"/>
        </w:rPr>
      </w:pPr>
    </w:p>
    <w:p w:rsidR="000914F1" w:rsidRPr="00CD46D9" w:rsidRDefault="000914F1" w:rsidP="000914F1">
      <w:pPr>
        <w:spacing w:after="0" w:line="240" w:lineRule="auto"/>
        <w:contextualSpacing/>
        <w:jc w:val="center"/>
        <w:rPr>
          <w:rFonts w:ascii="Garamond" w:hAnsi="Garamond"/>
          <w:b/>
          <w:sz w:val="24"/>
          <w:szCs w:val="24"/>
        </w:rPr>
      </w:pP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798528"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48"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797504"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49"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50"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0914F1" w:rsidRPr="004156FA" w:rsidRDefault="000914F1" w:rsidP="000914F1">
      <w:pPr>
        <w:tabs>
          <w:tab w:val="left" w:pos="567"/>
        </w:tabs>
        <w:spacing w:line="240" w:lineRule="auto"/>
        <w:contextualSpacing/>
        <w:jc w:val="center"/>
        <w:rPr>
          <w:rFonts w:ascii="Times New Roman" w:eastAsia="Calibri" w:hAnsi="Times New Roman" w:cs="Times New Roman"/>
          <w:b/>
          <w:lang w:val="sr-Cyrl-BA"/>
        </w:rPr>
      </w:pPr>
      <w:r w:rsidRPr="004156FA">
        <w:rPr>
          <w:rFonts w:ascii="Times New Roman" w:eastAsia="Calibri" w:hAnsi="Times New Roman" w:cs="Times New Roman"/>
          <w:b/>
          <w:lang w:val="sr-Cyrl-BA"/>
        </w:rPr>
        <w:t>Менаџмент људских ресурса у организацијама социјалног сектора</w:t>
      </w:r>
    </w:p>
    <w:p w:rsidR="000914F1" w:rsidRPr="004156FA" w:rsidRDefault="000914F1" w:rsidP="000914F1">
      <w:pPr>
        <w:tabs>
          <w:tab w:val="left" w:pos="567"/>
        </w:tabs>
        <w:spacing w:line="240" w:lineRule="auto"/>
        <w:contextualSpacing/>
        <w:jc w:val="center"/>
        <w:rPr>
          <w:rFonts w:ascii="Times New Roman" w:eastAsia="Calibri" w:hAnsi="Times New Roman" w:cs="Times New Roman"/>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rPr>
              <w:t>Семестар:</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Први</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Изборни</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2+</w:t>
            </w:r>
            <w:r w:rsidRPr="004156FA">
              <w:rPr>
                <w:rFonts w:ascii="Times New Roman" w:eastAsia="Calibri" w:hAnsi="Times New Roman" w:cs="Times New Roman"/>
              </w:rPr>
              <w:t>1</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4</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Доцент др Драгана Шћеповић</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Сарадница: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hAnsi="Times New Roman" w:cs="Times New Roman"/>
                <w:color w:val="333333"/>
                <w:shd w:val="clear" w:color="auto" w:fill="FFFFFF"/>
              </w:rPr>
              <w:t>dscepovic@gmail.com</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0914F1" w:rsidRPr="004156FA" w:rsidTr="000914F1">
        <w:tc>
          <w:tcPr>
            <w:tcW w:w="9781" w:type="dxa"/>
          </w:tcPr>
          <w:p w:rsidR="000914F1" w:rsidRPr="004156FA" w:rsidRDefault="000914F1" w:rsidP="000914F1">
            <w:pPr>
              <w:autoSpaceDE w:val="0"/>
              <w:autoSpaceDN w:val="0"/>
              <w:adjustRightInd w:val="0"/>
              <w:spacing w:line="240" w:lineRule="auto"/>
              <w:contextualSpacing/>
              <w:jc w:val="both"/>
              <w:rPr>
                <w:rFonts w:ascii="Times New Roman" w:hAnsi="Times New Roman" w:cs="Times New Roman"/>
                <w:lang w:val="sr-Cyrl-BA" w:eastAsia="sr-Latn-BA"/>
              </w:rPr>
            </w:pPr>
            <w:r w:rsidRPr="004156FA">
              <w:rPr>
                <w:rFonts w:ascii="Times New Roman" w:hAnsi="Times New Roman" w:cs="Times New Roman"/>
                <w:bCs/>
                <w:lang w:eastAsia="sr-Latn-BA"/>
              </w:rPr>
              <w:t xml:space="preserve">Менаџмент људских ресурса </w:t>
            </w:r>
            <w:r w:rsidRPr="004156FA">
              <w:rPr>
                <w:rFonts w:ascii="Times New Roman" w:hAnsi="Times New Roman" w:cs="Times New Roman"/>
                <w:bCs/>
                <w:lang w:val="sr-Cyrl-BA" w:eastAsia="sr-Latn-BA"/>
              </w:rPr>
              <w:t>је стратешка менаџерска функција у оквиру које организацијски топ менаџери стварају цјеловите радне и управљачке претпоставке за висок степен задовољства и висок степен мотивисаности ангажованих људских ресурса</w:t>
            </w:r>
            <w:r w:rsidRPr="004156FA">
              <w:rPr>
                <w:rFonts w:ascii="Times New Roman" w:hAnsi="Times New Roman" w:cs="Times New Roman"/>
                <w:lang w:val="sr-Cyrl-BA" w:eastAsia="sr-Latn-BA"/>
              </w:rPr>
              <w:t>.</w:t>
            </w:r>
            <w:r w:rsidRPr="004156FA">
              <w:rPr>
                <w:rFonts w:ascii="Times New Roman" w:hAnsi="Times New Roman" w:cs="Times New Roman"/>
                <w:bCs/>
                <w:lang w:val="sr-Cyrl-BA" w:eastAsia="sr-Latn-BA"/>
              </w:rPr>
              <w:t xml:space="preserve">Стицање знања из садржаја овог предмета омогућиће студентима да упознају процес менаџмента људских ресурса и разумију његов значај и примјену у организацијама социјалног сектора. </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Исходи учења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hAnsi="Times New Roman" w:cs="Times New Roman"/>
                <w:lang w:val="sr-Cyrl-BA" w:eastAsia="en-GB"/>
              </w:rPr>
            </w:pPr>
            <w:r w:rsidRPr="004156FA">
              <w:rPr>
                <w:rFonts w:ascii="Times New Roman" w:hAnsi="Times New Roman" w:cs="Times New Roman"/>
                <w:lang w:val="sr-Cyrl-BA" w:eastAsia="en-GB"/>
              </w:rPr>
              <w:t>Студенти ће слушањем овог предмета моћи разумјети:</w:t>
            </w:r>
          </w:p>
          <w:p w:rsidR="000914F1" w:rsidRPr="004156FA" w:rsidRDefault="000914F1" w:rsidP="00984342">
            <w:pPr>
              <w:numPr>
                <w:ilvl w:val="0"/>
                <w:numId w:val="42"/>
              </w:numPr>
              <w:tabs>
                <w:tab w:val="left" w:pos="702"/>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Шта обухвата функција вођења (лидерства) и како се она теоријски и практично објашњава и успоставља;</w:t>
            </w:r>
          </w:p>
          <w:p w:rsidR="000914F1" w:rsidRPr="004156FA" w:rsidRDefault="000914F1" w:rsidP="00984342">
            <w:pPr>
              <w:numPr>
                <w:ilvl w:val="0"/>
                <w:numId w:val="42"/>
              </w:numPr>
              <w:tabs>
                <w:tab w:val="left" w:pos="702"/>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Одвијање процеса менаџмента људских ресурса уопште, са специфичностима за организације у социјалном сектору;</w:t>
            </w:r>
          </w:p>
          <w:p w:rsidR="000914F1" w:rsidRPr="004156FA" w:rsidRDefault="000914F1" w:rsidP="00984342">
            <w:pPr>
              <w:numPr>
                <w:ilvl w:val="0"/>
                <w:numId w:val="42"/>
              </w:numPr>
              <w:tabs>
                <w:tab w:val="left" w:pos="702"/>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Примјену менаџмента људских ресурса и стећи критички однос према пракси;</w:t>
            </w:r>
          </w:p>
          <w:p w:rsidR="000914F1" w:rsidRPr="004156FA" w:rsidRDefault="000914F1" w:rsidP="00984342">
            <w:pPr>
              <w:numPr>
                <w:ilvl w:val="0"/>
                <w:numId w:val="42"/>
              </w:numPr>
              <w:tabs>
                <w:tab w:val="left" w:pos="612"/>
                <w:tab w:val="left" w:pos="702"/>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 Законске, етичке и стручне димензије менаџмента људских ресурса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0914F1" w:rsidRPr="004156FA" w:rsidTr="000914F1">
        <w:trPr>
          <w:trHeight w:val="307"/>
        </w:trPr>
        <w:tc>
          <w:tcPr>
            <w:tcW w:w="9781" w:type="dxa"/>
          </w:tcPr>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Лидерство, дефинисање, теорије, стилови;</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Тимско лидерство;</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Шта је менаџмент људских ресурса, промјенљиво окружење и савремени изазови менаџмента људских ресурса;</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Савремене теорије менаџмента људских ресурса;</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Управљање једнаким могућностима и различитостима;</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Организације социјалног сектора, карактеристике, различитости и људски ресурси у овим организацијама;</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Планирање и регрутовање људских ресурса у организацијама социјалног сектора;</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Селекција и идентификација и селекција способног особља за органиције у социјалном сектора;</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Обука и усавршавање запослених;</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Управљање радном ефективношћу и евалуација учинка;</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Компензације и бенефиције (мотивисање, накнаде запосленима, бенефиције);</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Етика и коректан третман у менаџменту људских ресурса;</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Управљање радним односима, колективно уговарање и заштита на раду;</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Волонтерски менаџмент људских ресурса;</w:t>
            </w:r>
          </w:p>
          <w:p w:rsidR="000914F1" w:rsidRPr="004156FA" w:rsidRDefault="000914F1" w:rsidP="00984342">
            <w:pPr>
              <w:numPr>
                <w:ilvl w:val="0"/>
                <w:numId w:val="40"/>
              </w:numPr>
              <w:tabs>
                <w:tab w:val="left" w:pos="709"/>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Специфичности управљања људским ресурсима у установама социјалне заштите. </w:t>
            </w:r>
          </w:p>
        </w:tc>
      </w:tr>
    </w:tbl>
    <w:p w:rsidR="000914F1" w:rsidRPr="004156FA" w:rsidRDefault="000914F1" w:rsidP="000914F1">
      <w:pPr>
        <w:tabs>
          <w:tab w:val="left" w:pos="709"/>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Обавезна литература</w:t>
            </w:r>
          </w:p>
        </w:tc>
      </w:tr>
      <w:tr w:rsidR="000914F1" w:rsidRPr="004156FA" w:rsidTr="000914F1">
        <w:trPr>
          <w:trHeight w:val="263"/>
        </w:trPr>
        <w:tc>
          <w:tcPr>
            <w:tcW w:w="9781" w:type="dxa"/>
          </w:tcPr>
          <w:p w:rsidR="000914F1" w:rsidRPr="004156FA" w:rsidRDefault="000914F1" w:rsidP="00984342">
            <w:pPr>
              <w:pStyle w:val="ListParagraph"/>
              <w:numPr>
                <w:ilvl w:val="0"/>
                <w:numId w:val="13"/>
              </w:numPr>
              <w:tabs>
                <w:tab w:val="left" w:pos="720"/>
              </w:tabs>
              <w:spacing w:after="0" w:line="240" w:lineRule="auto"/>
              <w:ind w:left="702" w:hanging="342"/>
              <w:jc w:val="both"/>
              <w:rPr>
                <w:rFonts w:ascii="Times New Roman" w:eastAsia="Calibri" w:hAnsi="Times New Roman" w:cs="Times New Roman"/>
                <w:lang w:val="sr-Cyrl-BA"/>
              </w:rPr>
            </w:pPr>
            <w:r w:rsidRPr="004156FA">
              <w:rPr>
                <w:rFonts w:ascii="Times New Roman" w:eastAsia="Calibri" w:hAnsi="Times New Roman" w:cs="Times New Roman"/>
              </w:rPr>
              <w:t xml:space="preserve">Dessler, G. (2007), Основи менаџмента људских ресурса, Београд: Дата статус. </w:t>
            </w:r>
          </w:p>
          <w:p w:rsidR="000914F1" w:rsidRPr="004156FA" w:rsidRDefault="000914F1" w:rsidP="00984342">
            <w:pPr>
              <w:pStyle w:val="ListParagraph"/>
              <w:numPr>
                <w:ilvl w:val="0"/>
                <w:numId w:val="13"/>
              </w:numPr>
              <w:tabs>
                <w:tab w:val="left" w:pos="720"/>
              </w:tabs>
              <w:spacing w:after="0" w:line="240" w:lineRule="auto"/>
              <w:ind w:left="702" w:hanging="342"/>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Пржуљ, Ж. (2011) Менаџмент људских ресурса, Нови Сад: </w:t>
            </w:r>
            <w:r w:rsidRPr="004156FA">
              <w:rPr>
                <w:rFonts w:ascii="Times New Roman" w:hAnsi="Times New Roman" w:cs="Times New Roman"/>
              </w:rPr>
              <w:t>Educons</w:t>
            </w:r>
            <w:r w:rsidRPr="004156FA">
              <w:rPr>
                <w:rFonts w:ascii="Times New Roman" w:hAnsi="Times New Roman" w:cs="Times New Roman"/>
                <w:lang w:val="sr-Cyrl-BA"/>
              </w:rPr>
              <w:t>.</w:t>
            </w:r>
            <w:r w:rsidRPr="004156FA">
              <w:rPr>
                <w:rFonts w:ascii="Times New Roman" w:hAnsi="Times New Roman" w:cs="Times New Roman"/>
              </w:rPr>
              <w:t xml:space="preserve"> </w:t>
            </w:r>
          </w:p>
          <w:p w:rsidR="000914F1" w:rsidRPr="004156FA" w:rsidRDefault="000914F1" w:rsidP="00984342">
            <w:pPr>
              <w:pStyle w:val="ListParagraph"/>
              <w:numPr>
                <w:ilvl w:val="0"/>
                <w:numId w:val="13"/>
              </w:numPr>
              <w:tabs>
                <w:tab w:val="left" w:pos="720"/>
              </w:tabs>
              <w:spacing w:after="0" w:line="240" w:lineRule="auto"/>
              <w:ind w:left="702" w:hanging="342"/>
              <w:jc w:val="both"/>
              <w:rPr>
                <w:rFonts w:ascii="Times New Roman" w:eastAsia="Calibri" w:hAnsi="Times New Roman" w:cs="Times New Roman"/>
                <w:lang w:val="sr-Cyrl-BA"/>
              </w:rPr>
            </w:pPr>
            <w:r w:rsidRPr="004156FA">
              <w:rPr>
                <w:rFonts w:ascii="Times New Roman" w:eastAsia="Calibri" w:hAnsi="Times New Roman" w:cs="Times New Roman"/>
                <w:lang w:val="sr-Cyrl-BA"/>
              </w:rPr>
              <w:t>Гавриловић, А. Ћук, М. (2015):  Менаџмент у систему социјалне заштите, Бања Лука: Факултет политичких наука</w:t>
            </w:r>
          </w:p>
          <w:p w:rsidR="000914F1" w:rsidRPr="004156FA" w:rsidRDefault="000914F1" w:rsidP="00984342">
            <w:pPr>
              <w:pStyle w:val="ListParagraph"/>
              <w:numPr>
                <w:ilvl w:val="0"/>
                <w:numId w:val="13"/>
              </w:numPr>
              <w:tabs>
                <w:tab w:val="left" w:pos="720"/>
              </w:tabs>
              <w:spacing w:after="0" w:line="240" w:lineRule="auto"/>
              <w:ind w:left="702" w:hanging="342"/>
              <w:jc w:val="both"/>
              <w:rPr>
                <w:rFonts w:ascii="Times New Roman" w:eastAsia="Calibri" w:hAnsi="Times New Roman" w:cs="Times New Roman"/>
                <w:lang w:val="sr-Cyrl-BA"/>
              </w:rPr>
            </w:pPr>
            <w:r w:rsidRPr="004156FA">
              <w:rPr>
                <w:rFonts w:ascii="Times New Roman" w:eastAsia="Calibri" w:hAnsi="Times New Roman" w:cs="Times New Roman"/>
                <w:lang w:val="sr-Cyrl-BA"/>
              </w:rPr>
              <w:t>Те</w:t>
            </w:r>
            <w:r w:rsidRPr="004156FA">
              <w:rPr>
                <w:rFonts w:ascii="Times New Roman" w:eastAsia="Calibri" w:hAnsi="Times New Roman" w:cs="Times New Roman"/>
              </w:rPr>
              <w:t>rry Smyth</w:t>
            </w:r>
            <w:r w:rsidRPr="004156FA">
              <w:rPr>
                <w:rFonts w:ascii="Times New Roman" w:eastAsia="Calibri" w:hAnsi="Times New Roman" w:cs="Times New Roman"/>
                <w:lang w:val="sr-Cyrl-BA"/>
              </w:rPr>
              <w:t xml:space="preserve"> и др</w:t>
            </w:r>
            <w:r w:rsidRPr="004156FA">
              <w:rPr>
                <w:rFonts w:ascii="Times New Roman" w:eastAsia="Calibri" w:hAnsi="Times New Roman" w:cs="Times New Roman"/>
              </w:rPr>
              <w:t>.</w:t>
            </w:r>
            <w:r w:rsidRPr="004156FA">
              <w:rPr>
                <w:rFonts w:ascii="Times New Roman" w:eastAsia="Calibri" w:hAnsi="Times New Roman" w:cs="Times New Roman"/>
                <w:lang w:val="sr-Cyrl-BA"/>
              </w:rPr>
              <w:t xml:space="preserve"> (1996). Менаџмент у здравственом и социјалном сектору, Сарајево</w:t>
            </w:r>
          </w:p>
          <w:p w:rsidR="000914F1" w:rsidRPr="004156FA" w:rsidRDefault="000914F1" w:rsidP="000914F1">
            <w:pPr>
              <w:pStyle w:val="ListParagraph"/>
              <w:tabs>
                <w:tab w:val="left" w:pos="720"/>
              </w:tabs>
              <w:spacing w:line="240" w:lineRule="auto"/>
              <w:ind w:left="702"/>
              <w:jc w:val="both"/>
              <w:rPr>
                <w:rFonts w:ascii="Times New Roman" w:eastAsia="Calibri" w:hAnsi="Times New Roman" w:cs="Times New Roman"/>
                <w:lang w:val="sr-Cyrl-BA"/>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Допунска литература</w:t>
            </w:r>
          </w:p>
        </w:tc>
      </w:tr>
      <w:tr w:rsidR="000914F1" w:rsidRPr="004156FA" w:rsidTr="000914F1">
        <w:trPr>
          <w:trHeight w:val="289"/>
        </w:trPr>
        <w:tc>
          <w:tcPr>
            <w:tcW w:w="9781" w:type="dxa"/>
          </w:tcPr>
          <w:p w:rsidR="000914F1" w:rsidRPr="004156FA" w:rsidRDefault="000914F1" w:rsidP="00984342">
            <w:pPr>
              <w:pStyle w:val="ListParagraph"/>
              <w:numPr>
                <w:ilvl w:val="0"/>
                <w:numId w:val="41"/>
              </w:numPr>
              <w:tabs>
                <w:tab w:val="left" w:pos="720"/>
              </w:tabs>
              <w:spacing w:after="0" w:line="240" w:lineRule="auto"/>
              <w:jc w:val="both"/>
              <w:rPr>
                <w:rFonts w:ascii="Times New Roman" w:eastAsia="Calibri" w:hAnsi="Times New Roman" w:cs="Times New Roman"/>
                <w:lang w:val="sr-Cyrl-BA"/>
              </w:rPr>
            </w:pPr>
            <w:r w:rsidRPr="004156FA">
              <w:rPr>
                <w:rFonts w:ascii="Times New Roman" w:hAnsi="Times New Roman" w:cs="Times New Roman"/>
                <w:lang w:val="sr-Cyrl-BA"/>
              </w:rPr>
              <w:t>Група аутора: (2010): Социјални изазови и менаџмент у социјалној заштити“, Бања Лука: Факултет политичких наука</w:t>
            </w:r>
          </w:p>
          <w:p w:rsidR="000914F1" w:rsidRPr="004156FA" w:rsidRDefault="000914F1" w:rsidP="000914F1">
            <w:pPr>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Извођење наставе </w:t>
            </w:r>
          </w:p>
        </w:tc>
      </w:tr>
      <w:tr w:rsidR="000914F1" w:rsidRPr="004156FA" w:rsidTr="000914F1">
        <w:tc>
          <w:tcPr>
            <w:tcW w:w="9781" w:type="dxa"/>
          </w:tcPr>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800"/>
            </w:tblGrid>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ПП презентације предметног наставника и сарадника, самосталне презентације студената на задане и/ли одабране теме, групне дискусије и презентовање групних задатака.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Провјера знања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Предиспитне обавезе </w:t>
            </w:r>
          </w:p>
        </w:tc>
      </w:tr>
      <w:tr w:rsidR="000914F1" w:rsidRPr="004156FA" w:rsidTr="000914F1">
        <w:tc>
          <w:tcPr>
            <w:tcW w:w="9781" w:type="dxa"/>
          </w:tcPr>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Студенти су обавезни да присуствују настави и вјежбама и њихово присуство вреднује се према Правилима студирања на </w:t>
            </w:r>
            <w:r w:rsidRPr="004156FA">
              <w:rPr>
                <w:rFonts w:ascii="Times New Roman" w:hAnsi="Times New Roman" w:cs="Times New Roman"/>
              </w:rPr>
              <w:t>I  и II</w:t>
            </w:r>
            <w:r w:rsidRPr="004156FA">
              <w:rPr>
                <w:rFonts w:ascii="Times New Roman" w:hAnsi="Times New Roman" w:cs="Times New Roman"/>
                <w:lang w:val="sr-Cyrl-BA"/>
              </w:rPr>
              <w:t xml:space="preserve"> циклусу Универзитета у Бањој Луци са 10 бодова.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Студенти су у обавези да раде на упознавању теорије, њене примјене у пракси и критичко процјене вриједност теорије и праксе и то се вреднује као активност у настави.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Од студената се тражи да самостално писмено обраде тему из предметне материје и да је усмено изложе. Писани есеј је заснован на анализи литературе, критичком вредновању извора, повезивању са предавањима и закључивању на основу изложеног. Вредновање урађеног се врши кроз колоквијум који носи максимално 20 бодова.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Други колоквијум се обавља кроз самостали приказ књиге, научног или стручног чланка.На другом колоквијуму може се обезбиједити до 20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Завршни испит </w:t>
            </w:r>
          </w:p>
        </w:tc>
      </w:tr>
      <w:tr w:rsidR="000914F1" w:rsidRPr="004156FA" w:rsidTr="000914F1">
        <w:tc>
          <w:tcPr>
            <w:tcW w:w="9781" w:type="dxa"/>
          </w:tcPr>
          <w:p w:rsidR="000914F1" w:rsidRPr="004156FA" w:rsidRDefault="000914F1" w:rsidP="000914F1">
            <w:pPr>
              <w:spacing w:line="240" w:lineRule="auto"/>
              <w:contextualSpacing/>
              <w:jc w:val="both"/>
              <w:rPr>
                <w:rFonts w:ascii="Times New Roman" w:eastAsia="Calibri" w:hAnsi="Times New Roman" w:cs="Times New Roman"/>
              </w:rPr>
            </w:pPr>
            <w:r w:rsidRPr="004156FA">
              <w:rPr>
                <w:rFonts w:ascii="Times New Roman" w:hAnsi="Times New Roman" w:cs="Times New Roman"/>
                <w:lang w:val="sr-Cyrl-BA"/>
              </w:rPr>
              <w:t xml:space="preserve">Завршни испит је усмени и захтјева од студента теоријску и практичну елаборацију одобраних питања. </w:t>
            </w:r>
            <w:r w:rsidRPr="004156FA">
              <w:rPr>
                <w:rFonts w:ascii="Times New Roman" w:hAnsi="Times New Roman" w:cs="Times New Roman"/>
                <w:noProof/>
                <w:lang w:val="sr-Cyrl-CS"/>
              </w:rPr>
              <w:t>Завршни испит носи највише</w:t>
            </w:r>
            <w:r w:rsidRPr="004156FA">
              <w:rPr>
                <w:rFonts w:ascii="Times New Roman" w:hAnsi="Times New Roman" w:cs="Times New Roman"/>
                <w:noProof/>
              </w:rPr>
              <w:t xml:space="preserve"> </w:t>
            </w:r>
            <w:r w:rsidRPr="004156FA">
              <w:rPr>
                <w:rFonts w:ascii="Times New Roman" w:hAnsi="Times New Roman" w:cs="Times New Roman"/>
                <w:noProof/>
                <w:lang w:val="sr-Cyrl-CS"/>
              </w:rPr>
              <w:t>50 бодова.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Оцјена из предмета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i/>
                <w:noProof/>
                <w:lang w:val="sr-Cyrl-CS"/>
              </w:rPr>
              <w:t>Коначна оцјена</w:t>
            </w:r>
            <w:r w:rsidRPr="004156FA">
              <w:rPr>
                <w:rFonts w:ascii="Times New Roman" w:eastAsia="Calibri" w:hAnsi="Times New Roman" w:cs="Times New Roman"/>
                <w:noProof/>
                <w:lang w:val="sr-Cyrl-CS"/>
              </w:rPr>
              <w:t xml:space="preserve">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 Бодови из предиспитних обавеза вриједе на свим испитним терминима у текућој школској години. Ако студент поново похађа предмет у наредној школској години, поново ради све предиспитне обавезе.</w:t>
            </w:r>
          </w:p>
        </w:tc>
      </w:tr>
    </w:tbl>
    <w:p w:rsidR="000914F1" w:rsidRPr="00CD46D9" w:rsidRDefault="000914F1" w:rsidP="000914F1">
      <w:pPr>
        <w:pStyle w:val="ListParagraph"/>
        <w:spacing w:line="240" w:lineRule="auto"/>
        <w:rPr>
          <w:rFonts w:ascii="Garamond" w:hAnsi="Garamond" w:cs="Times New Roman"/>
          <w:sz w:val="24"/>
          <w:szCs w:val="24"/>
        </w:rPr>
      </w:pPr>
    </w:p>
    <w:p w:rsidR="000914F1" w:rsidRPr="00CD46D9" w:rsidRDefault="000914F1" w:rsidP="000914F1">
      <w:pPr>
        <w:pStyle w:val="ListParagraph"/>
        <w:spacing w:line="240" w:lineRule="auto"/>
        <w:rPr>
          <w:rFonts w:ascii="Garamond" w:hAnsi="Garamond" w:cs="Times New Roman"/>
          <w:sz w:val="24"/>
          <w:szCs w:val="24"/>
        </w:rPr>
      </w:pP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801600"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51"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800576"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52"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53"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0914F1" w:rsidRPr="004156FA" w:rsidRDefault="000914F1" w:rsidP="000914F1">
      <w:pPr>
        <w:tabs>
          <w:tab w:val="left" w:pos="567"/>
        </w:tabs>
        <w:spacing w:line="240" w:lineRule="auto"/>
        <w:contextualSpacing/>
        <w:jc w:val="center"/>
        <w:rPr>
          <w:rFonts w:ascii="Times New Roman" w:eastAsia="Calibri" w:hAnsi="Times New Roman" w:cs="Times New Roman"/>
          <w:b/>
          <w:lang w:val="sr-Cyrl-BA"/>
        </w:rPr>
      </w:pPr>
      <w:r w:rsidRPr="004156FA">
        <w:rPr>
          <w:rFonts w:ascii="Times New Roman" w:eastAsia="Calibri" w:hAnsi="Times New Roman" w:cs="Times New Roman"/>
          <w:b/>
          <w:lang w:val="sr-Cyrl-BA"/>
        </w:rPr>
        <w:t>Назив предмета: Социјални сектор и комуникација са јавностима</w:t>
      </w:r>
    </w:p>
    <w:p w:rsidR="000914F1" w:rsidRPr="004156FA" w:rsidRDefault="000914F1" w:rsidP="000914F1">
      <w:pPr>
        <w:tabs>
          <w:tab w:val="left" w:pos="567"/>
        </w:tabs>
        <w:spacing w:line="240" w:lineRule="auto"/>
        <w:contextualSpacing/>
        <w:jc w:val="center"/>
        <w:rPr>
          <w:rFonts w:ascii="Times New Roman" w:eastAsia="Calibri" w:hAnsi="Times New Roman" w:cs="Times New Roman"/>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rPr>
              <w:t>Семестар:</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Први</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Изборни</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2+</w:t>
            </w:r>
            <w:r w:rsidRPr="004156FA">
              <w:rPr>
                <w:rFonts w:ascii="Times New Roman" w:eastAsia="Calibri" w:hAnsi="Times New Roman" w:cs="Times New Roman"/>
              </w:rPr>
              <w:t>1</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4</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Проф. др Александар Југовић</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Сарадница: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ajugovic1971@gmail.com</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Предедмт „Социјални сектор и комикација са јавностима“ се бави пословном комуникацијом у организацијама у социјалном сектору и сарадњом са различитим јавностима које ове организације остварују у свакодневном раду. То су корисници услуга и чланови њихових примарних мрежа, стручне јавне службе из различитих сектора, организације цивилног друштва, државна управа, приватни сектор и јавност уопште.</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Исходи учења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По завршетку студенти ће моћи:</w:t>
            </w:r>
          </w:p>
          <w:p w:rsidR="000914F1" w:rsidRPr="004156FA" w:rsidRDefault="000914F1" w:rsidP="00984342">
            <w:pPr>
              <w:numPr>
                <w:ilvl w:val="0"/>
                <w:numId w:val="44"/>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Презентовати и објеснити теоријске основе комуникације и пословне комуникације; </w:t>
            </w:r>
          </w:p>
          <w:p w:rsidR="000914F1" w:rsidRPr="004156FA" w:rsidRDefault="000914F1" w:rsidP="00984342">
            <w:pPr>
              <w:numPr>
                <w:ilvl w:val="0"/>
                <w:numId w:val="44"/>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Разумјети јавности и њихов значај у социјалном сектору;</w:t>
            </w:r>
          </w:p>
          <w:p w:rsidR="000914F1" w:rsidRPr="004156FA" w:rsidRDefault="000914F1" w:rsidP="00984342">
            <w:pPr>
              <w:numPr>
                <w:ilvl w:val="0"/>
                <w:numId w:val="44"/>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Повезивати организацију и процесе комуникације;</w:t>
            </w:r>
          </w:p>
          <w:p w:rsidR="000914F1" w:rsidRPr="004156FA" w:rsidRDefault="000914F1" w:rsidP="00984342">
            <w:pPr>
              <w:numPr>
                <w:ilvl w:val="0"/>
                <w:numId w:val="44"/>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Разумјети начине и одвијање комуникације са различитим јавностима </w:t>
            </w:r>
          </w:p>
          <w:p w:rsidR="000914F1" w:rsidRPr="004156FA" w:rsidRDefault="000914F1" w:rsidP="00984342">
            <w:pPr>
              <w:numPr>
                <w:ilvl w:val="0"/>
                <w:numId w:val="44"/>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Разумјети начине и одвијање комуникације у ванредним ситуацијама. </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0914F1" w:rsidRPr="004156FA" w:rsidTr="000914F1">
        <w:trPr>
          <w:trHeight w:val="307"/>
        </w:trPr>
        <w:tc>
          <w:tcPr>
            <w:tcW w:w="9781" w:type="dxa"/>
          </w:tcPr>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hAnsi="Times New Roman" w:cs="Times New Roman"/>
                <w:color w:val="1A1617"/>
              </w:rPr>
              <w:t>Појам, врсте и jaвности организација у социјалном сектору</w:t>
            </w:r>
            <w:r w:rsidRPr="004156FA">
              <w:rPr>
                <w:rFonts w:ascii="Times New Roman" w:eastAsia="Calibri" w:hAnsi="Times New Roman" w:cs="Times New Roman"/>
                <w:lang w:val="sr-Cyrl-BA"/>
              </w:rPr>
              <w:t>;</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Појам и врсте комуникација;</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Проблеми у комуникацији и организацијске баријере;</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Пословна комуникација; </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Комуникација у организацији;</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Медији: врсте, ефекти, утицаји;</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Медијска писменост: појам, врсте, упоришта; </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hAnsi="Times New Roman" w:cs="Times New Roman"/>
                <w:color w:val="1A1617"/>
              </w:rPr>
              <w:t xml:space="preserve">Појам и циљеви социјалног маркетинга; </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hAnsi="Times New Roman" w:cs="Times New Roman"/>
                <w:color w:val="1A1617"/>
              </w:rPr>
              <w:t xml:space="preserve">Елементи социјалне кампање у социјалном маркетингу; </w:t>
            </w:r>
            <w:r w:rsidRPr="004156FA">
              <w:rPr>
                <w:rFonts w:ascii="Times New Roman" w:eastAsia="Calibri" w:hAnsi="Times New Roman" w:cs="Times New Roman"/>
                <w:lang w:val="sr-Cyrl-BA"/>
              </w:rPr>
              <w:t xml:space="preserve"> </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hAnsi="Times New Roman" w:cs="Times New Roman"/>
                <w:color w:val="1A1617"/>
              </w:rPr>
              <w:t>Појам, дефинисање и функције односа са јавношћу (ПР);</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hAnsi="Times New Roman" w:cs="Times New Roman"/>
                <w:color w:val="1A1617"/>
              </w:rPr>
              <w:t>Специфичности односа са јавношћу (ПР) у социјалном сектору;</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hAnsi="Times New Roman" w:cs="Times New Roman"/>
                <w:color w:val="1A1617"/>
              </w:rPr>
              <w:t xml:space="preserve">Интерни ПР и интерна организацијска култура у социјалном сектору; </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hAnsi="Times New Roman" w:cs="Times New Roman"/>
                <w:color w:val="1A1617"/>
              </w:rPr>
              <w:t xml:space="preserve">Спољни медији и односи са медијима; </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hAnsi="Times New Roman" w:cs="Times New Roman"/>
                <w:color w:val="1A1617"/>
              </w:rPr>
              <w:t>Кризни ПР у социјалном сектору;</w:t>
            </w:r>
          </w:p>
          <w:p w:rsidR="000914F1" w:rsidRPr="004156FA" w:rsidRDefault="000914F1" w:rsidP="00984342">
            <w:pPr>
              <w:numPr>
                <w:ilvl w:val="0"/>
                <w:numId w:val="43"/>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Етички изазови у комуникацији социјалног сектора.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179"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Обавезна литература</w:t>
            </w:r>
          </w:p>
        </w:tc>
      </w:tr>
      <w:tr w:rsidR="000914F1" w:rsidRPr="004156FA" w:rsidTr="000914F1">
        <w:trPr>
          <w:trHeight w:val="263"/>
        </w:trPr>
        <w:tc>
          <w:tcPr>
            <w:tcW w:w="9179" w:type="dxa"/>
          </w:tcPr>
          <w:p w:rsidR="000914F1" w:rsidRPr="004156FA" w:rsidRDefault="000914F1" w:rsidP="000914F1">
            <w:pPr>
              <w:tabs>
                <w:tab w:val="left" w:pos="567"/>
              </w:tabs>
              <w:spacing w:line="240" w:lineRule="auto"/>
              <w:contextualSpacing/>
              <w:jc w:val="both"/>
              <w:rPr>
                <w:rFonts w:ascii="Times New Roman" w:hAnsi="Times New Roman" w:cs="Times New Roman"/>
              </w:rPr>
            </w:pPr>
          </w:p>
          <w:p w:rsidR="000914F1" w:rsidRPr="004156FA" w:rsidRDefault="000914F1" w:rsidP="00984342">
            <w:pPr>
              <w:numPr>
                <w:ilvl w:val="0"/>
                <w:numId w:val="46"/>
              </w:numPr>
              <w:spacing w:after="0" w:line="240" w:lineRule="auto"/>
              <w:contextualSpacing/>
              <w:jc w:val="both"/>
              <w:rPr>
                <w:rFonts w:ascii="Times New Roman" w:hAnsi="Times New Roman" w:cs="Times New Roman"/>
                <w:color w:val="1A1617"/>
              </w:rPr>
            </w:pPr>
            <w:r w:rsidRPr="004156FA">
              <w:rPr>
                <w:rFonts w:ascii="Times New Roman" w:hAnsi="Times New Roman" w:cs="Times New Roman"/>
                <w:color w:val="1A1617"/>
              </w:rPr>
              <w:t xml:space="preserve">Југовић, А. (2010). Социјални маркетинг и односи са јавношћу као менаџмент функције у социјалној заштити. У: А. Гавриловић (ур.) </w:t>
            </w:r>
            <w:r w:rsidRPr="004156FA">
              <w:rPr>
                <w:rFonts w:ascii="Times New Roman" w:hAnsi="Times New Roman" w:cs="Times New Roman"/>
                <w:i/>
                <w:color w:val="1A1617"/>
              </w:rPr>
              <w:t>Социјални изазови и менаџмент у социјалној заштити</w:t>
            </w:r>
            <w:r w:rsidRPr="004156FA">
              <w:rPr>
                <w:rFonts w:ascii="Times New Roman" w:hAnsi="Times New Roman" w:cs="Times New Roman"/>
                <w:color w:val="1A1617"/>
              </w:rPr>
              <w:t xml:space="preserve"> (стр. 243-260). Бања Лука: Факултет политичких наука.</w:t>
            </w:r>
          </w:p>
          <w:p w:rsidR="000914F1" w:rsidRPr="004156FA" w:rsidRDefault="000914F1" w:rsidP="00984342">
            <w:pPr>
              <w:numPr>
                <w:ilvl w:val="0"/>
                <w:numId w:val="46"/>
              </w:numPr>
              <w:spacing w:after="0" w:line="240" w:lineRule="auto"/>
              <w:contextualSpacing/>
              <w:jc w:val="both"/>
              <w:rPr>
                <w:rFonts w:ascii="Times New Roman" w:hAnsi="Times New Roman" w:cs="Times New Roman"/>
                <w:color w:val="1A1617"/>
              </w:rPr>
            </w:pPr>
            <w:r w:rsidRPr="004156FA">
              <w:rPr>
                <w:rFonts w:ascii="Times New Roman" w:hAnsi="Times New Roman" w:cs="Times New Roman"/>
                <w:color w:val="1A1617"/>
              </w:rPr>
              <w:t xml:space="preserve">Гавриловић, А. (ур.) (2010). </w:t>
            </w:r>
            <w:r w:rsidRPr="004156FA">
              <w:rPr>
                <w:rFonts w:ascii="Times New Roman" w:hAnsi="Times New Roman" w:cs="Times New Roman"/>
                <w:i/>
                <w:color w:val="1A1617"/>
              </w:rPr>
              <w:t>Социјални изазови и менаџмент у социјалној заштити</w:t>
            </w:r>
            <w:r w:rsidRPr="004156FA">
              <w:rPr>
                <w:rFonts w:ascii="Times New Roman" w:hAnsi="Times New Roman" w:cs="Times New Roman"/>
                <w:color w:val="1A1617"/>
              </w:rPr>
              <w:t>. Бања Лука: Факултет политичких наука.</w:t>
            </w:r>
          </w:p>
          <w:p w:rsidR="000914F1" w:rsidRPr="004156FA" w:rsidRDefault="000914F1" w:rsidP="00984342">
            <w:pPr>
              <w:numPr>
                <w:ilvl w:val="0"/>
                <w:numId w:val="46"/>
              </w:numPr>
              <w:spacing w:after="0" w:line="240" w:lineRule="auto"/>
              <w:contextualSpacing/>
              <w:jc w:val="both"/>
              <w:rPr>
                <w:rFonts w:ascii="Times New Roman" w:hAnsi="Times New Roman" w:cs="Times New Roman"/>
                <w:bCs/>
                <w:lang w:val="sl-SI"/>
              </w:rPr>
            </w:pPr>
            <w:r w:rsidRPr="004156FA">
              <w:rPr>
                <w:rFonts w:ascii="Times New Roman" w:hAnsi="Times New Roman" w:cs="Times New Roman"/>
                <w:bCs/>
                <w:lang w:val="sl-SI"/>
              </w:rPr>
              <w:t xml:space="preserve">Katlip, M. S., Senter H. A., Brum, M. G. (2006). </w:t>
            </w:r>
            <w:r w:rsidRPr="004156FA">
              <w:rPr>
                <w:rFonts w:ascii="Times New Roman" w:hAnsi="Times New Roman" w:cs="Times New Roman"/>
                <w:bCs/>
                <w:i/>
                <w:lang w:val="sl-SI"/>
              </w:rPr>
              <w:t>Uspešni odnosi sa javnošću</w:t>
            </w:r>
            <w:r w:rsidRPr="004156FA">
              <w:rPr>
                <w:rFonts w:ascii="Times New Roman" w:hAnsi="Times New Roman" w:cs="Times New Roman"/>
                <w:bCs/>
                <w:lang w:val="sl-SI"/>
              </w:rPr>
              <w:t>. Beograd: Službeni glasnik.</w:t>
            </w:r>
          </w:p>
          <w:p w:rsidR="000914F1" w:rsidRPr="004156FA" w:rsidRDefault="000914F1" w:rsidP="00984342">
            <w:pPr>
              <w:numPr>
                <w:ilvl w:val="0"/>
                <w:numId w:val="46"/>
              </w:numPr>
              <w:spacing w:after="0" w:line="240" w:lineRule="auto"/>
              <w:contextualSpacing/>
              <w:jc w:val="both"/>
              <w:rPr>
                <w:rFonts w:ascii="Times New Roman" w:hAnsi="Times New Roman" w:cs="Times New Roman"/>
                <w:color w:val="1A1617"/>
              </w:rPr>
            </w:pPr>
            <w:r w:rsidRPr="004156FA">
              <w:rPr>
                <w:rFonts w:ascii="Times New Roman" w:hAnsi="Times New Roman" w:cs="Times New Roman"/>
                <w:bCs/>
                <w:lang w:val="sl-SI"/>
              </w:rPr>
              <w:t xml:space="preserve">Kotler, P., Roberto, N., Lee, N. (2008). </w:t>
            </w:r>
            <w:r w:rsidRPr="004156FA">
              <w:rPr>
                <w:rFonts w:ascii="Times New Roman" w:hAnsi="Times New Roman" w:cs="Times New Roman"/>
                <w:bCs/>
                <w:i/>
                <w:lang w:val="sl-SI"/>
              </w:rPr>
              <w:t>Socijalni marketing</w:t>
            </w:r>
            <w:r w:rsidRPr="004156FA">
              <w:rPr>
                <w:rFonts w:ascii="Times New Roman" w:hAnsi="Times New Roman" w:cs="Times New Roman"/>
                <w:bCs/>
                <w:lang w:val="sl-SI"/>
              </w:rPr>
              <w:t xml:space="preserve">. Beograd: </w:t>
            </w:r>
            <w:r w:rsidRPr="004156FA">
              <w:rPr>
                <w:rFonts w:ascii="Times New Roman" w:hAnsi="Times New Roman" w:cs="Times New Roman"/>
                <w:bCs/>
              </w:rPr>
              <w:t>КЛИ</w:t>
            </w:r>
            <w:r w:rsidRPr="004156FA">
              <w:rPr>
                <w:rFonts w:ascii="Times New Roman" w:hAnsi="Times New Roman" w:cs="Times New Roman"/>
                <w:bCs/>
                <w:lang w:val="sl-SI"/>
              </w:rPr>
              <w:t>O.</w:t>
            </w:r>
          </w:p>
          <w:p w:rsidR="000914F1" w:rsidRPr="004156FA" w:rsidRDefault="000914F1" w:rsidP="00984342">
            <w:pPr>
              <w:numPr>
                <w:ilvl w:val="0"/>
                <w:numId w:val="46"/>
              </w:numPr>
              <w:spacing w:after="0" w:line="240" w:lineRule="auto"/>
              <w:contextualSpacing/>
              <w:jc w:val="both"/>
              <w:rPr>
                <w:rFonts w:ascii="Times New Roman" w:hAnsi="Times New Roman" w:cs="Times New Roman"/>
                <w:color w:val="1A1617"/>
              </w:rPr>
            </w:pPr>
            <w:r w:rsidRPr="004156FA">
              <w:rPr>
                <w:rFonts w:ascii="Times New Roman" w:hAnsi="Times New Roman" w:cs="Times New Roman"/>
                <w:lang w:val="sl-SI"/>
              </w:rPr>
              <w:t xml:space="preserve">Џејмс Потер (2011). </w:t>
            </w:r>
            <w:r w:rsidRPr="004156FA">
              <w:rPr>
                <w:rFonts w:ascii="Times New Roman" w:hAnsi="Times New Roman" w:cs="Times New Roman"/>
                <w:i/>
                <w:lang w:val="sl-SI"/>
              </w:rPr>
              <w:t>Медијска писменост</w:t>
            </w:r>
            <w:r w:rsidRPr="004156FA">
              <w:rPr>
                <w:rFonts w:ascii="Times New Roman" w:hAnsi="Times New Roman" w:cs="Times New Roman"/>
                <w:lang w:val="sl-SI"/>
              </w:rPr>
              <w:t xml:space="preserve">. Београд: </w:t>
            </w:r>
            <w:r w:rsidRPr="004156FA">
              <w:rPr>
                <w:rFonts w:ascii="Times New Roman" w:hAnsi="Times New Roman" w:cs="Times New Roman"/>
              </w:rPr>
              <w:t>К</w:t>
            </w:r>
            <w:r w:rsidRPr="004156FA">
              <w:rPr>
                <w:rFonts w:ascii="Times New Roman" w:hAnsi="Times New Roman" w:cs="Times New Roman"/>
                <w:lang w:val="sl-SI"/>
              </w:rPr>
              <w:t>ЛИО</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Допунска литература</w:t>
            </w:r>
          </w:p>
        </w:tc>
      </w:tr>
      <w:tr w:rsidR="000914F1" w:rsidRPr="004156FA" w:rsidTr="000914F1">
        <w:trPr>
          <w:trHeight w:val="289"/>
        </w:trPr>
        <w:tc>
          <w:tcPr>
            <w:tcW w:w="9781" w:type="dxa"/>
          </w:tcPr>
          <w:p w:rsidR="000914F1" w:rsidRPr="004156FA" w:rsidRDefault="000914F1" w:rsidP="00984342">
            <w:pPr>
              <w:numPr>
                <w:ilvl w:val="0"/>
                <w:numId w:val="45"/>
              </w:numPr>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Брајша, П. (1993), Менаџерска комуникологија, Вараждин: ДРИП.</w:t>
            </w:r>
          </w:p>
          <w:p w:rsidR="000914F1" w:rsidRPr="004156FA" w:rsidRDefault="000914F1" w:rsidP="00984342">
            <w:pPr>
              <w:numPr>
                <w:ilvl w:val="0"/>
                <w:numId w:val="45"/>
              </w:numPr>
              <w:spacing w:after="0" w:line="240" w:lineRule="auto"/>
              <w:contextualSpacing/>
              <w:jc w:val="both"/>
              <w:rPr>
                <w:rFonts w:ascii="Times New Roman" w:eastAsia="Calibri" w:hAnsi="Times New Roman" w:cs="Times New Roman"/>
              </w:rPr>
            </w:pPr>
            <w:r w:rsidRPr="004156FA">
              <w:rPr>
                <w:rFonts w:ascii="Times New Roman" w:hAnsi="Times New Roman" w:cs="Times New Roman"/>
              </w:rPr>
              <w:t xml:space="preserve">Franklin, B., and Parton, N. (2001). Press-ganged! Media Reporting of Social Work and Child Abuse. In </w:t>
            </w:r>
            <w:r w:rsidRPr="004156FA">
              <w:rPr>
                <w:rFonts w:ascii="Times New Roman" w:hAnsi="Times New Roman" w:cs="Times New Roman"/>
                <w:i/>
              </w:rPr>
              <w:t>Understanding Social Problems: Issues in Social Policy</w:t>
            </w:r>
            <w:r w:rsidRPr="004156FA">
              <w:rPr>
                <w:rFonts w:ascii="Times New Roman" w:hAnsi="Times New Roman" w:cs="Times New Roman"/>
              </w:rPr>
              <w:t>. Oxford/Massachusetts: Blackwell Publisher.</w:t>
            </w:r>
          </w:p>
          <w:p w:rsidR="000914F1" w:rsidRPr="004156FA" w:rsidRDefault="000914F1" w:rsidP="00984342">
            <w:pPr>
              <w:numPr>
                <w:ilvl w:val="0"/>
                <w:numId w:val="45"/>
              </w:numPr>
              <w:spacing w:after="0" w:line="240" w:lineRule="auto"/>
              <w:contextualSpacing/>
              <w:jc w:val="both"/>
              <w:rPr>
                <w:rFonts w:ascii="Times New Roman" w:eastAsia="Calibri" w:hAnsi="Times New Roman" w:cs="Times New Roman"/>
              </w:rPr>
            </w:pPr>
            <w:r w:rsidRPr="004156FA">
              <w:rPr>
                <w:rFonts w:ascii="Times New Roman" w:hAnsi="Times New Roman" w:cs="Times New Roman"/>
                <w:lang w:val="sr-Cyrl-BA"/>
              </w:rPr>
              <w:t>Група аутора</w:t>
            </w:r>
            <w:r w:rsidRPr="004156FA">
              <w:rPr>
                <w:rFonts w:ascii="Times New Roman" w:hAnsi="Times New Roman" w:cs="Times New Roman"/>
              </w:rPr>
              <w:t xml:space="preserve"> </w:t>
            </w:r>
            <w:r w:rsidRPr="004156FA">
              <w:rPr>
                <w:rFonts w:ascii="Times New Roman" w:hAnsi="Times New Roman" w:cs="Times New Roman"/>
                <w:lang w:val="sr-Cyrl-BA"/>
              </w:rPr>
              <w:t>(2004)</w:t>
            </w:r>
            <w:r w:rsidRPr="004156FA">
              <w:rPr>
                <w:rFonts w:ascii="Times New Roman" w:hAnsi="Times New Roman" w:cs="Times New Roman"/>
              </w:rPr>
              <w:t>.</w:t>
            </w:r>
            <w:r w:rsidRPr="004156FA">
              <w:rPr>
                <w:rFonts w:ascii="Times New Roman" w:hAnsi="Times New Roman" w:cs="Times New Roman"/>
                <w:lang w:val="sr-Cyrl-BA"/>
              </w:rPr>
              <w:t xml:space="preserve"> Односи с медијима, Загреб: Масмедиа.</w:t>
            </w:r>
          </w:p>
          <w:p w:rsidR="000914F1" w:rsidRPr="004156FA" w:rsidRDefault="000914F1" w:rsidP="00984342">
            <w:pPr>
              <w:numPr>
                <w:ilvl w:val="0"/>
                <w:numId w:val="45"/>
              </w:numPr>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Rouse, M., Rouse, S. (2005)</w:t>
            </w:r>
            <w:r w:rsidRPr="004156FA">
              <w:rPr>
                <w:rFonts w:ascii="Times New Roman" w:eastAsia="Calibri" w:hAnsi="Times New Roman" w:cs="Times New Roman"/>
              </w:rPr>
              <w:t>.</w:t>
            </w:r>
            <w:r w:rsidRPr="004156FA">
              <w:rPr>
                <w:rFonts w:ascii="Times New Roman" w:eastAsia="Calibri" w:hAnsi="Times New Roman" w:cs="Times New Roman"/>
                <w:lang w:val="sr-Cyrl-BA"/>
              </w:rPr>
              <w:t xml:space="preserve"> Пословне комуникације, Загреб: Масмедиа</w:t>
            </w:r>
            <w:r w:rsidRPr="004156FA">
              <w:rPr>
                <w:rFonts w:ascii="Times New Roman" w:eastAsia="Calibri" w:hAnsi="Times New Roman" w:cs="Times New Roman"/>
              </w:rPr>
              <w:t>.</w:t>
            </w:r>
          </w:p>
          <w:p w:rsidR="000914F1" w:rsidRPr="004156FA" w:rsidRDefault="000914F1" w:rsidP="00984342">
            <w:pPr>
              <w:numPr>
                <w:ilvl w:val="0"/>
                <w:numId w:val="45"/>
              </w:numPr>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Schulz von Thun, F. Ruppel, J. Stratmann, R. (2001)</w:t>
            </w:r>
            <w:r w:rsidRPr="004156FA">
              <w:rPr>
                <w:rFonts w:ascii="Times New Roman" w:eastAsia="Calibri" w:hAnsi="Times New Roman" w:cs="Times New Roman"/>
              </w:rPr>
              <w:t>.</w:t>
            </w:r>
            <w:r w:rsidRPr="004156FA">
              <w:rPr>
                <w:rFonts w:ascii="Times New Roman" w:eastAsia="Calibri" w:hAnsi="Times New Roman" w:cs="Times New Roman"/>
                <w:lang w:val="sr-Cyrl-BA"/>
              </w:rPr>
              <w:t xml:space="preserve"> Психологија комуникације са руководитељима, Загреб: Ерудита.</w:t>
            </w:r>
          </w:p>
          <w:p w:rsidR="000914F1" w:rsidRPr="004156FA" w:rsidRDefault="000914F1" w:rsidP="00984342">
            <w:pPr>
              <w:numPr>
                <w:ilvl w:val="0"/>
                <w:numId w:val="45"/>
              </w:numPr>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 xml:space="preserve"> </w:t>
            </w:r>
            <w:r w:rsidRPr="004156FA">
              <w:rPr>
                <w:rFonts w:ascii="Times New Roman" w:hAnsi="Times New Roman" w:cs="Times New Roman"/>
                <w:iCs/>
                <w:lang w:val="sr-Cyrl-BA"/>
              </w:rPr>
              <w:t>Томић, З. (2008)</w:t>
            </w:r>
            <w:r w:rsidRPr="004156FA">
              <w:rPr>
                <w:rFonts w:ascii="Times New Roman" w:hAnsi="Times New Roman" w:cs="Times New Roman"/>
                <w:iCs/>
              </w:rPr>
              <w:t>.</w:t>
            </w:r>
            <w:r w:rsidRPr="004156FA">
              <w:rPr>
                <w:rFonts w:ascii="Times New Roman" w:hAnsi="Times New Roman" w:cs="Times New Roman"/>
                <w:iCs/>
                <w:lang w:val="sr-Cyrl-BA"/>
              </w:rPr>
              <w:t xml:space="preserve"> Односи с јавношћу теорија и пракса, Загреб-Сарајево:</w:t>
            </w:r>
            <w:r w:rsidRPr="004156FA">
              <w:rPr>
                <w:rFonts w:ascii="Times New Roman" w:hAnsi="Times New Roman" w:cs="Times New Roman"/>
              </w:rPr>
              <w:t xml:space="preserve"> Synopsis</w:t>
            </w:r>
            <w:r w:rsidRPr="004156FA">
              <w:rPr>
                <w:rFonts w:ascii="Times New Roman" w:hAnsi="Times New Roman" w:cs="Times New Roman"/>
                <w:lang w:val="sr-Cyrl-BA"/>
              </w:rPr>
              <w:t>.</w:t>
            </w:r>
            <w:r w:rsidRPr="004156FA">
              <w:rPr>
                <w:rFonts w:ascii="Times New Roman" w:hAnsi="Times New Roman" w:cs="Times New Roman"/>
                <w:iCs/>
                <w:lang w:val="sr-Cyrl-BA"/>
              </w:rPr>
              <w:t xml:space="preserve">  </w:t>
            </w:r>
          </w:p>
          <w:p w:rsidR="000914F1" w:rsidRPr="004156FA" w:rsidRDefault="000914F1" w:rsidP="000914F1">
            <w:pPr>
              <w:spacing w:line="240" w:lineRule="auto"/>
              <w:ind w:left="720"/>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Извођење наставе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ПП презентације предметног наставника и сарадника, самосталне презентације студената на задане и/ли одабране теме, групне дискусије и презентовање групних задатака.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Провјера знања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Предиспитне обавезе </w:t>
            </w:r>
          </w:p>
        </w:tc>
      </w:tr>
      <w:tr w:rsidR="000914F1" w:rsidRPr="004156FA" w:rsidTr="000914F1">
        <w:tc>
          <w:tcPr>
            <w:tcW w:w="9781" w:type="dxa"/>
          </w:tcPr>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Студенти су обавезни да присуствују настави и вјежбама и њихово присуство вреднује се према Правилима студирања на </w:t>
            </w:r>
            <w:r w:rsidRPr="004156FA">
              <w:rPr>
                <w:rFonts w:ascii="Times New Roman" w:hAnsi="Times New Roman" w:cs="Times New Roman"/>
              </w:rPr>
              <w:t>I  и II</w:t>
            </w:r>
            <w:r w:rsidRPr="004156FA">
              <w:rPr>
                <w:rFonts w:ascii="Times New Roman" w:hAnsi="Times New Roman" w:cs="Times New Roman"/>
                <w:lang w:val="sr-Cyrl-BA"/>
              </w:rPr>
              <w:t xml:space="preserve"> циклусу Универзитета у Бањој Луци са 10 бодова.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Студенти су у обавези да раде на упознавању теорије, њене примјене у пракси и критичко процјене вриједност теорије и праксе и то се вреднује као активност у настави.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Од студената се тражи да самостално писмено обраде тему из предметне материје и да је усмено изложе. Писани есеј је заснован на анализи литературе, критичком вредновању извора, повезивању са предавањима и закључивању на основу изложеног. Вредновање урађеног се врши кроз колоквијум који носи максимално 20 бодова. </w:t>
            </w:r>
          </w:p>
          <w:p w:rsidR="000914F1" w:rsidRPr="004156FA" w:rsidRDefault="000914F1" w:rsidP="000914F1">
            <w:pPr>
              <w:spacing w:line="240" w:lineRule="auto"/>
              <w:contextualSpacing/>
              <w:rPr>
                <w:rFonts w:ascii="Times New Roman" w:eastAsia="Calibri" w:hAnsi="Times New Roman" w:cs="Times New Roman"/>
                <w:noProof/>
                <w:lang w:val="sr-Cyrl-BA"/>
              </w:rPr>
            </w:pPr>
            <w:r w:rsidRPr="004156FA">
              <w:rPr>
                <w:rFonts w:ascii="Times New Roman" w:hAnsi="Times New Roman" w:cs="Times New Roman"/>
                <w:lang w:val="sr-Cyrl-BA"/>
              </w:rPr>
              <w:t>Други колоквијум се обавља кроз самостали приказ књиге, научног или стручног чланка. На другом колоквијуму може се обезбиједити до 20 бодова.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Завршни испит </w:t>
            </w:r>
          </w:p>
        </w:tc>
      </w:tr>
      <w:tr w:rsidR="000914F1" w:rsidRPr="004156FA" w:rsidTr="000914F1">
        <w:tc>
          <w:tcPr>
            <w:tcW w:w="9781" w:type="dxa"/>
          </w:tcPr>
          <w:p w:rsidR="000914F1" w:rsidRPr="004156FA" w:rsidRDefault="000914F1" w:rsidP="000914F1">
            <w:pPr>
              <w:spacing w:line="240" w:lineRule="auto"/>
              <w:contextualSpacing/>
              <w:jc w:val="both"/>
              <w:rPr>
                <w:rFonts w:ascii="Times New Roman" w:eastAsia="Calibri" w:hAnsi="Times New Roman" w:cs="Times New Roman"/>
              </w:rPr>
            </w:pPr>
            <w:r w:rsidRPr="004156FA">
              <w:rPr>
                <w:rFonts w:ascii="Times New Roman" w:hAnsi="Times New Roman" w:cs="Times New Roman"/>
                <w:lang w:val="sr-Cyrl-BA"/>
              </w:rPr>
              <w:t xml:space="preserve">Завршни испит је усмени и захтјева од студента теоријску и практичну елаборацију одобраних питања. </w:t>
            </w:r>
            <w:r w:rsidRPr="004156FA">
              <w:rPr>
                <w:rFonts w:ascii="Times New Roman" w:hAnsi="Times New Roman" w:cs="Times New Roman"/>
                <w:noProof/>
                <w:lang w:val="sr-Cyrl-CS"/>
              </w:rPr>
              <w:t>Завршни испит носи највише</w:t>
            </w:r>
            <w:r w:rsidRPr="004156FA">
              <w:rPr>
                <w:rFonts w:ascii="Times New Roman" w:hAnsi="Times New Roman" w:cs="Times New Roman"/>
                <w:noProof/>
              </w:rPr>
              <w:t xml:space="preserve"> </w:t>
            </w:r>
            <w:r w:rsidRPr="004156FA">
              <w:rPr>
                <w:rFonts w:ascii="Times New Roman" w:hAnsi="Times New Roman" w:cs="Times New Roman"/>
                <w:noProof/>
                <w:lang w:val="sr-Cyrl-CS"/>
              </w:rPr>
              <w:t>50 бодова.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Оцјена из предмета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i/>
                <w:noProof/>
                <w:lang w:val="sr-Cyrl-CS"/>
              </w:rPr>
              <w:t>Коначна оцјена</w:t>
            </w:r>
            <w:r w:rsidRPr="004156FA">
              <w:rPr>
                <w:rFonts w:ascii="Times New Roman" w:eastAsia="Calibri" w:hAnsi="Times New Roman" w:cs="Times New Roman"/>
                <w:noProof/>
                <w:lang w:val="sr-Cyrl-CS"/>
              </w:rPr>
              <w:t xml:space="preserve">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 xml:space="preserve">- Бодови из предиспитних обавеза вриједе на свим испитним терминима у текућој школској години. </w:t>
            </w:r>
          </w:p>
        </w:tc>
      </w:tr>
    </w:tbl>
    <w:p w:rsidR="004156FA" w:rsidRPr="004156FA" w:rsidRDefault="000914F1" w:rsidP="004156FA">
      <w:pPr>
        <w:rPr>
          <w:rFonts w:ascii="Garamond" w:hAnsi="Garamond"/>
          <w:noProof/>
          <w:sz w:val="24"/>
          <w:szCs w:val="24"/>
          <w:lang w:val="en-US"/>
        </w:rPr>
      </w:pPr>
      <w:r w:rsidRPr="00CD46D9">
        <w:rPr>
          <w:rFonts w:ascii="Garamond" w:hAnsi="Garamond"/>
          <w:b/>
          <w:sz w:val="24"/>
          <w:szCs w:val="24"/>
          <w:lang w:val="ru-RU"/>
        </w:rPr>
        <w:t xml:space="preserve">   </w:t>
      </w: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804672"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54"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803648"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55"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56"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0914F1" w:rsidRPr="00CD46D9" w:rsidRDefault="000914F1" w:rsidP="000914F1">
      <w:pPr>
        <w:tabs>
          <w:tab w:val="left" w:pos="567"/>
        </w:tabs>
        <w:spacing w:line="240" w:lineRule="auto"/>
        <w:contextualSpacing/>
        <w:jc w:val="center"/>
        <w:rPr>
          <w:rFonts w:ascii="Garamond" w:eastAsia="Calibri" w:hAnsi="Garamond"/>
          <w:b/>
          <w:sz w:val="24"/>
          <w:szCs w:val="24"/>
          <w:lang w:val="sr-Cyrl-BA"/>
        </w:rPr>
      </w:pPr>
      <w:r w:rsidRPr="00CD46D9">
        <w:rPr>
          <w:rFonts w:ascii="Garamond" w:eastAsia="Calibri" w:hAnsi="Garamond"/>
          <w:b/>
          <w:sz w:val="24"/>
          <w:szCs w:val="24"/>
          <w:lang w:val="sr-Cyrl-BA"/>
        </w:rPr>
        <w:t>НАЗИВ ПРЕДМЕТА: ФИНАНСИЈСКО УПРАВЉАЊЕ У ОРГАНИЗАЦИЈАМА У СОЦИЈАЛНОМ СЕКТОРУ</w:t>
      </w:r>
    </w:p>
    <w:p w:rsidR="000914F1" w:rsidRPr="00CD46D9" w:rsidRDefault="000914F1" w:rsidP="000914F1">
      <w:pPr>
        <w:tabs>
          <w:tab w:val="left" w:pos="567"/>
        </w:tabs>
        <w:spacing w:line="240" w:lineRule="auto"/>
        <w:contextualSpacing/>
        <w:jc w:val="center"/>
        <w:rPr>
          <w:rFonts w:ascii="Garamond" w:eastAsia="Calibri" w:hAnsi="Garamond"/>
          <w:sz w:val="24"/>
          <w:szCs w:val="24"/>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rPr>
              <w:t>Семестар:</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Први</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изборни</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2+</w:t>
            </w:r>
            <w:r w:rsidRPr="004156FA">
              <w:rPr>
                <w:rFonts w:ascii="Times New Roman" w:eastAsia="Calibri" w:hAnsi="Times New Roman" w:cs="Times New Roman"/>
              </w:rPr>
              <w:t>1</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4</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доц. др Стево Пуцар</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Сарадница: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stevo.pucar@efbl.org</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Предмет се бави финансијским управљањем у организацијама социјалног сектора. Финансијско управљање обухвата планирање, организовање, вођење и контролу свих финансијских токова у социјалним службама. Оно се одвија у одређеном политичком контексту, на принципима економске и социјалне политике једне земље и уважава теројска и практична сазнања научног менаџмента. Акценат је на јавним службама и економији јавног сектора који обезбјеђује социјалну сигурност грађана (социјално осигурање, социјалну заштиту и друге социјалне накнаде).    </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Исходи учења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Стицање специфичних знања о финансијском управљању у јавном сектору</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0914F1" w:rsidRPr="004156FA" w:rsidTr="000914F1">
        <w:trPr>
          <w:trHeight w:val="307"/>
        </w:trPr>
        <w:tc>
          <w:tcPr>
            <w:tcW w:w="9781" w:type="dxa"/>
          </w:tcPr>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Економске теорије и модели који појашњавају везе између економске политике, социјалне политике и социјалног развоја;</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Социјална економија, њен значај у европском контексту и утицај на Босну и Херцеговину;</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Социјални сектор, одређење, садржај и положај;</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Економија јавног сектора, (социјални програми -  новчани трансфери);</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Економија јавног сектора, (социјални програми -  неновчани трансфери-добра и услуге);</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Законски оквир финансијског управљања у организацијама социјалног сектора</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Дистрибуција дохотка (извори за финансирање јавног сектора (доприноси, порези) </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Финансијско планирање у организацијама социјалног сектора</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Финансијско управљање и контрола</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Информисање и комуникација у финансијском управљању</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 Социјална економија- социјални програми (новчани и неновчани трансфери)</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Финансирање социјалног осигурања;</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Презадуженост, неразвијеност и сиромаштво;</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Финансирање издатака за социјалну заштиту;</w:t>
            </w:r>
          </w:p>
          <w:p w:rsidR="000914F1" w:rsidRPr="004156FA" w:rsidRDefault="000914F1" w:rsidP="00984342">
            <w:pPr>
              <w:numPr>
                <w:ilvl w:val="0"/>
                <w:numId w:val="47"/>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 Државна интервенција у програмима социјалне политике.</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Обавезна литература</w:t>
            </w:r>
          </w:p>
        </w:tc>
      </w:tr>
      <w:tr w:rsidR="000914F1" w:rsidRPr="004156FA" w:rsidTr="000914F1">
        <w:trPr>
          <w:trHeight w:val="263"/>
        </w:trPr>
        <w:tc>
          <w:tcPr>
            <w:tcW w:w="9781" w:type="dxa"/>
          </w:tcPr>
          <w:p w:rsidR="000914F1" w:rsidRPr="004156FA" w:rsidRDefault="000914F1" w:rsidP="000914F1">
            <w:pPr>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rPr>
              <w:t>Микеревић, Д. (2011). Финансијски менаџмент. Бања Лука: Економски факултет Универзитета у Бањој Луци и Финрар;</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Допунска литература</w:t>
            </w:r>
          </w:p>
        </w:tc>
      </w:tr>
      <w:tr w:rsidR="000914F1" w:rsidRPr="004156FA" w:rsidTr="000914F1">
        <w:trPr>
          <w:trHeight w:val="289"/>
        </w:trPr>
        <w:tc>
          <w:tcPr>
            <w:tcW w:w="9781" w:type="dxa"/>
          </w:tcPr>
          <w:p w:rsidR="000914F1" w:rsidRPr="004156FA" w:rsidRDefault="000914F1" w:rsidP="000914F1">
            <w:pPr>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Coombs H.M, Jenkins D.E. Public Sector Financial Management, third edition, London: Thomson Learning Publishing, 2002.</w:t>
            </w:r>
          </w:p>
          <w:p w:rsidR="000914F1" w:rsidRPr="004156FA" w:rsidRDefault="000914F1" w:rsidP="000914F1">
            <w:pPr>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Wang X. Financial Management in the Public Sector: Tools, Application, and Cases, </w:t>
            </w:r>
          </w:p>
          <w:p w:rsidR="000914F1" w:rsidRPr="004156FA" w:rsidRDefault="000914F1" w:rsidP="000914F1">
            <w:pPr>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second edition. New York: M.E. Sharpe Publishing, 2010.</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Извођење наставе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Настава се изводи кроз предавања, вјежбем и консултације. Студенти се активно укључују у наставни процес кроз интерактивну дискусију, вјежбе, израду домаћих задатака, студије случаја, радионице.</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Провјера знања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Провјера знања се врши на сљедећи начин: Колоквиј 1 (0-20 бод); Колоквиј 2 (0-20 бод.); Завршни испит (0-50 бод.); Похађање наставе (2 бода); Активности на настави (0-8 бод.)</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Предиспитне обавезе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r w:rsidRPr="004156FA">
              <w:rPr>
                <w:rFonts w:ascii="Times New Roman" w:eastAsia="Calibri" w:hAnsi="Times New Roman" w:cs="Times New Roman"/>
              </w:rPr>
              <w:t>Колоквиј 1 (0-20 бод); Колоквиј 2 (0-20 бод.); Завршни испит (0-50 бод.); Похађање наставе (2 бода); Активности на настави (0-8 бод.)</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Завршни испит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Завршни испит је усмени испит (0-50 бод.);</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Оцјена из предмета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0-50 – 5</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51-60 – 6</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61-70 – 7</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71-80 – 8</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81-90 – 9</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91-100 – 10</w:t>
            </w:r>
          </w:p>
        </w:tc>
      </w:tr>
    </w:tbl>
    <w:p w:rsidR="000914F1" w:rsidRPr="00CD46D9" w:rsidRDefault="000914F1" w:rsidP="000914F1">
      <w:pPr>
        <w:tabs>
          <w:tab w:val="left" w:pos="567"/>
        </w:tabs>
        <w:spacing w:line="240" w:lineRule="auto"/>
        <w:contextualSpacing/>
        <w:jc w:val="both"/>
        <w:rPr>
          <w:rFonts w:ascii="Garamond" w:eastAsia="Calibri" w:hAnsi="Garamond"/>
          <w:sz w:val="24"/>
          <w:szCs w:val="24"/>
        </w:rPr>
      </w:pPr>
    </w:p>
    <w:p w:rsidR="000914F1" w:rsidRPr="00CD46D9" w:rsidRDefault="000914F1" w:rsidP="000914F1">
      <w:pPr>
        <w:tabs>
          <w:tab w:val="left" w:pos="567"/>
        </w:tabs>
        <w:spacing w:line="240" w:lineRule="auto"/>
        <w:contextualSpacing/>
        <w:jc w:val="both"/>
        <w:rPr>
          <w:rFonts w:ascii="Garamond" w:eastAsia="Calibri" w:hAnsi="Garamond"/>
          <w:sz w:val="24"/>
          <w:szCs w:val="24"/>
        </w:rPr>
      </w:pPr>
    </w:p>
    <w:p w:rsidR="000914F1" w:rsidRPr="00CD46D9" w:rsidRDefault="000914F1" w:rsidP="000914F1">
      <w:pPr>
        <w:spacing w:line="240" w:lineRule="auto"/>
        <w:contextualSpacing/>
        <w:rPr>
          <w:rFonts w:ascii="Garamond" w:eastAsia="Calibri" w:hAnsi="Garamond"/>
          <w:sz w:val="24"/>
          <w:szCs w:val="24"/>
        </w:rPr>
      </w:pPr>
    </w:p>
    <w:p w:rsidR="000914F1" w:rsidRPr="00CD46D9" w:rsidRDefault="000914F1" w:rsidP="000914F1">
      <w:pPr>
        <w:spacing w:after="0" w:line="240" w:lineRule="auto"/>
        <w:contextualSpacing/>
        <w:jc w:val="center"/>
        <w:rPr>
          <w:rFonts w:ascii="Garamond" w:hAnsi="Garamond"/>
          <w:b/>
          <w:sz w:val="24"/>
          <w:szCs w:val="24"/>
          <w:lang w:val="ru-RU"/>
        </w:rPr>
      </w:pP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807744"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57"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806720"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58"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59"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0914F1" w:rsidRPr="00CD46D9" w:rsidRDefault="000914F1" w:rsidP="000914F1">
      <w:pPr>
        <w:tabs>
          <w:tab w:val="left" w:pos="567"/>
        </w:tabs>
        <w:spacing w:line="240" w:lineRule="auto"/>
        <w:contextualSpacing/>
        <w:jc w:val="center"/>
        <w:rPr>
          <w:rFonts w:ascii="Garamond" w:eastAsia="Calibri" w:hAnsi="Garamond"/>
          <w:b/>
          <w:sz w:val="24"/>
          <w:szCs w:val="24"/>
          <w:lang w:val="sr-Cyrl-BA"/>
        </w:rPr>
      </w:pPr>
    </w:p>
    <w:p w:rsidR="000914F1" w:rsidRPr="00CD46D9" w:rsidRDefault="000914F1" w:rsidP="000914F1">
      <w:pPr>
        <w:tabs>
          <w:tab w:val="left" w:pos="567"/>
        </w:tabs>
        <w:spacing w:line="240" w:lineRule="auto"/>
        <w:contextualSpacing/>
        <w:jc w:val="center"/>
        <w:rPr>
          <w:rFonts w:ascii="Garamond" w:eastAsia="Calibri" w:hAnsi="Garamond"/>
          <w:b/>
          <w:sz w:val="24"/>
          <w:szCs w:val="24"/>
          <w:lang w:val="sr-Cyrl-BA"/>
        </w:rPr>
      </w:pPr>
      <w:r w:rsidRPr="00CD46D9">
        <w:rPr>
          <w:rFonts w:ascii="Garamond" w:eastAsia="Calibri" w:hAnsi="Garamond"/>
          <w:b/>
          <w:sz w:val="24"/>
          <w:szCs w:val="24"/>
          <w:lang w:val="sr-Cyrl-BA"/>
        </w:rPr>
        <w:t>Назив предмета: Имплементација менаџерских услога и задатака у пракси социјалног сектора</w:t>
      </w:r>
    </w:p>
    <w:p w:rsidR="000914F1" w:rsidRPr="004156FA" w:rsidRDefault="000914F1" w:rsidP="000914F1">
      <w:pPr>
        <w:tabs>
          <w:tab w:val="left" w:pos="567"/>
        </w:tabs>
        <w:spacing w:line="240" w:lineRule="auto"/>
        <w:contextualSpacing/>
        <w:jc w:val="center"/>
        <w:rPr>
          <w:rFonts w:ascii="Times New Roman" w:eastAsia="Calibri" w:hAnsi="Times New Roman" w:cs="Times New Roman"/>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rPr>
              <w:t>Семестар:</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Први</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Изборни</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2+1</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4</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Проф. др Мирослав Бркић</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Сарадница: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CS"/>
              </w:rPr>
            </w:pPr>
            <w:r w:rsidRPr="004156FA">
              <w:rPr>
                <w:rFonts w:ascii="Times New Roman" w:eastAsia="Calibri" w:hAnsi="Times New Roman" w:cs="Times New Roman"/>
                <w:lang w:val="sr-Cyrl-CS"/>
              </w:rPr>
              <w:t xml:space="preserve">мр Оливера Грбић </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hAnsi="Times New Roman" w:cs="Times New Roman"/>
                <w:color w:val="2A2A2A"/>
                <w:shd w:val="clear" w:color="auto" w:fill="F3F7FD"/>
              </w:rPr>
              <w:t>brkicmiroslav@ikomline.net</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hAnsi="Times New Roman" w:cs="Times New Roman"/>
                <w:color w:val="2A2A2A"/>
                <w:shd w:val="clear" w:color="auto" w:fill="F3F7FD"/>
              </w:rPr>
              <w:t>oliveragrbic@live.com</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CS"/>
              </w:rPr>
            </w:pPr>
            <w:r w:rsidRPr="004156FA">
              <w:rPr>
                <w:rFonts w:ascii="Times New Roman" w:eastAsia="Calibri" w:hAnsi="Times New Roman" w:cs="Times New Roman"/>
                <w:lang w:val="sr-Cyrl-BA"/>
              </w:rPr>
              <w:t>Понедељак</w:t>
            </w:r>
            <w:r w:rsidRPr="004156FA">
              <w:rPr>
                <w:rFonts w:ascii="Times New Roman" w:eastAsia="Calibri" w:hAnsi="Times New Roman" w:cs="Times New Roman"/>
                <w:lang w:val="sr-Cyrl-CS"/>
              </w:rPr>
              <w:t>: 12.00-14.00</w:t>
            </w:r>
            <w:r w:rsidRPr="004156FA">
              <w:rPr>
                <w:rFonts w:ascii="Times New Roman" w:eastAsia="Calibri" w:hAnsi="Times New Roman" w:cs="Times New Roman"/>
                <w:lang w:val="hr-HR"/>
              </w:rPr>
              <w:t>h</w:t>
            </w:r>
            <w:r w:rsidRPr="004156FA">
              <w:rPr>
                <w:rFonts w:ascii="Times New Roman" w:eastAsia="Calibri" w:hAnsi="Times New Roman" w:cs="Times New Roman"/>
                <w:lang w:val="sr-Cyrl-CS"/>
              </w:rPr>
              <w:t>, кабинет 406, ФПН</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CS"/>
              </w:rPr>
              <w:t>четвртак: 10.00-12.00</w:t>
            </w:r>
            <w:r w:rsidRPr="004156FA">
              <w:rPr>
                <w:rFonts w:ascii="Times New Roman" w:eastAsia="Calibri" w:hAnsi="Times New Roman" w:cs="Times New Roman"/>
                <w:lang w:val="hr-HR"/>
              </w:rPr>
              <w:t>h</w:t>
            </w:r>
            <w:r w:rsidRPr="004156FA">
              <w:rPr>
                <w:rFonts w:ascii="Times New Roman" w:eastAsia="Calibri" w:hAnsi="Times New Roman" w:cs="Times New Roman"/>
                <w:lang w:val="sr-Cyrl-BA"/>
              </w:rPr>
              <w:t xml:space="preserve">, </w:t>
            </w:r>
            <w:r w:rsidRPr="004156FA">
              <w:rPr>
                <w:rFonts w:ascii="Times New Roman" w:eastAsia="Calibri" w:hAnsi="Times New Roman" w:cs="Times New Roman"/>
                <w:lang w:val="sr-Cyrl-CS"/>
              </w:rPr>
              <w:t>кабинет 406, ФПН</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Кроз предмет се студенти оспособљавају за стицање практичних вештина на нивоу организовања социјалних услуга и ефективног и ефикасног управљања службама и људским ресурсима.  Управљање према циљевима (Menagment by Objectives) захтева стицање базичних знања и вештина усмерених ка стварању погодне организационе климе и културе, управљања временом и обимом посла, сврсисходном и ефикасном планирању на нивоу унапређења стручних компетенција запослених и развоја службе у складу са изазовима у окружењу.   </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Исходи учења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Од студента се очекује да:</w:t>
            </w:r>
          </w:p>
          <w:p w:rsidR="000914F1" w:rsidRPr="004156FA" w:rsidRDefault="000914F1"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искаже способности практичне примене стандарда квалитета у процесу заснивања и развоја услуга;</w:t>
            </w:r>
          </w:p>
          <w:p w:rsidR="000914F1" w:rsidRPr="004156FA" w:rsidRDefault="000914F1"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овлада основним вештинама и техникама управљања временом и обимом посла;</w:t>
            </w:r>
          </w:p>
          <w:p w:rsidR="000914F1" w:rsidRPr="004156FA" w:rsidRDefault="000914F1"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разуме значај организационе културе у моделу управљања према циљевима;</w:t>
            </w:r>
          </w:p>
          <w:p w:rsidR="000914F1" w:rsidRPr="004156FA" w:rsidRDefault="000914F1"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овлада основним вјештинама волонтерског менаџмента; </w:t>
            </w:r>
          </w:p>
          <w:p w:rsidR="000914F1" w:rsidRPr="004156FA" w:rsidRDefault="000914F1"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разуме и искаже способности практичне примјене метода и техника прибављања средстава (fundraising)</w:t>
            </w:r>
          </w:p>
          <w:p w:rsidR="000914F1" w:rsidRPr="004156FA" w:rsidRDefault="000914F1" w:rsidP="00984342">
            <w:pPr>
              <w:numPr>
                <w:ilvl w:val="0"/>
                <w:numId w:val="50"/>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искаже способности дефинисања циљева и практичне израде оперативних пројеката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0914F1" w:rsidRPr="004156FA" w:rsidTr="000914F1">
        <w:trPr>
          <w:trHeight w:val="307"/>
        </w:trPr>
        <w:tc>
          <w:tcPr>
            <w:tcW w:w="9781" w:type="dxa"/>
          </w:tcPr>
          <w:p w:rsidR="000914F1" w:rsidRPr="004156FA" w:rsidRDefault="000914F1" w:rsidP="000914F1">
            <w:pPr>
              <w:tabs>
                <w:tab w:val="left" w:pos="567"/>
              </w:tabs>
              <w:spacing w:line="240" w:lineRule="auto"/>
              <w:contextualSpacing/>
              <w:jc w:val="both"/>
              <w:rPr>
                <w:rFonts w:ascii="Times New Roman" w:hAnsi="Times New Roman" w:cs="Times New Roman"/>
                <w:color w:val="333333"/>
                <w:shd w:val="clear" w:color="auto" w:fill="FFFFFF"/>
                <w:lang w:val="sr-Cyrl-BA"/>
              </w:rPr>
            </w:pPr>
            <w:r w:rsidRPr="004156FA">
              <w:rPr>
                <w:rFonts w:ascii="Times New Roman" w:hAnsi="Times New Roman" w:cs="Times New Roman"/>
                <w:color w:val="333333"/>
                <w:shd w:val="clear" w:color="auto" w:fill="FFFFFF"/>
                <w:lang w:val="sr-Cyrl-BA"/>
              </w:rPr>
              <w:t>Предмет садржи међусобно повезане цјелине:</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Успостављање и одржавање система квалитета базираног на људским правима</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Однос између стандарда и процедура</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Управљање временом.</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Управљање обимом посла</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Појам и значај организационе културе</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Развој организационе културе базиране на етичким принципима и иновацијама</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Доношење одлука – процене услова и разлога за доношење одлука</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Организационе вјештине - припрема и вођење састанка;</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Управљање системом – систем менаџмент функције социјалних служби</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Управљање људским реусрсима кроз мотивисање запослених</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Процена индивидуалних едукативних потреба запослених и израда индисвидуалних планова</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Форимрање ефикасних тимова</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Волонтерски менаџмент</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Појам, методе, технике и вештине fundraising-a</w:t>
            </w:r>
          </w:p>
          <w:p w:rsidR="000914F1" w:rsidRPr="004156FA" w:rsidRDefault="000914F1" w:rsidP="00984342">
            <w:pPr>
              <w:numPr>
                <w:ilvl w:val="0"/>
                <w:numId w:val="48"/>
              </w:numPr>
              <w:tabs>
                <w:tab w:val="left" w:pos="567"/>
              </w:tabs>
              <w:spacing w:after="0" w:line="240" w:lineRule="auto"/>
              <w:contextualSpacing/>
              <w:jc w:val="both"/>
              <w:rPr>
                <w:rFonts w:ascii="Times New Roman" w:hAnsi="Times New Roman" w:cs="Times New Roman"/>
                <w:lang w:val="sr-Cyrl-CS"/>
              </w:rPr>
            </w:pPr>
            <w:r w:rsidRPr="004156FA">
              <w:rPr>
                <w:rFonts w:ascii="Times New Roman" w:hAnsi="Times New Roman" w:cs="Times New Roman"/>
                <w:lang w:val="sr-Cyrl-CS"/>
              </w:rPr>
              <w:t>Презентација, модерација, визуелизација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Обавезна литература</w:t>
            </w:r>
          </w:p>
        </w:tc>
      </w:tr>
      <w:tr w:rsidR="000914F1" w:rsidRPr="004156FA" w:rsidTr="000914F1">
        <w:trPr>
          <w:trHeight w:val="263"/>
        </w:trPr>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Милосављевић, М. Бркић, М. (2010). Социјални рад у заједници, Београд: Републички завод за социјалну заштиту.</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Жегарац, Н. Бркић, М. (2006) Развој локалних услуга социјалне заштите, Београд: Фонд за социјалне иновације.</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Robbins, S. Coulter, M. (2005): Менаџмент, Београд: Датастатус</w:t>
            </w:r>
          </w:p>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Жегарац,Н.,  Бркић, М., Џамоња Игњатовић, Т., Оперативно планирање у центрима за социјални рад, Републички завод за социјалну заштиту, Београд</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CS"/>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 w:val="left" w:pos="6510"/>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Допунска литература</w:t>
            </w:r>
            <w:r w:rsidRPr="004156FA">
              <w:rPr>
                <w:rFonts w:ascii="Times New Roman" w:eastAsia="Calibri" w:hAnsi="Times New Roman" w:cs="Times New Roman"/>
                <w:b/>
                <w:lang w:val="sr-Cyrl-BA"/>
              </w:rPr>
              <w:tab/>
            </w:r>
          </w:p>
        </w:tc>
      </w:tr>
      <w:tr w:rsidR="000914F1" w:rsidRPr="004156FA" w:rsidTr="000914F1">
        <w:trPr>
          <w:trHeight w:val="289"/>
        </w:trPr>
        <w:tc>
          <w:tcPr>
            <w:tcW w:w="9781" w:type="dxa"/>
          </w:tcPr>
          <w:p w:rsidR="000914F1" w:rsidRPr="004156FA" w:rsidRDefault="000914F1" w:rsidP="000914F1">
            <w:pPr>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Лојић, Р.,  „Организациона култура“, Војно дело, Министарство одбране Републике Србије, Војна академија, Београд, 2010., год.62 бр.3,</w:t>
            </w:r>
          </w:p>
          <w:p w:rsidR="000914F1" w:rsidRPr="004156FA" w:rsidRDefault="000914F1" w:rsidP="000914F1">
            <w:pPr>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Јовановић, М., Живковић, М., Цветковић, Т., „Организационо понашање“, Мегатренд Универзитет, Београд, 2007., стр.303.</w:t>
            </w:r>
          </w:p>
          <w:p w:rsidR="000914F1" w:rsidRPr="004156FA" w:rsidRDefault="000914F1" w:rsidP="000914F1">
            <w:pPr>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Јанићијевић, Н., „Организационо понашање“, Дата статус, Београд ,2008.год.</w:t>
            </w:r>
          </w:p>
          <w:p w:rsidR="000914F1" w:rsidRPr="004156FA" w:rsidRDefault="000914F1" w:rsidP="000914F1">
            <w:pPr>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Бркић, М., „Стандарди услуга у социјалној заштити“, Социјална мисао, Републички завод за социјалну заштиту, Београд, XV 2008.,</w:t>
            </w:r>
          </w:p>
          <w:p w:rsidR="000914F1" w:rsidRPr="004156FA" w:rsidRDefault="000914F1" w:rsidP="000914F1">
            <w:pPr>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CS"/>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Извођење наставе </w:t>
            </w:r>
          </w:p>
        </w:tc>
      </w:tr>
      <w:tr w:rsidR="000914F1" w:rsidRPr="004156FA" w:rsidTr="000914F1">
        <w:tc>
          <w:tcPr>
            <w:tcW w:w="9781" w:type="dxa"/>
          </w:tcPr>
          <w:p w:rsidR="000914F1" w:rsidRPr="004156FA" w:rsidRDefault="000914F1" w:rsidP="00984342">
            <w:pPr>
              <w:pStyle w:val="ListParagraph"/>
              <w:numPr>
                <w:ilvl w:val="0"/>
                <w:numId w:val="49"/>
              </w:numPr>
              <w:spacing w:after="0" w:line="240" w:lineRule="auto"/>
              <w:jc w:val="both"/>
              <w:rPr>
                <w:rFonts w:ascii="Times New Roman" w:hAnsi="Times New Roman" w:cs="Times New Roman"/>
                <w:lang w:val="sr-Cyrl-CS"/>
              </w:rPr>
            </w:pPr>
            <w:r w:rsidRPr="004156FA">
              <w:rPr>
                <w:rFonts w:ascii="Times New Roman" w:hAnsi="Times New Roman" w:cs="Times New Roman"/>
                <w:lang w:val="sr-Cyrl-CS"/>
              </w:rPr>
              <w:t xml:space="preserve">Настава ће се изводити кроз панел предавања, рад у малим и дискусионе групе, </w:t>
            </w:r>
          </w:p>
          <w:p w:rsidR="000914F1" w:rsidRPr="004156FA" w:rsidRDefault="000914F1" w:rsidP="00984342">
            <w:pPr>
              <w:pStyle w:val="ListParagraph"/>
              <w:numPr>
                <w:ilvl w:val="0"/>
                <w:numId w:val="49"/>
              </w:numPr>
              <w:spacing w:after="0" w:line="240" w:lineRule="auto"/>
              <w:jc w:val="both"/>
              <w:rPr>
                <w:rFonts w:ascii="Times New Roman" w:hAnsi="Times New Roman" w:cs="Times New Roman"/>
                <w:lang w:val="sr-Cyrl-CS"/>
              </w:rPr>
            </w:pPr>
            <w:r w:rsidRPr="004156FA">
              <w:rPr>
                <w:rFonts w:ascii="Times New Roman" w:hAnsi="Times New Roman" w:cs="Times New Roman"/>
                <w:lang w:val="sr-Cyrl-CS"/>
              </w:rPr>
              <w:t>- Студенте је у обавези да редовно похађање наставу и полаже предиспитне обавезе у току</w:t>
            </w:r>
          </w:p>
          <w:p w:rsidR="000914F1" w:rsidRPr="004156FA" w:rsidRDefault="000914F1" w:rsidP="000914F1">
            <w:pPr>
              <w:pStyle w:val="ListParagraph"/>
              <w:spacing w:line="240" w:lineRule="auto"/>
              <w:ind w:left="3"/>
              <w:jc w:val="both"/>
              <w:rPr>
                <w:rFonts w:ascii="Times New Roman" w:hAnsi="Times New Roman" w:cs="Times New Roman"/>
                <w:lang w:val="sr-Cyrl-CS"/>
              </w:rPr>
            </w:pPr>
            <w:r w:rsidRPr="004156FA">
              <w:rPr>
                <w:rFonts w:ascii="Times New Roman" w:hAnsi="Times New Roman" w:cs="Times New Roman"/>
                <w:lang w:val="sr-Cyrl-CS"/>
              </w:rPr>
              <w:t xml:space="preserve">  семестра.</w:t>
            </w:r>
          </w:p>
          <w:p w:rsidR="000914F1" w:rsidRPr="004156FA" w:rsidRDefault="000914F1" w:rsidP="000914F1">
            <w:pPr>
              <w:pStyle w:val="ListParagraph"/>
              <w:spacing w:line="240" w:lineRule="auto"/>
              <w:ind w:left="3"/>
              <w:jc w:val="both"/>
              <w:rPr>
                <w:rFonts w:ascii="Times New Roman" w:hAnsi="Times New Roman" w:cs="Times New Roman"/>
                <w:lang w:val="sr-Cyrl-CS"/>
              </w:rPr>
            </w:pPr>
            <w:r w:rsidRPr="004156FA">
              <w:rPr>
                <w:rFonts w:ascii="Times New Roman" w:hAnsi="Times New Roman" w:cs="Times New Roman"/>
                <w:lang w:val="sr-Cyrl-CS"/>
              </w:rPr>
              <w:t>- Да би стекао услов за овјеру уредног похађања предмета, студент(ица/киња) може укупно</w:t>
            </w:r>
          </w:p>
          <w:p w:rsidR="000914F1" w:rsidRPr="004156FA" w:rsidRDefault="000914F1" w:rsidP="000914F1">
            <w:pPr>
              <w:pStyle w:val="ListParagraph"/>
              <w:spacing w:line="240" w:lineRule="auto"/>
              <w:ind w:left="3"/>
              <w:jc w:val="both"/>
              <w:rPr>
                <w:rFonts w:ascii="Times New Roman" w:eastAsia="Calibri" w:hAnsi="Times New Roman" w:cs="Times New Roman"/>
              </w:rPr>
            </w:pPr>
            <w:r w:rsidRPr="004156FA">
              <w:rPr>
                <w:rFonts w:ascii="Times New Roman" w:hAnsi="Times New Roman" w:cs="Times New Roman"/>
                <w:lang w:val="sr-Cyrl-CS"/>
              </w:rPr>
              <w:t xml:space="preserve">  изостати највише три недјеље, односно 20% наставе из предмета. </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Провјера знања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w:t>
            </w:r>
            <w:r w:rsidRPr="004156FA">
              <w:rPr>
                <w:rFonts w:ascii="Times New Roman" w:eastAsia="Calibri" w:hAnsi="Times New Roman" w:cs="Times New Roman"/>
                <w:noProof/>
              </w:rPr>
              <w:t xml:space="preserve"> </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Предиспитне обавезе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r w:rsidRPr="004156FA">
              <w:rPr>
                <w:rFonts w:ascii="Times New Roman" w:eastAsia="Calibri" w:hAnsi="Times New Roman" w:cs="Times New Roman"/>
                <w:noProof/>
                <w:lang w:val="sr-Cyrl-BA"/>
              </w:rPr>
              <w:t>Предиспитне обавезе се састоје из: два (2) колоквија (по 20 бодоваи уредног и активног похађања наставе (5 бодова). На предиспитним обавезама може се укупно освојити највише 50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r w:rsidRPr="004156FA">
              <w:rPr>
                <w:rFonts w:ascii="Times New Roman" w:eastAsia="Calibri" w:hAnsi="Times New Roman" w:cs="Times New Roman"/>
                <w:noProof/>
                <w:lang w:val="sr-Cyrl-BA"/>
              </w:rPr>
              <w:t>Активно похађање предмета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r w:rsidRPr="004156FA">
              <w:rPr>
                <w:rFonts w:ascii="Times New Roman" w:eastAsia="Calibri" w:hAnsi="Times New Roman" w:cs="Times New Roman"/>
                <w:noProof/>
                <w:lang w:val="sr-Cyrl-BA"/>
              </w:rPr>
              <w:t>Да би стекао бодове за активно похађања предмета, студент(ица/киња) може укупно изостати највише три недјеље, односно 20% наставе из предмета.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r w:rsidRPr="004156FA">
              <w:rPr>
                <w:rFonts w:ascii="Times New Roman" w:eastAsia="Calibri" w:hAnsi="Times New Roman" w:cs="Times New Roman"/>
                <w:noProof/>
                <w:lang w:val="sr-Cyrl-BA"/>
              </w:rPr>
              <w:t>Колоквиј</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r w:rsidRPr="004156FA">
              <w:rPr>
                <w:rFonts w:ascii="Times New Roman" w:eastAsia="Calibri" w:hAnsi="Times New Roman" w:cs="Times New Roman"/>
                <w:noProof/>
                <w:lang w:val="sr-Cyrl-BA"/>
              </w:rPr>
              <w:t>Колоквиј је писмени тест или радни задатак који се изводи у току семестра. Наставник или сарадник ће на почетку семестра ближе објаснити начин извођења и термине колоквија. Сви колоквији се одржавају у терминима вјежби, а редовна настава се не прекида због одржавања колоквија. Студенти су обавезни полагати колоквије и за оне који, из било ког разлога, не приступе колоквију, сматраће се да га нису положили и добиће нула (0) бодова, у складу са Правилником о студирању на првом и другом циклусу Универзитета у Бањој Луци, бр. 02/04-3.2551-17/15.</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r w:rsidRPr="004156FA">
              <w:rPr>
                <w:rFonts w:ascii="Times New Roman" w:eastAsia="Calibri" w:hAnsi="Times New Roman" w:cs="Times New Roman"/>
                <w:noProof/>
                <w:lang w:val="sr-Cyrl-BA"/>
              </w:rPr>
              <w:t xml:space="preserve">Оцјена из предмета </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r w:rsidRPr="004156FA">
              <w:rPr>
                <w:rFonts w:ascii="Times New Roman" w:eastAsia="Calibri" w:hAnsi="Times New Roman" w:cs="Times New Roman"/>
                <w:noProof/>
                <w:lang w:val="sr-Cyrl-BA"/>
              </w:rPr>
              <w:t xml:space="preserve">Коначна оцјена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r w:rsidRPr="004156FA">
              <w:rPr>
                <w:rFonts w:ascii="Times New Roman" w:eastAsia="Calibri" w:hAnsi="Times New Roman" w:cs="Times New Roman"/>
                <w:noProof/>
                <w:lang w:val="sr-Cyrl-BA"/>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r w:rsidRPr="004156FA">
              <w:rPr>
                <w:rFonts w:ascii="Times New Roman" w:eastAsia="Calibri" w:hAnsi="Times New Roman" w:cs="Times New Roman"/>
                <w:noProof/>
                <w:lang w:val="sr-Cyrl-BA"/>
              </w:rPr>
              <w:t>- Бодови из предиспитних обавеза вриједе на свим испитним терминима у текућој школској години. Ако студент поново похађа предмет у наредној школској години, тад мора (поново) радити и писмене тестове/задатке.</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Завршни испит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Завршни испит се састоји из формулисања и одбране пројекта. Завршни испит носи највише 50 бодова.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Оцјена из предмета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Бодови из предиспитних обавеза вриједе на свим испитним терминима у текућој школској години. Ако студент поново похађа предмет у наредној школској години, тад мора (поново) радити и писмене тестове/задатке.</w:t>
            </w:r>
          </w:p>
        </w:tc>
      </w:tr>
    </w:tbl>
    <w:p w:rsidR="000914F1" w:rsidRPr="00CD46D9" w:rsidRDefault="000914F1" w:rsidP="000914F1">
      <w:pPr>
        <w:tabs>
          <w:tab w:val="left" w:pos="567"/>
        </w:tabs>
        <w:jc w:val="both"/>
        <w:rPr>
          <w:rFonts w:ascii="Garamond" w:eastAsia="Calibri" w:hAnsi="Garamond"/>
          <w:sz w:val="24"/>
          <w:szCs w:val="24"/>
        </w:rPr>
      </w:pPr>
    </w:p>
    <w:p w:rsidR="000914F1" w:rsidRPr="00CD46D9" w:rsidRDefault="000914F1" w:rsidP="000914F1">
      <w:pPr>
        <w:tabs>
          <w:tab w:val="left" w:pos="567"/>
        </w:tabs>
        <w:jc w:val="both"/>
        <w:rPr>
          <w:rFonts w:ascii="Garamond" w:eastAsia="Calibri" w:hAnsi="Garamond"/>
          <w:sz w:val="24"/>
          <w:szCs w:val="24"/>
        </w:rPr>
      </w:pP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810816"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60"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809792"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61"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62"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0914F1" w:rsidRPr="00CD46D9" w:rsidRDefault="000914F1" w:rsidP="000914F1">
      <w:pPr>
        <w:tabs>
          <w:tab w:val="left" w:pos="567"/>
        </w:tabs>
        <w:spacing w:line="240" w:lineRule="auto"/>
        <w:contextualSpacing/>
        <w:jc w:val="center"/>
        <w:rPr>
          <w:rFonts w:ascii="Garamond" w:eastAsia="Calibri" w:hAnsi="Garamond"/>
          <w:b/>
          <w:sz w:val="24"/>
          <w:szCs w:val="24"/>
        </w:rPr>
      </w:pPr>
    </w:p>
    <w:p w:rsidR="000914F1" w:rsidRPr="00CD46D9" w:rsidRDefault="000914F1" w:rsidP="000914F1">
      <w:pPr>
        <w:tabs>
          <w:tab w:val="left" w:pos="567"/>
        </w:tabs>
        <w:spacing w:line="240" w:lineRule="auto"/>
        <w:contextualSpacing/>
        <w:jc w:val="center"/>
        <w:rPr>
          <w:rFonts w:ascii="Garamond" w:eastAsia="Calibri" w:hAnsi="Garamond"/>
          <w:b/>
          <w:sz w:val="24"/>
          <w:szCs w:val="24"/>
          <w:lang w:val="sr-Cyrl-BA"/>
        </w:rPr>
      </w:pPr>
      <w:r w:rsidRPr="00CD46D9">
        <w:rPr>
          <w:rFonts w:ascii="Garamond" w:eastAsia="Calibri" w:hAnsi="Garamond"/>
          <w:b/>
          <w:sz w:val="24"/>
          <w:szCs w:val="24"/>
          <w:lang w:val="sr-Cyrl-BA"/>
        </w:rPr>
        <w:t>Назив предмета: Кризни менаџмент у социјалној политици</w:t>
      </w:r>
    </w:p>
    <w:p w:rsidR="000914F1" w:rsidRPr="004156FA" w:rsidRDefault="000914F1" w:rsidP="000914F1">
      <w:pPr>
        <w:tabs>
          <w:tab w:val="left" w:pos="567"/>
        </w:tabs>
        <w:spacing w:line="240" w:lineRule="auto"/>
        <w:contextualSpacing/>
        <w:jc w:val="center"/>
        <w:rPr>
          <w:rFonts w:ascii="Times New Roman" w:eastAsia="Calibri" w:hAnsi="Times New Roman" w:cs="Times New Roman"/>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800"/>
        <w:gridCol w:w="5900"/>
      </w:tblGrid>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rPr>
              <w:t>Семестар:</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Други</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Обавезни</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2+2</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6</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Проф. др Мира Ћук</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Сарадник/ца: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Мр Драшко Гајић</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miracukfpn@gmail.com</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draskog@gmail.com</w:t>
            </w:r>
          </w:p>
        </w:tc>
      </w:tr>
      <w:tr w:rsidR="000914F1" w:rsidRPr="004156FA" w:rsidTr="000914F1">
        <w:trPr>
          <w:jc w:val="center"/>
        </w:trPr>
        <w:tc>
          <w:tcPr>
            <w:tcW w:w="3800" w:type="dxa"/>
            <w:tcBorders>
              <w:right w:val="single" w:sz="4" w:space="0" w:color="auto"/>
            </w:tcBorders>
          </w:tcPr>
          <w:p w:rsidR="000914F1" w:rsidRPr="004156FA" w:rsidRDefault="000914F1" w:rsidP="000914F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900" w:type="dxa"/>
            <w:tcBorders>
              <w:left w:val="single" w:sz="4" w:space="0" w:color="auto"/>
            </w:tcBorders>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Предмет „Кризни менаџмент у социјалној политици“ полази од појмовног одређења кризе и повезаних појмова, различитих типологија кризе и разумјевања извора и порјекла кризе. Кризе снажно утичу на социјалну политику, а мјере социјалне политике су дио стратегија за рјешавање криза, тако да се у садржају предмета успоставља и објашњава та веза. </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Други дио садржаја предмета се односи појам кризног менаџмента, повезаних појмова и теоријских оквира и сам процес кризног менаџмента. </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Трећи дио садржаја предмета је посвећен кризном комуницирању и односима са јавношћу у кризним ситуацијама и стратешком планирању кризних комуникација. </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Исходи учења</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Након успјешно савладаног предмета студенти ће моћи:</w:t>
            </w:r>
          </w:p>
          <w:p w:rsidR="000914F1" w:rsidRPr="004156FA" w:rsidRDefault="000914F1" w:rsidP="00984342">
            <w:pPr>
              <w:numPr>
                <w:ilvl w:val="0"/>
                <w:numId w:val="24"/>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Разумјети појам кризе, њене изворе, врсте и карактеристике;</w:t>
            </w:r>
          </w:p>
          <w:p w:rsidR="000914F1" w:rsidRPr="004156FA" w:rsidRDefault="000914F1" w:rsidP="00984342">
            <w:pPr>
              <w:numPr>
                <w:ilvl w:val="0"/>
                <w:numId w:val="24"/>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Разумјети повезане појмове са кризом;</w:t>
            </w:r>
          </w:p>
          <w:p w:rsidR="000914F1" w:rsidRPr="004156FA" w:rsidRDefault="000914F1" w:rsidP="00984342">
            <w:pPr>
              <w:numPr>
                <w:ilvl w:val="0"/>
                <w:numId w:val="24"/>
              </w:numPr>
              <w:tabs>
                <w:tab w:val="left" w:pos="567"/>
              </w:tabs>
              <w:spacing w:after="0" w:line="240" w:lineRule="auto"/>
              <w:ind w:left="612" w:hanging="252"/>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Успостављати везу и критички промишљати о утицају криза на социјалну политику и социјалне политике на кризе;</w:t>
            </w:r>
          </w:p>
          <w:p w:rsidR="000914F1" w:rsidRPr="004156FA" w:rsidRDefault="000914F1" w:rsidP="00984342">
            <w:pPr>
              <w:numPr>
                <w:ilvl w:val="0"/>
                <w:numId w:val="24"/>
              </w:numPr>
              <w:tabs>
                <w:tab w:val="left" w:pos="567"/>
              </w:tabs>
              <w:spacing w:after="0" w:line="240" w:lineRule="auto"/>
              <w:ind w:left="612" w:hanging="252"/>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Разумјети кризно управљање и његове посебности у односу на управљање у просјечним околностима и стратегије управљања кризом;</w:t>
            </w:r>
          </w:p>
          <w:p w:rsidR="000914F1" w:rsidRPr="004156FA" w:rsidRDefault="000914F1" w:rsidP="00984342">
            <w:pPr>
              <w:numPr>
                <w:ilvl w:val="0"/>
                <w:numId w:val="24"/>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Разумјети процес кризног управљања и како се он одвија у областима социјалне политике;</w:t>
            </w:r>
          </w:p>
          <w:p w:rsidR="000914F1" w:rsidRPr="004156FA" w:rsidRDefault="000914F1" w:rsidP="00984342">
            <w:pPr>
              <w:numPr>
                <w:ilvl w:val="0"/>
                <w:numId w:val="24"/>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Разумјети кризно комуницирање и значај односа са јавностима у кризним ситуацијама. </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0914F1" w:rsidRPr="004156FA" w:rsidTr="000914F1">
        <w:trPr>
          <w:trHeight w:val="307"/>
        </w:trPr>
        <w:tc>
          <w:tcPr>
            <w:tcW w:w="9781" w:type="dxa"/>
          </w:tcPr>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Криза, појам и карактеристике и повезани појмови; </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Извори и поријекло криза;</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Типологија криза;</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Модерне кризе;</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Кризе и социјална политика, утицај криза на дјелатности социјалне политике; </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Одговори социјалне политике и социјалне државе на економску кризу, промјене у</w:t>
            </w:r>
          </w:p>
          <w:p w:rsidR="000914F1" w:rsidRPr="004156FA" w:rsidRDefault="000914F1" w:rsidP="000914F1">
            <w:pPr>
              <w:tabs>
                <w:tab w:val="left" w:pos="567"/>
              </w:tabs>
              <w:spacing w:line="240" w:lineRule="auto"/>
              <w:ind w:left="360"/>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   структури трошкова у вријеме економске кризе;</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Кризни менаџмент, теоријски оквири, менаџмент ризика и слични концепти;</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Фазе кризног менаџмента;</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Принципи ефикасног кризног менаџмента;</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Организациони аспекти кризног менаџмента;</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Законска утемељеност кризног менаџмента у РС И БиХ;</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Стратегије управљања кризом;</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Кризно комуницирање;</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Односи са јавношћу у кризним ситуацијама и стратешко планирање кризних </w:t>
            </w:r>
          </w:p>
          <w:p w:rsidR="000914F1" w:rsidRPr="004156FA" w:rsidRDefault="000914F1" w:rsidP="000914F1">
            <w:pPr>
              <w:tabs>
                <w:tab w:val="left" w:pos="567"/>
              </w:tabs>
              <w:spacing w:line="240" w:lineRule="auto"/>
              <w:ind w:left="360"/>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   комуникација;</w:t>
            </w:r>
          </w:p>
          <w:p w:rsidR="000914F1" w:rsidRPr="004156FA" w:rsidRDefault="000914F1" w:rsidP="00984342">
            <w:pPr>
              <w:numPr>
                <w:ilvl w:val="0"/>
                <w:numId w:val="20"/>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Међународни ниво кризног менаџмента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Обавезна литература</w:t>
            </w:r>
          </w:p>
        </w:tc>
      </w:tr>
      <w:tr w:rsidR="000914F1" w:rsidRPr="004156FA" w:rsidTr="000914F1">
        <w:trPr>
          <w:trHeight w:val="263"/>
        </w:trPr>
        <w:tc>
          <w:tcPr>
            <w:tcW w:w="9781" w:type="dxa"/>
          </w:tcPr>
          <w:p w:rsidR="000914F1" w:rsidRPr="004156FA" w:rsidRDefault="000914F1" w:rsidP="00984342">
            <w:pPr>
              <w:numPr>
                <w:ilvl w:val="0"/>
                <w:numId w:val="22"/>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 xml:space="preserve">  Коковић, З. Кешетовић, Ж. (2006), Кризни менаџмент 1 – превенција кризе, Београд: Факултет безбједности.</w:t>
            </w:r>
          </w:p>
          <w:p w:rsidR="000914F1" w:rsidRPr="004156FA" w:rsidRDefault="000914F1" w:rsidP="00984342">
            <w:pPr>
              <w:numPr>
                <w:ilvl w:val="0"/>
                <w:numId w:val="22"/>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 xml:space="preserve"> </w:t>
            </w:r>
            <w:r w:rsidRPr="004156FA">
              <w:rPr>
                <w:rFonts w:ascii="Times New Roman" w:eastAsia="Calibri" w:hAnsi="Times New Roman" w:cs="Times New Roman"/>
              </w:rPr>
              <w:t xml:space="preserve"> </w:t>
            </w:r>
            <w:r w:rsidRPr="004156FA">
              <w:rPr>
                <w:rFonts w:ascii="Times New Roman" w:eastAsia="Calibri" w:hAnsi="Times New Roman" w:cs="Times New Roman"/>
                <w:lang w:val="sr-Cyrl-BA"/>
              </w:rPr>
              <w:t>Шућур, З. (2016), Улога и задаци социјалне заштите у господарској кризи, Загреб: Ревија за социјалну политику бр. 1, страна 7-38.</w:t>
            </w:r>
          </w:p>
          <w:p w:rsidR="000914F1" w:rsidRPr="004156FA" w:rsidRDefault="000914F1" w:rsidP="00984342">
            <w:pPr>
              <w:numPr>
                <w:ilvl w:val="0"/>
                <w:numId w:val="23"/>
              </w:numPr>
              <w:spacing w:after="20"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Ћук, М. Буљубашић, С. Милинковић, Ј. Гајић, Д. (2015). Приручник за дјеловање центара за социјални рад у ванредним ситуацијама, Сарајево: Министарство здравља и социјалне заштите РС, Федерално министарство рада и социјалне политике и UNICEF. </w:t>
            </w:r>
          </w:p>
          <w:p w:rsidR="000914F1" w:rsidRPr="004156FA" w:rsidRDefault="000914F1" w:rsidP="00984342">
            <w:pPr>
              <w:numPr>
                <w:ilvl w:val="0"/>
                <w:numId w:val="22"/>
              </w:numPr>
              <w:tabs>
                <w:tab w:val="left" w:pos="567"/>
              </w:tabs>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 xml:space="preserve">  Закон о заштити и спасавању у ванредној ситуацији.</w:t>
            </w:r>
          </w:p>
          <w:p w:rsidR="000914F1" w:rsidRPr="004156FA" w:rsidRDefault="000914F1" w:rsidP="00984342">
            <w:pPr>
              <w:numPr>
                <w:ilvl w:val="0"/>
                <w:numId w:val="22"/>
              </w:numPr>
              <w:tabs>
                <w:tab w:val="left" w:pos="567"/>
              </w:tabs>
              <w:spacing w:after="0" w:line="240" w:lineRule="auto"/>
              <w:contextualSpacing/>
              <w:jc w:val="both"/>
              <w:rPr>
                <w:rFonts w:ascii="Times New Roman" w:hAnsi="Times New Roman" w:cs="Times New Roman"/>
              </w:rPr>
            </w:pPr>
            <w:r w:rsidRPr="004156FA">
              <w:rPr>
                <w:rFonts w:ascii="Times New Roman" w:eastAsia="Calibri" w:hAnsi="Times New Roman" w:cs="Times New Roman"/>
                <w:lang w:val="sr-Cyrl-BA"/>
              </w:rPr>
              <w:t xml:space="preserve">  Милашиновић, С. Јевтовић, З. (2014), Методологија кризног комунициранја и аналитика медијских исказа, Београд: Криминалистичке теме, бр. 3-4, стр. 17-25. </w:t>
            </w:r>
          </w:p>
          <w:p w:rsidR="000914F1" w:rsidRPr="004156FA" w:rsidRDefault="000914F1" w:rsidP="000914F1">
            <w:pPr>
              <w:tabs>
                <w:tab w:val="left" w:pos="567"/>
              </w:tabs>
              <w:spacing w:line="240" w:lineRule="auto"/>
              <w:ind w:left="720"/>
              <w:contextualSpacing/>
              <w:jc w:val="both"/>
              <w:rPr>
                <w:rFonts w:ascii="Times New Roman" w:eastAsia="Calibri" w:hAnsi="Times New Roman" w:cs="Times New Roman"/>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Допунска литература</w:t>
            </w:r>
          </w:p>
        </w:tc>
      </w:tr>
      <w:tr w:rsidR="000914F1" w:rsidRPr="004156FA" w:rsidTr="000914F1">
        <w:trPr>
          <w:trHeight w:val="289"/>
        </w:trPr>
        <w:tc>
          <w:tcPr>
            <w:tcW w:w="9781" w:type="dxa"/>
          </w:tcPr>
          <w:p w:rsidR="000914F1" w:rsidRPr="004156FA" w:rsidRDefault="000914F1" w:rsidP="00984342">
            <w:pPr>
              <w:numPr>
                <w:ilvl w:val="0"/>
                <w:numId w:val="21"/>
              </w:numPr>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rPr>
              <w:t>Fink, S. (1986) Crisis Management, New York: Amacom.</w:t>
            </w:r>
          </w:p>
          <w:p w:rsidR="000914F1" w:rsidRPr="004156FA" w:rsidRDefault="000914F1" w:rsidP="00984342">
            <w:pPr>
              <w:numPr>
                <w:ilvl w:val="0"/>
                <w:numId w:val="21"/>
              </w:numPr>
              <w:spacing w:after="0"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Кешетовић, Ж. Милашиновић, С. (2008). Кризни менаџмент и слични концепти – покушај разграничења, Београд: Безбједност 1-2, стр. 37-59.</w:t>
            </w:r>
          </w:p>
          <w:p w:rsidR="000914F1" w:rsidRPr="004156FA" w:rsidRDefault="000914F1" w:rsidP="00984342">
            <w:pPr>
              <w:numPr>
                <w:ilvl w:val="0"/>
                <w:numId w:val="21"/>
              </w:numPr>
              <w:autoSpaceDE w:val="0"/>
              <w:autoSpaceDN w:val="0"/>
              <w:adjustRightInd w:val="0"/>
              <w:spacing w:after="0" w:line="240" w:lineRule="auto"/>
              <w:contextualSpacing/>
              <w:rPr>
                <w:rFonts w:ascii="Times New Roman" w:hAnsi="Times New Roman" w:cs="Times New Roman"/>
              </w:rPr>
            </w:pPr>
            <w:r w:rsidRPr="004156FA">
              <w:rPr>
                <w:rFonts w:ascii="Times New Roman" w:hAnsi="Times New Roman" w:cs="Times New Roman"/>
              </w:rPr>
              <w:t>Pearson C. M. and Clair, J. A.</w:t>
            </w:r>
            <w:r w:rsidRPr="004156FA">
              <w:rPr>
                <w:rFonts w:ascii="Times New Roman" w:hAnsi="Times New Roman" w:cs="Times New Roman"/>
                <w:lang w:val="sr-Cyrl-BA"/>
              </w:rPr>
              <w:t xml:space="preserve"> (1998)</w:t>
            </w:r>
            <w:r w:rsidRPr="004156FA">
              <w:rPr>
                <w:rFonts w:ascii="Times New Roman" w:hAnsi="Times New Roman" w:cs="Times New Roman"/>
              </w:rPr>
              <w:t xml:space="preserve">: </w:t>
            </w:r>
            <w:r w:rsidRPr="004156FA">
              <w:rPr>
                <w:rFonts w:ascii="Times New Roman" w:hAnsi="Times New Roman" w:cs="Times New Roman"/>
                <w:i/>
                <w:iCs/>
              </w:rPr>
              <w:t>Reafirming Crisis Management</w:t>
            </w:r>
            <w:r w:rsidRPr="004156FA">
              <w:rPr>
                <w:rFonts w:ascii="Times New Roman" w:hAnsi="Times New Roman" w:cs="Times New Roman"/>
              </w:rPr>
              <w:t>, Academy of</w:t>
            </w:r>
          </w:p>
          <w:p w:rsidR="000914F1" w:rsidRPr="004156FA" w:rsidRDefault="000914F1" w:rsidP="000914F1">
            <w:pPr>
              <w:spacing w:line="240" w:lineRule="auto"/>
              <w:ind w:left="720"/>
              <w:contextualSpacing/>
              <w:jc w:val="both"/>
              <w:rPr>
                <w:rFonts w:ascii="Times New Roman" w:hAnsi="Times New Roman" w:cs="Times New Roman"/>
                <w:lang w:val="sr-Cyrl-BA"/>
              </w:rPr>
            </w:pPr>
            <w:r w:rsidRPr="004156FA">
              <w:rPr>
                <w:rFonts w:ascii="Times New Roman" w:hAnsi="Times New Roman" w:cs="Times New Roman"/>
              </w:rPr>
              <w:t>Management Review 23.</w:t>
            </w:r>
          </w:p>
          <w:p w:rsidR="000914F1" w:rsidRPr="004156FA" w:rsidRDefault="000914F1" w:rsidP="00984342">
            <w:pPr>
              <w:numPr>
                <w:ilvl w:val="0"/>
                <w:numId w:val="21"/>
              </w:numPr>
              <w:autoSpaceDE w:val="0"/>
              <w:autoSpaceDN w:val="0"/>
              <w:adjustRightInd w:val="0"/>
              <w:spacing w:after="0" w:line="240" w:lineRule="auto"/>
              <w:contextualSpacing/>
              <w:rPr>
                <w:rFonts w:ascii="Times New Roman" w:hAnsi="Times New Roman" w:cs="Times New Roman"/>
                <w:i/>
                <w:iCs/>
              </w:rPr>
            </w:pPr>
            <w:r w:rsidRPr="004156FA">
              <w:rPr>
                <w:rFonts w:ascii="Times New Roman" w:hAnsi="Times New Roman" w:cs="Times New Roman"/>
              </w:rPr>
              <w:t>Barton, L</w:t>
            </w:r>
            <w:r w:rsidRPr="004156FA">
              <w:rPr>
                <w:rFonts w:ascii="Times New Roman" w:hAnsi="Times New Roman" w:cs="Times New Roman"/>
                <w:lang w:val="sr-Cyrl-BA"/>
              </w:rPr>
              <w:t xml:space="preserve"> (1993)</w:t>
            </w:r>
            <w:r w:rsidRPr="004156FA">
              <w:rPr>
                <w:rFonts w:ascii="Times New Roman" w:hAnsi="Times New Roman" w:cs="Times New Roman"/>
              </w:rPr>
              <w:t xml:space="preserve">: </w:t>
            </w:r>
            <w:r w:rsidRPr="004156FA">
              <w:rPr>
                <w:rFonts w:ascii="Times New Roman" w:hAnsi="Times New Roman" w:cs="Times New Roman"/>
                <w:i/>
                <w:iCs/>
              </w:rPr>
              <w:t>Crisis in Organizations: Managing and Communicating in the Heat</w:t>
            </w:r>
          </w:p>
          <w:p w:rsidR="000914F1" w:rsidRPr="004156FA" w:rsidRDefault="000914F1" w:rsidP="000914F1">
            <w:pPr>
              <w:spacing w:line="240" w:lineRule="auto"/>
              <w:ind w:left="720"/>
              <w:contextualSpacing/>
              <w:jc w:val="both"/>
              <w:rPr>
                <w:rFonts w:ascii="Times New Roman" w:hAnsi="Times New Roman" w:cs="Times New Roman"/>
                <w:lang w:val="sr-Cyrl-BA"/>
              </w:rPr>
            </w:pPr>
            <w:r w:rsidRPr="004156FA">
              <w:rPr>
                <w:rFonts w:ascii="Times New Roman" w:hAnsi="Times New Roman" w:cs="Times New Roman"/>
                <w:i/>
                <w:iCs/>
              </w:rPr>
              <w:t>of Chaos</w:t>
            </w:r>
            <w:r w:rsidRPr="004156FA">
              <w:rPr>
                <w:rFonts w:ascii="Times New Roman" w:hAnsi="Times New Roman" w:cs="Times New Roman"/>
              </w:rPr>
              <w:t>, South-Western Publishing Company: Cincinnati, OH</w:t>
            </w:r>
            <w:r w:rsidRPr="004156FA">
              <w:rPr>
                <w:rFonts w:ascii="Times New Roman" w:hAnsi="Times New Roman" w:cs="Times New Roman"/>
                <w:lang w:val="sr-Cyrl-BA"/>
              </w:rPr>
              <w:t>.</w:t>
            </w:r>
          </w:p>
          <w:p w:rsidR="000914F1" w:rsidRPr="004156FA" w:rsidRDefault="000914F1" w:rsidP="00984342">
            <w:pPr>
              <w:numPr>
                <w:ilvl w:val="0"/>
                <w:numId w:val="21"/>
              </w:numPr>
              <w:spacing w:after="0" w:line="240" w:lineRule="auto"/>
              <w:contextualSpacing/>
              <w:jc w:val="both"/>
              <w:rPr>
                <w:rFonts w:ascii="Times New Roman" w:eastAsia="Calibri" w:hAnsi="Times New Roman" w:cs="Times New Roman"/>
                <w:lang w:val="sr-Cyrl-BA"/>
              </w:rPr>
            </w:pPr>
            <w:r w:rsidRPr="004156FA">
              <w:rPr>
                <w:rFonts w:ascii="Times New Roman" w:hAnsi="Times New Roman" w:cs="Times New Roman"/>
                <w:iCs/>
                <w:lang w:val="sr-Cyrl-BA"/>
              </w:rPr>
              <w:t>Одобашић, А. Кризна комуникација у здравству</w:t>
            </w:r>
          </w:p>
          <w:p w:rsidR="000914F1" w:rsidRPr="004156FA" w:rsidRDefault="000914F1" w:rsidP="00984342">
            <w:pPr>
              <w:numPr>
                <w:ilvl w:val="0"/>
                <w:numId w:val="21"/>
              </w:numPr>
              <w:spacing w:after="0" w:line="240" w:lineRule="auto"/>
              <w:contextualSpacing/>
              <w:jc w:val="both"/>
              <w:rPr>
                <w:rFonts w:ascii="Times New Roman" w:eastAsia="Calibri" w:hAnsi="Times New Roman" w:cs="Times New Roman"/>
                <w:lang w:val="sr-Cyrl-BA"/>
              </w:rPr>
            </w:pPr>
            <w:r w:rsidRPr="004156FA">
              <w:rPr>
                <w:rFonts w:ascii="Times New Roman" w:hAnsi="Times New Roman" w:cs="Times New Roman"/>
                <w:iCs/>
                <w:lang w:val="sr-Cyrl-BA"/>
              </w:rPr>
              <w:t>Томић, З. (2008), Односи с јавношћу теорија и пракса, Загреб-Сарајево:</w:t>
            </w:r>
            <w:r w:rsidRPr="004156FA">
              <w:rPr>
                <w:rFonts w:ascii="Times New Roman" w:hAnsi="Times New Roman" w:cs="Times New Roman"/>
              </w:rPr>
              <w:t xml:space="preserve"> Synopsis</w:t>
            </w:r>
            <w:r w:rsidRPr="004156FA">
              <w:rPr>
                <w:rFonts w:ascii="Times New Roman" w:hAnsi="Times New Roman" w:cs="Times New Roman"/>
                <w:lang w:val="sr-Cyrl-BA"/>
              </w:rPr>
              <w:t>.</w:t>
            </w:r>
            <w:r w:rsidRPr="004156FA">
              <w:rPr>
                <w:rFonts w:ascii="Times New Roman" w:hAnsi="Times New Roman" w:cs="Times New Roman"/>
                <w:iCs/>
                <w:lang w:val="sr-Cyrl-BA"/>
              </w:rPr>
              <w:t xml:space="preserve">  </w:t>
            </w:r>
          </w:p>
          <w:p w:rsidR="000914F1" w:rsidRPr="004156FA" w:rsidRDefault="000914F1" w:rsidP="00984342">
            <w:pPr>
              <w:numPr>
                <w:ilvl w:val="0"/>
                <w:numId w:val="21"/>
              </w:numPr>
              <w:autoSpaceDE w:val="0"/>
              <w:autoSpaceDN w:val="0"/>
              <w:adjustRightInd w:val="0"/>
              <w:spacing w:after="0" w:line="240" w:lineRule="auto"/>
              <w:contextualSpacing/>
              <w:rPr>
                <w:rFonts w:ascii="Times New Roman" w:hAnsi="Times New Roman" w:cs="Times New Roman"/>
              </w:rPr>
            </w:pPr>
            <w:r w:rsidRPr="004156FA">
              <w:rPr>
                <w:rFonts w:ascii="Times New Roman" w:hAnsi="Times New Roman" w:cs="Times New Roman"/>
                <w:lang w:val="sr-Cyrl-BA"/>
              </w:rPr>
              <w:t xml:space="preserve">Група аутора(2004): Односи с медијима, Загреб: Масмедиа. </w:t>
            </w:r>
          </w:p>
          <w:p w:rsidR="000914F1" w:rsidRPr="004156FA" w:rsidRDefault="000914F1" w:rsidP="00984342">
            <w:pPr>
              <w:numPr>
                <w:ilvl w:val="0"/>
                <w:numId w:val="21"/>
              </w:numPr>
              <w:spacing w:after="0" w:line="240" w:lineRule="auto"/>
              <w:contextualSpacing/>
              <w:jc w:val="both"/>
              <w:rPr>
                <w:rFonts w:ascii="Times New Roman" w:hAnsi="Times New Roman" w:cs="Times New Roman"/>
                <w:lang w:val="sr-Cyrl-BA"/>
              </w:rPr>
            </w:pPr>
            <w:r w:rsidRPr="004156FA">
              <w:rPr>
                <w:rFonts w:ascii="Times New Roman" w:hAnsi="Times New Roman" w:cs="Times New Roman"/>
              </w:rPr>
              <w:t>Richard Luecke</w:t>
            </w:r>
            <w:r w:rsidRPr="004156FA">
              <w:rPr>
                <w:rFonts w:ascii="Times New Roman" w:hAnsi="Times New Roman" w:cs="Times New Roman"/>
                <w:lang w:val="sr-Cyrl-BA"/>
              </w:rPr>
              <w:t xml:space="preserve"> (2004), Управљање кризним ситуацијама, </w:t>
            </w:r>
            <w:r w:rsidRPr="004156FA">
              <w:rPr>
                <w:rFonts w:ascii="Times New Roman" w:hAnsi="Times New Roman" w:cs="Times New Roman"/>
              </w:rPr>
              <w:t xml:space="preserve">Harvard Business School Publshing </w:t>
            </w:r>
            <w:r w:rsidRPr="004156FA">
              <w:rPr>
                <w:rFonts w:ascii="Times New Roman" w:hAnsi="Times New Roman" w:cs="Times New Roman"/>
                <w:lang w:val="sr-Cyrl-BA"/>
              </w:rPr>
              <w:t xml:space="preserve">  </w:t>
            </w:r>
            <w:r w:rsidRPr="004156FA">
              <w:rPr>
                <w:rFonts w:ascii="Times New Roman" w:hAnsi="Times New Roman" w:cs="Times New Roman"/>
              </w:rPr>
              <w:t>Corporation.</w:t>
            </w:r>
          </w:p>
          <w:p w:rsidR="000914F1" w:rsidRPr="004156FA" w:rsidRDefault="000914F1" w:rsidP="00984342">
            <w:pPr>
              <w:numPr>
                <w:ilvl w:val="0"/>
                <w:numId w:val="21"/>
              </w:numPr>
              <w:autoSpaceDE w:val="0"/>
              <w:autoSpaceDN w:val="0"/>
              <w:adjustRightInd w:val="0"/>
              <w:spacing w:after="0" w:line="240" w:lineRule="auto"/>
              <w:contextualSpacing/>
              <w:rPr>
                <w:rFonts w:ascii="Times New Roman" w:hAnsi="Times New Roman" w:cs="Times New Roman"/>
              </w:rPr>
            </w:pPr>
            <w:r w:rsidRPr="004156FA">
              <w:rPr>
                <w:rFonts w:ascii="Times New Roman" w:hAnsi="Times New Roman" w:cs="Times New Roman"/>
                <w:i/>
                <w:iCs/>
              </w:rPr>
              <w:t xml:space="preserve">Crisis, emergency, risk communication </w:t>
            </w:r>
            <w:r w:rsidRPr="004156FA">
              <w:rPr>
                <w:rFonts w:ascii="Times New Roman" w:hAnsi="Times New Roman" w:cs="Times New Roman"/>
              </w:rPr>
              <w:t>(manual), U.S.Department of Healt and Human</w:t>
            </w:r>
          </w:p>
          <w:p w:rsidR="000914F1" w:rsidRPr="004156FA" w:rsidRDefault="000914F1" w:rsidP="000914F1">
            <w:pPr>
              <w:spacing w:line="240" w:lineRule="auto"/>
              <w:ind w:left="720"/>
              <w:contextualSpacing/>
              <w:jc w:val="both"/>
              <w:rPr>
                <w:rFonts w:ascii="Times New Roman" w:hAnsi="Times New Roman" w:cs="Times New Roman"/>
                <w:lang w:val="sr-Cyrl-BA"/>
              </w:rPr>
            </w:pPr>
            <w:r w:rsidRPr="004156FA">
              <w:rPr>
                <w:rFonts w:ascii="Times New Roman" w:hAnsi="Times New Roman" w:cs="Times New Roman"/>
              </w:rPr>
              <w:t>Services, Centers Disease Control and Pervention, 2012.</w:t>
            </w:r>
          </w:p>
          <w:p w:rsidR="000914F1" w:rsidRPr="004156FA" w:rsidRDefault="000914F1" w:rsidP="00984342">
            <w:pPr>
              <w:numPr>
                <w:ilvl w:val="0"/>
                <w:numId w:val="21"/>
              </w:numPr>
              <w:autoSpaceDE w:val="0"/>
              <w:autoSpaceDN w:val="0"/>
              <w:adjustRightInd w:val="0"/>
              <w:spacing w:after="0" w:line="240" w:lineRule="auto"/>
              <w:contextualSpacing/>
              <w:rPr>
                <w:rFonts w:ascii="Times New Roman" w:hAnsi="Times New Roman" w:cs="Times New Roman"/>
              </w:rPr>
            </w:pPr>
            <w:r w:rsidRPr="004156FA">
              <w:rPr>
                <w:rFonts w:ascii="Times New Roman" w:hAnsi="Times New Roman" w:cs="Times New Roman"/>
              </w:rPr>
              <w:t>Адижес, И</w:t>
            </w:r>
            <w:r w:rsidRPr="004156FA">
              <w:rPr>
                <w:rFonts w:ascii="Times New Roman" w:hAnsi="Times New Roman" w:cs="Times New Roman"/>
                <w:lang w:val="sr-Cyrl-BA"/>
              </w:rPr>
              <w:t>.</w:t>
            </w:r>
            <w:r w:rsidRPr="004156FA">
              <w:rPr>
                <w:rFonts w:ascii="Times New Roman" w:hAnsi="Times New Roman" w:cs="Times New Roman"/>
              </w:rPr>
              <w:t xml:space="preserve"> </w:t>
            </w:r>
            <w:r w:rsidRPr="004156FA">
              <w:rPr>
                <w:rFonts w:ascii="Times New Roman" w:hAnsi="Times New Roman" w:cs="Times New Roman"/>
                <w:lang w:val="sr-Cyrl-BA"/>
              </w:rPr>
              <w:t xml:space="preserve">(2012). </w:t>
            </w:r>
            <w:r w:rsidRPr="004156FA">
              <w:rPr>
                <w:rFonts w:ascii="Times New Roman" w:eastAsia="Times New Roman,Italic" w:hAnsi="Times New Roman" w:cs="Times New Roman"/>
                <w:i/>
                <w:iCs/>
              </w:rPr>
              <w:t>Како управљати у време кризе (и како је, пре свега, избећи)</w:t>
            </w:r>
            <w:r w:rsidRPr="004156FA">
              <w:rPr>
                <w:rFonts w:ascii="Times New Roman" w:hAnsi="Times New Roman" w:cs="Times New Roman"/>
              </w:rPr>
              <w:t xml:space="preserve">, </w:t>
            </w:r>
            <w:r w:rsidRPr="004156FA">
              <w:rPr>
                <w:rFonts w:ascii="Times New Roman" w:hAnsi="Times New Roman" w:cs="Times New Roman"/>
                <w:lang w:val="sr-Cyrl-BA"/>
              </w:rPr>
              <w:t xml:space="preserve">Нови Сад: </w:t>
            </w:r>
            <w:r w:rsidRPr="004156FA">
              <w:rPr>
                <w:rFonts w:ascii="Times New Roman" w:hAnsi="Times New Roman" w:cs="Times New Roman"/>
              </w:rPr>
              <w:t>АСЕЕ,</w:t>
            </w:r>
          </w:p>
          <w:p w:rsidR="000914F1" w:rsidRPr="004156FA" w:rsidRDefault="000914F1" w:rsidP="000914F1">
            <w:pPr>
              <w:spacing w:line="240" w:lineRule="auto"/>
              <w:ind w:left="720"/>
              <w:contextualSpacing/>
              <w:jc w:val="both"/>
              <w:rPr>
                <w:rFonts w:ascii="Times New Roman" w:hAnsi="Times New Roman" w:cs="Times New Roman"/>
                <w:lang w:val="sr-Cyrl-BA"/>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Извођење наставе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BA"/>
              </w:rPr>
              <w:t>ПП презентације предметног наставника и сарадника, самосталне презентације студената на задане и/ли одабране теме, групне дискусије и презентовање групних задатака.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Провјера знања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Предиспитне обавезе </w:t>
            </w:r>
          </w:p>
        </w:tc>
      </w:tr>
      <w:tr w:rsidR="000914F1" w:rsidRPr="004156FA" w:rsidTr="000914F1">
        <w:tc>
          <w:tcPr>
            <w:tcW w:w="9781" w:type="dxa"/>
          </w:tcPr>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Студенти су обавезни да присуствују настави и вјежбама и њихово присуство вреднује се према Правилима студирања на </w:t>
            </w:r>
            <w:r w:rsidRPr="004156FA">
              <w:rPr>
                <w:rFonts w:ascii="Times New Roman" w:hAnsi="Times New Roman" w:cs="Times New Roman"/>
              </w:rPr>
              <w:t>I  и II</w:t>
            </w:r>
            <w:r w:rsidRPr="004156FA">
              <w:rPr>
                <w:rFonts w:ascii="Times New Roman" w:hAnsi="Times New Roman" w:cs="Times New Roman"/>
                <w:lang w:val="sr-Cyrl-BA"/>
              </w:rPr>
              <w:t xml:space="preserve"> циклусу Универзитета у Бањој Луци са 10 бодова.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Студенти су у обавези да раде на упознавању теорије, њене примјене у пракси и критичко процјене вриједност теорије и праксе и то се вреднује као активност у настави.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 xml:space="preserve">Од студената се тражи да самостално писмено обраде тему из предметне материје и да је усмено изложе. Писани есеј је заснован на анализи литературе, критичком вредновању извора, повезивању са предавањима и закључивању на основу изложеног. Вредновање урађеног се врши кроз колоквијум који носи максимално 20 бодова. </w:t>
            </w:r>
          </w:p>
          <w:p w:rsidR="000914F1" w:rsidRPr="004156FA" w:rsidRDefault="000914F1" w:rsidP="000914F1">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Други колоквијум се обавља кроз самостали приказ књиге, научног или стручног чланка. На другом колоквијуму може се обезбиједити до 20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BA"/>
              </w:rPr>
            </w:pP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Завршни испит </w:t>
            </w:r>
          </w:p>
        </w:tc>
      </w:tr>
      <w:tr w:rsidR="000914F1" w:rsidRPr="004156FA" w:rsidTr="000914F1">
        <w:tc>
          <w:tcPr>
            <w:tcW w:w="9781" w:type="dxa"/>
          </w:tcPr>
          <w:p w:rsidR="000914F1" w:rsidRPr="004156FA" w:rsidRDefault="000914F1" w:rsidP="000914F1">
            <w:pPr>
              <w:spacing w:line="240" w:lineRule="auto"/>
              <w:contextualSpacing/>
              <w:jc w:val="both"/>
              <w:rPr>
                <w:rFonts w:ascii="Times New Roman" w:eastAsia="Calibri" w:hAnsi="Times New Roman" w:cs="Times New Roman"/>
              </w:rPr>
            </w:pPr>
            <w:r w:rsidRPr="004156FA">
              <w:rPr>
                <w:rFonts w:ascii="Times New Roman" w:hAnsi="Times New Roman" w:cs="Times New Roman"/>
                <w:lang w:val="sr-Cyrl-BA"/>
              </w:rPr>
              <w:t xml:space="preserve">Завршни испит је усмени и захтјева од студента теоријску и практичну елаборацију одобраних питања. </w:t>
            </w:r>
            <w:r w:rsidRPr="004156FA">
              <w:rPr>
                <w:rFonts w:ascii="Times New Roman" w:hAnsi="Times New Roman" w:cs="Times New Roman"/>
                <w:noProof/>
                <w:lang w:val="sr-Cyrl-CS"/>
              </w:rPr>
              <w:t>Завршни испит носи највише</w:t>
            </w:r>
            <w:r w:rsidRPr="004156FA">
              <w:rPr>
                <w:rFonts w:ascii="Times New Roman" w:hAnsi="Times New Roman" w:cs="Times New Roman"/>
                <w:noProof/>
              </w:rPr>
              <w:t xml:space="preserve"> </w:t>
            </w:r>
            <w:r w:rsidRPr="004156FA">
              <w:rPr>
                <w:rFonts w:ascii="Times New Roman" w:hAnsi="Times New Roman" w:cs="Times New Roman"/>
                <w:noProof/>
                <w:lang w:val="sr-Cyrl-CS"/>
              </w:rPr>
              <w:t>50 бодова.</w:t>
            </w:r>
          </w:p>
        </w:tc>
      </w:tr>
    </w:tbl>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0914F1" w:rsidRPr="004156FA" w:rsidTr="000914F1">
        <w:tc>
          <w:tcPr>
            <w:tcW w:w="9781" w:type="dxa"/>
            <w:shd w:val="clear" w:color="auto" w:fill="F2F2F2"/>
          </w:tcPr>
          <w:p w:rsidR="000914F1" w:rsidRPr="004156FA" w:rsidRDefault="000914F1" w:rsidP="000914F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 xml:space="preserve">Оцјена из предмета </w:t>
            </w:r>
          </w:p>
        </w:tc>
      </w:tr>
      <w:tr w:rsidR="000914F1" w:rsidRPr="004156FA" w:rsidTr="000914F1">
        <w:tc>
          <w:tcPr>
            <w:tcW w:w="9781" w:type="dxa"/>
          </w:tcPr>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i/>
                <w:noProof/>
                <w:lang w:val="sr-Cyrl-CS"/>
              </w:rPr>
              <w:t>Коначна оцјена</w:t>
            </w:r>
            <w:r w:rsidRPr="004156FA">
              <w:rPr>
                <w:rFonts w:ascii="Times New Roman" w:eastAsia="Calibri" w:hAnsi="Times New Roman" w:cs="Times New Roman"/>
                <w:noProof/>
                <w:lang w:val="sr-Cyrl-CS"/>
              </w:rPr>
              <w:t xml:space="preserve">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0914F1" w:rsidRPr="004156FA" w:rsidRDefault="000914F1" w:rsidP="000914F1">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p w:rsidR="000914F1" w:rsidRPr="004156FA" w:rsidRDefault="000914F1" w:rsidP="000914F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 Бодови из предиспитних обавеза вриједе на свим испитним терминима у текућој школској години.</w:t>
            </w:r>
          </w:p>
        </w:tc>
      </w:tr>
    </w:tbl>
    <w:p w:rsidR="000914F1" w:rsidRPr="00CD46D9" w:rsidRDefault="000914F1" w:rsidP="000914F1">
      <w:pPr>
        <w:pStyle w:val="ListParagraph"/>
        <w:rPr>
          <w:rFonts w:ascii="Garamond" w:hAnsi="Garamond" w:cs="Times New Roman"/>
          <w:sz w:val="24"/>
          <w:szCs w:val="24"/>
          <w:lang w:val="sr-Cyrl-BA"/>
        </w:rPr>
      </w:pPr>
    </w:p>
    <w:p w:rsidR="000914F1" w:rsidRDefault="000914F1" w:rsidP="000914F1">
      <w:pPr>
        <w:pStyle w:val="ListParagraph"/>
        <w:rPr>
          <w:rFonts w:ascii="Times New Roman" w:hAnsi="Times New Roman" w:cs="Times New Roman"/>
          <w:sz w:val="24"/>
          <w:szCs w:val="24"/>
        </w:rPr>
      </w:pPr>
    </w:p>
    <w:p w:rsidR="001A3D2F" w:rsidRPr="001A3D2F" w:rsidRDefault="001A3D2F" w:rsidP="001A3D2F">
      <w:pPr>
        <w:pStyle w:val="Heading2"/>
        <w:rPr>
          <w:lang w:val="sr-Cyrl-BA"/>
        </w:rPr>
      </w:pPr>
      <w:bookmarkStart w:id="43" w:name="_Toc492538088"/>
      <w:r>
        <w:rPr>
          <w:lang w:val="sr-Cyrl-BA"/>
        </w:rPr>
        <w:t>3.5.</w:t>
      </w:r>
      <w:r w:rsidR="006D624B">
        <w:rPr>
          <w:lang w:val="sr-Cyrl-BA"/>
        </w:rPr>
        <w:t>7</w:t>
      </w:r>
      <w:r>
        <w:rPr>
          <w:lang w:val="sr-Cyrl-BA"/>
        </w:rPr>
        <w:t>. Биографије и библиографије гостујућих наставника</w:t>
      </w:r>
      <w:bookmarkEnd w:id="43"/>
    </w:p>
    <w:p w:rsidR="00B817F9" w:rsidRDefault="00B817F9" w:rsidP="002A6B38">
      <w:pPr>
        <w:tabs>
          <w:tab w:val="left" w:pos="851"/>
        </w:tabs>
        <w:spacing w:after="0" w:line="240" w:lineRule="auto"/>
        <w:ind w:firstLine="540"/>
        <w:contextualSpacing/>
        <w:jc w:val="both"/>
        <w:rPr>
          <w:rFonts w:ascii="Times New Roman" w:hAnsi="Times New Roman" w:cs="Times New Roman"/>
          <w:b/>
          <w:sz w:val="24"/>
          <w:szCs w:val="24"/>
          <w:lang w:val="sr-Cyrl-BA"/>
        </w:rPr>
      </w:pPr>
    </w:p>
    <w:p w:rsidR="000914F1" w:rsidRDefault="000914F1" w:rsidP="000914F1">
      <w:pPr>
        <w:jc w:val="both"/>
        <w:rPr>
          <w:rFonts w:ascii="Arial Narrow" w:eastAsia="Times New Roman" w:hAnsi="Arial Narrow" w:cs="Times New Roman"/>
          <w:b/>
          <w:bCs/>
          <w:noProof/>
          <w:spacing w:val="10"/>
          <w:sz w:val="28"/>
          <w:szCs w:val="32"/>
          <w:lang w:val="sr-Cyrl-BA" w:eastAsia="ar-SA"/>
        </w:rPr>
      </w:pPr>
      <w:r w:rsidRPr="000914F1">
        <w:rPr>
          <w:rFonts w:ascii="Times New Roman" w:hAnsi="Times New Roman" w:cs="Times New Roman"/>
          <w:sz w:val="24"/>
          <w:szCs w:val="24"/>
          <w:lang w:val="sr-Cyrl-BA"/>
        </w:rPr>
        <w:t xml:space="preserve">Биографије са библиографијама наставника и сарадника запослених на Универзитету у Бањој Луци налазе се у бази података е-запослени на веб страници Универзитета у Бањој Луци  web:  zaposleni.unibl.org/login.  </w:t>
      </w:r>
    </w:p>
    <w:p w:rsidR="000914F1" w:rsidRPr="000914F1" w:rsidRDefault="000914F1" w:rsidP="000914F1">
      <w:pPr>
        <w:jc w:val="both"/>
        <w:rPr>
          <w:rFonts w:ascii="Arial Narrow" w:eastAsia="Times New Roman" w:hAnsi="Arial Narrow" w:cs="Times New Roman"/>
          <w:b/>
          <w:bCs/>
          <w:noProof/>
          <w:spacing w:val="10"/>
          <w:sz w:val="28"/>
          <w:szCs w:val="32"/>
          <w:lang w:val="sr-Latn-CS" w:eastAsia="ar-SA"/>
        </w:rPr>
      </w:pPr>
      <w:r w:rsidRPr="000914F1">
        <w:rPr>
          <w:rFonts w:ascii="Times New Roman" w:eastAsia="Times New Roman" w:hAnsi="Times New Roman" w:cs="Times New Roman"/>
          <w:bCs/>
          <w:noProof/>
          <w:spacing w:val="10"/>
          <w:sz w:val="24"/>
          <w:szCs w:val="24"/>
          <w:lang w:val="sr-Cyrl-BA" w:eastAsia="ar-SA"/>
        </w:rPr>
        <w:t>У наставку су гостујећих наставника</w:t>
      </w:r>
      <w:r>
        <w:rPr>
          <w:rFonts w:ascii="Arial Narrow" w:eastAsia="Times New Roman" w:hAnsi="Arial Narrow" w:cs="Times New Roman"/>
          <w:b/>
          <w:bCs/>
          <w:noProof/>
          <w:spacing w:val="10"/>
          <w:sz w:val="28"/>
          <w:szCs w:val="32"/>
          <w:lang w:val="sr-Cyrl-BA" w:eastAsia="ar-SA"/>
        </w:rPr>
        <w:t>:</w:t>
      </w:r>
      <w:r w:rsidRPr="000914F1">
        <w:rPr>
          <w:rFonts w:ascii="Arial Narrow" w:eastAsia="Times New Roman" w:hAnsi="Arial Narrow" w:cs="Times New Roman"/>
          <w:b/>
          <w:bCs/>
          <w:noProof/>
          <w:spacing w:val="10"/>
          <w:sz w:val="28"/>
          <w:szCs w:val="32"/>
          <w:lang w:val="sr-Latn-CS" w:eastAsia="ar-SA"/>
        </w:rPr>
        <w:t xml:space="preserve">     </w:t>
      </w:r>
    </w:p>
    <w:p w:rsidR="000914F1" w:rsidRPr="000914F1" w:rsidRDefault="000914F1" w:rsidP="000914F1">
      <w:pPr>
        <w:pStyle w:val="ListParagraph"/>
        <w:jc w:val="both"/>
        <w:rPr>
          <w:rFonts w:ascii="Arial Narrow" w:eastAsia="Times New Roman" w:hAnsi="Arial Narrow" w:cs="Times New Roman"/>
          <w:b/>
          <w:bCs/>
          <w:noProof/>
          <w:spacing w:val="10"/>
          <w:sz w:val="28"/>
          <w:szCs w:val="32"/>
          <w:lang w:val="sr-Latn-CS" w:eastAsia="ar-SA"/>
        </w:rPr>
      </w:pPr>
    </w:p>
    <w:tbl>
      <w:tblPr>
        <w:tblW w:w="9214" w:type="dxa"/>
        <w:tblLayout w:type="fixed"/>
        <w:tblCellMar>
          <w:top w:w="40" w:type="dxa"/>
          <w:left w:w="0" w:type="dxa"/>
          <w:bottom w:w="40" w:type="dxa"/>
          <w:right w:w="0" w:type="dxa"/>
        </w:tblCellMar>
        <w:tblLook w:val="0000"/>
      </w:tblPr>
      <w:tblGrid>
        <w:gridCol w:w="2700"/>
        <w:gridCol w:w="6514"/>
      </w:tblGrid>
      <w:tr w:rsidR="000914F1" w:rsidRPr="0085629B" w:rsidTr="000914F1">
        <w:trPr>
          <w:cantSplit/>
        </w:trPr>
        <w:tc>
          <w:tcPr>
            <w:tcW w:w="2700" w:type="dxa"/>
            <w:tcBorders>
              <w:right w:val="single" w:sz="1" w:space="0" w:color="000000"/>
            </w:tcBorders>
          </w:tcPr>
          <w:p w:rsidR="000914F1" w:rsidRPr="0085629B" w:rsidRDefault="000914F1" w:rsidP="000914F1">
            <w:pPr>
              <w:pStyle w:val="CVTitle"/>
              <w:rPr>
                <w:noProof/>
                <w:sz w:val="32"/>
                <w:szCs w:val="32"/>
                <w:lang w:val="sr-Cyrl-CS"/>
              </w:rPr>
            </w:pPr>
            <w:r>
              <w:rPr>
                <w:noProof/>
                <w:szCs w:val="32"/>
                <w:lang w:val="sr-Latn-CS"/>
              </w:rPr>
              <w:t>Curriculum</w:t>
            </w:r>
            <w:r w:rsidRPr="0085629B">
              <w:rPr>
                <w:noProof/>
                <w:szCs w:val="32"/>
                <w:lang w:val="sr-Latn-CS"/>
              </w:rPr>
              <w:t xml:space="preserve"> </w:t>
            </w:r>
            <w:r>
              <w:rPr>
                <w:noProof/>
                <w:szCs w:val="32"/>
                <w:lang w:val="sr-Latn-CS"/>
              </w:rPr>
              <w:t>vitae</w:t>
            </w:r>
          </w:p>
        </w:tc>
        <w:tc>
          <w:tcPr>
            <w:tcW w:w="6514" w:type="dxa"/>
          </w:tcPr>
          <w:p w:rsidR="000914F1" w:rsidRPr="00FA1718" w:rsidRDefault="000914F1" w:rsidP="000914F1">
            <w:pPr>
              <w:pStyle w:val="CVNormal"/>
              <w:rPr>
                <w:b/>
                <w:noProof/>
                <w:color w:val="FF0000"/>
                <w:sz w:val="24"/>
                <w:szCs w:val="24"/>
              </w:rPr>
            </w:pPr>
          </w:p>
        </w:tc>
      </w:tr>
      <w:tr w:rsidR="000914F1" w:rsidRPr="0085629B" w:rsidTr="000914F1">
        <w:trPr>
          <w:cantSplit/>
        </w:trPr>
        <w:tc>
          <w:tcPr>
            <w:tcW w:w="2700" w:type="dxa"/>
            <w:tcBorders>
              <w:right w:val="single" w:sz="1" w:space="0" w:color="000000"/>
            </w:tcBorders>
          </w:tcPr>
          <w:p w:rsidR="000914F1" w:rsidRPr="0085629B" w:rsidRDefault="000914F1" w:rsidP="000914F1">
            <w:pPr>
              <w:pStyle w:val="CVHeading2-FirstLine"/>
              <w:spacing w:before="0"/>
              <w:rPr>
                <w:noProof/>
                <w:sz w:val="20"/>
                <w:lang w:val="sr-Cyrl-CS"/>
              </w:rPr>
            </w:pPr>
            <w:r>
              <w:rPr>
                <w:noProof/>
                <w:sz w:val="20"/>
                <w:lang w:val="sr-Cyrl-CS"/>
              </w:rPr>
              <w:t>Име и презиме</w:t>
            </w:r>
          </w:p>
        </w:tc>
        <w:tc>
          <w:tcPr>
            <w:tcW w:w="6514" w:type="dxa"/>
          </w:tcPr>
          <w:p w:rsidR="000914F1" w:rsidRPr="00FA1718" w:rsidRDefault="000914F1" w:rsidP="000914F1">
            <w:pPr>
              <w:pStyle w:val="CVMajor-FirstLine"/>
              <w:spacing w:before="0"/>
              <w:rPr>
                <w:noProof/>
                <w:szCs w:val="24"/>
                <w:lang w:val="sr-Cyrl-BA"/>
              </w:rPr>
            </w:pPr>
            <w:r>
              <w:rPr>
                <w:noProof/>
                <w:szCs w:val="24"/>
                <w:lang w:val="sr-Cyrl-BA"/>
              </w:rPr>
              <w:t>Невенко Врањеш</w:t>
            </w:r>
          </w:p>
        </w:tc>
      </w:tr>
      <w:tr w:rsidR="000914F1" w:rsidRPr="0085629B" w:rsidTr="000914F1">
        <w:trPr>
          <w:cantSplit/>
        </w:trPr>
        <w:tc>
          <w:tcPr>
            <w:tcW w:w="2700" w:type="dxa"/>
            <w:tcBorders>
              <w:right w:val="single" w:sz="1" w:space="0" w:color="000000"/>
            </w:tcBorders>
          </w:tcPr>
          <w:p w:rsidR="000914F1" w:rsidRPr="0085629B" w:rsidRDefault="000914F1" w:rsidP="000914F1">
            <w:pPr>
              <w:pStyle w:val="CVHeading3"/>
              <w:rPr>
                <w:noProof/>
                <w:lang w:val="sr-Cyrl-CS"/>
              </w:rPr>
            </w:pPr>
            <w:r>
              <w:rPr>
                <w:noProof/>
                <w:lang w:val="sr-Cyrl-CS"/>
              </w:rPr>
              <w:t>Звање</w:t>
            </w:r>
          </w:p>
        </w:tc>
        <w:tc>
          <w:tcPr>
            <w:tcW w:w="6514" w:type="dxa"/>
          </w:tcPr>
          <w:p w:rsidR="000914F1" w:rsidRPr="00FA1718" w:rsidRDefault="000914F1" w:rsidP="000914F1">
            <w:pPr>
              <w:pStyle w:val="CVNormal"/>
              <w:rPr>
                <w:noProof/>
                <w:lang w:val="sr-Cyrl-BA"/>
              </w:rPr>
            </w:pPr>
            <w:r>
              <w:rPr>
                <w:noProof/>
                <w:lang w:val="sr-Cyrl-BA"/>
              </w:rPr>
              <w:t>Доктор правних наука и доктор политичких наука</w:t>
            </w:r>
          </w:p>
        </w:tc>
      </w:tr>
      <w:tr w:rsidR="000914F1" w:rsidRPr="0085629B" w:rsidTr="000914F1">
        <w:trPr>
          <w:cantSplit/>
        </w:trPr>
        <w:tc>
          <w:tcPr>
            <w:tcW w:w="2700" w:type="dxa"/>
            <w:tcBorders>
              <w:right w:val="single" w:sz="1" w:space="0" w:color="000000"/>
            </w:tcBorders>
          </w:tcPr>
          <w:p w:rsidR="000914F1" w:rsidRDefault="000914F1" w:rsidP="000914F1">
            <w:pPr>
              <w:pStyle w:val="CVHeading3"/>
              <w:rPr>
                <w:noProof/>
                <w:lang w:val="sr-Cyrl-CS"/>
              </w:rPr>
            </w:pPr>
            <w:r>
              <w:rPr>
                <w:noProof/>
                <w:lang w:val="sr-Cyrl-CS"/>
              </w:rPr>
              <w:t>Мјесто и година рођења</w:t>
            </w:r>
          </w:p>
        </w:tc>
        <w:tc>
          <w:tcPr>
            <w:tcW w:w="6514" w:type="dxa"/>
          </w:tcPr>
          <w:p w:rsidR="000914F1" w:rsidRPr="00FA1718" w:rsidRDefault="000914F1" w:rsidP="000914F1">
            <w:pPr>
              <w:pStyle w:val="CVNormal"/>
              <w:rPr>
                <w:noProof/>
                <w:lang w:val="sr-Cyrl-BA"/>
              </w:rPr>
            </w:pPr>
            <w:r>
              <w:rPr>
                <w:noProof/>
                <w:lang w:val="sr-Cyrl-BA"/>
              </w:rPr>
              <w:t>Кнежево, 23.02.1976. године</w:t>
            </w:r>
          </w:p>
        </w:tc>
      </w:tr>
      <w:tr w:rsidR="000914F1" w:rsidRPr="0085629B" w:rsidTr="000914F1">
        <w:trPr>
          <w:cantSplit/>
        </w:trPr>
        <w:tc>
          <w:tcPr>
            <w:tcW w:w="2700" w:type="dxa"/>
            <w:tcBorders>
              <w:right w:val="single" w:sz="1" w:space="0" w:color="000000"/>
            </w:tcBorders>
          </w:tcPr>
          <w:p w:rsidR="000914F1" w:rsidRPr="00657AFC" w:rsidRDefault="000914F1" w:rsidP="000914F1">
            <w:pPr>
              <w:pStyle w:val="CVSpacer"/>
              <w:jc w:val="right"/>
              <w:rPr>
                <w:b/>
                <w:noProof/>
                <w:sz w:val="20"/>
                <w:lang w:val="sr-Cyrl-CS"/>
              </w:rPr>
            </w:pPr>
            <w:r w:rsidRPr="00657AFC">
              <w:rPr>
                <w:b/>
                <w:noProof/>
                <w:sz w:val="20"/>
                <w:lang w:val="sr-Cyrl-CS"/>
              </w:rPr>
              <w:t>ОБРАЗОВАЊЕ</w:t>
            </w:r>
          </w:p>
        </w:tc>
        <w:tc>
          <w:tcPr>
            <w:tcW w:w="6514" w:type="dxa"/>
          </w:tcPr>
          <w:p w:rsidR="000914F1" w:rsidRPr="0085629B" w:rsidRDefault="000914F1" w:rsidP="000914F1">
            <w:pPr>
              <w:pStyle w:val="CVNormal"/>
              <w:rPr>
                <w:noProof/>
                <w:lang w:val="sr-Cyrl-CS"/>
              </w:rPr>
            </w:pPr>
          </w:p>
        </w:tc>
      </w:tr>
      <w:tr w:rsidR="000914F1" w:rsidRPr="0085629B" w:rsidTr="000914F1">
        <w:trPr>
          <w:cantSplit/>
        </w:trPr>
        <w:tc>
          <w:tcPr>
            <w:tcW w:w="2700" w:type="dxa"/>
            <w:tcBorders>
              <w:right w:val="single" w:sz="1" w:space="0" w:color="000000"/>
            </w:tcBorders>
          </w:tcPr>
          <w:p w:rsidR="000914F1" w:rsidRDefault="000914F1" w:rsidP="000914F1">
            <w:pPr>
              <w:pStyle w:val="CVHeading3"/>
              <w:rPr>
                <w:noProof/>
                <w:lang w:val="sr-Cyrl-CS"/>
              </w:rPr>
            </w:pPr>
            <w:r>
              <w:rPr>
                <w:noProof/>
                <w:lang w:val="sr-Cyrl-CS"/>
              </w:rPr>
              <w:t>Основни студиј</w:t>
            </w:r>
          </w:p>
        </w:tc>
        <w:tc>
          <w:tcPr>
            <w:tcW w:w="6514" w:type="dxa"/>
          </w:tcPr>
          <w:p w:rsidR="000914F1" w:rsidRPr="00FA1718" w:rsidRDefault="000914F1" w:rsidP="000914F1">
            <w:pPr>
              <w:pStyle w:val="CVNormal"/>
              <w:rPr>
                <w:noProof/>
                <w:lang w:val="sr-Cyrl-BA"/>
              </w:rPr>
            </w:pPr>
            <w:r>
              <w:rPr>
                <w:noProof/>
                <w:lang w:val="sr-Cyrl-BA"/>
              </w:rPr>
              <w:t>Војна академија Београд, Факутет правних наука Бања Лука</w:t>
            </w:r>
          </w:p>
        </w:tc>
      </w:tr>
      <w:tr w:rsidR="000914F1" w:rsidRPr="0085629B" w:rsidTr="000914F1">
        <w:trPr>
          <w:cantSplit/>
        </w:trPr>
        <w:tc>
          <w:tcPr>
            <w:tcW w:w="2700" w:type="dxa"/>
            <w:tcBorders>
              <w:right w:val="single" w:sz="1" w:space="0" w:color="000000"/>
            </w:tcBorders>
          </w:tcPr>
          <w:p w:rsidR="000914F1" w:rsidRPr="0085629B" w:rsidRDefault="000914F1" w:rsidP="000914F1">
            <w:pPr>
              <w:pStyle w:val="CVHeading3"/>
              <w:rPr>
                <w:noProof/>
                <w:lang w:val="sr-Cyrl-CS"/>
              </w:rPr>
            </w:pPr>
            <w:r>
              <w:rPr>
                <w:noProof/>
                <w:lang w:val="sr-Cyrl-CS"/>
              </w:rPr>
              <w:t>Магистратура</w:t>
            </w:r>
          </w:p>
        </w:tc>
        <w:tc>
          <w:tcPr>
            <w:tcW w:w="6514" w:type="dxa"/>
          </w:tcPr>
          <w:p w:rsidR="000914F1" w:rsidRPr="0085629B" w:rsidRDefault="000914F1" w:rsidP="000914F1">
            <w:pPr>
              <w:pStyle w:val="CVNormal"/>
              <w:rPr>
                <w:noProof/>
                <w:lang w:val="sr-Cyrl-CS"/>
              </w:rPr>
            </w:pPr>
            <w:r>
              <w:rPr>
                <w:noProof/>
                <w:lang w:val="sr-Cyrl-CS"/>
              </w:rPr>
              <w:t>Факултет безбедности Универзитета у Београду</w:t>
            </w:r>
          </w:p>
        </w:tc>
      </w:tr>
      <w:tr w:rsidR="000914F1" w:rsidRPr="0085629B" w:rsidTr="000914F1">
        <w:trPr>
          <w:cantSplit/>
          <w:trHeight w:hRule="exact" w:val="364"/>
        </w:trPr>
        <w:tc>
          <w:tcPr>
            <w:tcW w:w="2700" w:type="dxa"/>
            <w:tcBorders>
              <w:right w:val="single" w:sz="1" w:space="0" w:color="000000"/>
            </w:tcBorders>
          </w:tcPr>
          <w:p w:rsidR="000914F1" w:rsidRPr="0085629B" w:rsidRDefault="000914F1" w:rsidP="000914F1">
            <w:pPr>
              <w:pStyle w:val="CVHeading3"/>
              <w:rPr>
                <w:noProof/>
                <w:lang w:val="sr-Cyrl-CS"/>
              </w:rPr>
            </w:pPr>
            <w:r>
              <w:rPr>
                <w:noProof/>
                <w:lang w:val="sr-Cyrl-CS"/>
              </w:rPr>
              <w:t>Докторат</w:t>
            </w:r>
          </w:p>
          <w:p w:rsidR="000914F1" w:rsidRPr="0085629B" w:rsidRDefault="000914F1" w:rsidP="000914F1">
            <w:pPr>
              <w:rPr>
                <w:rFonts w:ascii="Calibri" w:eastAsia="Calibri" w:hAnsi="Calibri" w:cs="Times New Roman"/>
                <w:noProof/>
                <w:lang w:val="sr-Cyrl-CS"/>
              </w:rPr>
            </w:pPr>
          </w:p>
        </w:tc>
        <w:tc>
          <w:tcPr>
            <w:tcW w:w="6514" w:type="dxa"/>
          </w:tcPr>
          <w:p w:rsidR="000914F1" w:rsidRDefault="000914F1" w:rsidP="000914F1">
            <w:pPr>
              <w:pStyle w:val="CVNormal"/>
              <w:rPr>
                <w:noProof/>
                <w:lang w:val="sr-Cyrl-BA"/>
              </w:rPr>
            </w:pPr>
            <w:r>
              <w:rPr>
                <w:noProof/>
                <w:lang w:val="sr-Cyrl-BA"/>
              </w:rPr>
              <w:t>Правни факултет у Нишу и Факултет политичких наука у Београду</w:t>
            </w:r>
          </w:p>
          <w:p w:rsidR="000914F1" w:rsidRPr="00FA1718" w:rsidRDefault="000914F1" w:rsidP="000914F1">
            <w:pPr>
              <w:pStyle w:val="CVNormal"/>
              <w:rPr>
                <w:noProof/>
                <w:lang w:val="sr-Cyrl-BA"/>
              </w:rPr>
            </w:pPr>
          </w:p>
        </w:tc>
      </w:tr>
      <w:tr w:rsidR="000914F1" w:rsidRPr="0085629B" w:rsidTr="000914F1">
        <w:trPr>
          <w:cantSplit/>
        </w:trPr>
        <w:tc>
          <w:tcPr>
            <w:tcW w:w="2700" w:type="dxa"/>
            <w:tcBorders>
              <w:right w:val="single" w:sz="1" w:space="0" w:color="000000"/>
            </w:tcBorders>
          </w:tcPr>
          <w:p w:rsidR="000914F1" w:rsidRPr="0000179B" w:rsidRDefault="000914F1" w:rsidP="000914F1">
            <w:pPr>
              <w:pStyle w:val="CVHeading3"/>
              <w:ind w:left="0"/>
              <w:rPr>
                <w:b/>
                <w:noProof/>
                <w:lang w:val="sr-Cyrl-CS"/>
              </w:rPr>
            </w:pPr>
            <w:r w:rsidRPr="0000179B">
              <w:rPr>
                <w:b/>
                <w:noProof/>
                <w:lang w:val="sr-Cyrl-CS"/>
              </w:rPr>
              <w:t>КРЕТАЊЕ У КАРИЈЕРИ</w:t>
            </w:r>
          </w:p>
        </w:tc>
        <w:tc>
          <w:tcPr>
            <w:tcW w:w="6514" w:type="dxa"/>
          </w:tcPr>
          <w:p w:rsidR="000914F1" w:rsidRPr="0085629B" w:rsidRDefault="000914F1" w:rsidP="000914F1">
            <w:pPr>
              <w:pStyle w:val="CVNormal"/>
              <w:rPr>
                <w:noProof/>
                <w:lang w:val="sr-Cyrl-CS"/>
              </w:rPr>
            </w:pPr>
          </w:p>
        </w:tc>
      </w:tr>
      <w:tr w:rsidR="000914F1" w:rsidRPr="0085629B" w:rsidTr="000914F1">
        <w:trPr>
          <w:cantSplit/>
        </w:trPr>
        <w:tc>
          <w:tcPr>
            <w:tcW w:w="2700" w:type="dxa"/>
            <w:tcBorders>
              <w:right w:val="single" w:sz="1" w:space="0" w:color="000000"/>
            </w:tcBorders>
          </w:tcPr>
          <w:p w:rsidR="000914F1" w:rsidRPr="0085629B" w:rsidRDefault="000914F1" w:rsidP="000914F1">
            <w:pPr>
              <w:pStyle w:val="CVHeading3"/>
              <w:rPr>
                <w:noProof/>
                <w:lang w:val="sr-Cyrl-CS"/>
              </w:rPr>
            </w:pPr>
            <w:r>
              <w:rPr>
                <w:noProof/>
                <w:lang w:val="sr-Cyrl-CS"/>
              </w:rPr>
              <w:t>Асистент</w:t>
            </w:r>
          </w:p>
        </w:tc>
        <w:tc>
          <w:tcPr>
            <w:tcW w:w="6514" w:type="dxa"/>
          </w:tcPr>
          <w:p w:rsidR="000914F1" w:rsidRPr="00424AA7" w:rsidRDefault="000914F1" w:rsidP="000914F1">
            <w:pPr>
              <w:pStyle w:val="CVNormal"/>
              <w:rPr>
                <w:rFonts w:cs="Arial"/>
                <w:noProof/>
                <w:lang w:val="sr-Cyrl-BA"/>
              </w:rPr>
            </w:pPr>
          </w:p>
        </w:tc>
      </w:tr>
      <w:tr w:rsidR="000914F1" w:rsidRPr="0085629B" w:rsidTr="000914F1">
        <w:trPr>
          <w:cantSplit/>
          <w:trHeight w:val="249"/>
        </w:trPr>
        <w:tc>
          <w:tcPr>
            <w:tcW w:w="2700" w:type="dxa"/>
            <w:tcBorders>
              <w:right w:val="single" w:sz="1" w:space="0" w:color="000000"/>
            </w:tcBorders>
          </w:tcPr>
          <w:p w:rsidR="000914F1" w:rsidRPr="00424AA7" w:rsidRDefault="000914F1" w:rsidP="000914F1">
            <w:pPr>
              <w:pStyle w:val="CVSpacer"/>
              <w:jc w:val="right"/>
              <w:rPr>
                <w:noProof/>
                <w:sz w:val="20"/>
                <w:lang w:val="sr-Cyrl-BA"/>
              </w:rPr>
            </w:pPr>
            <w:r>
              <w:rPr>
                <w:noProof/>
                <w:sz w:val="20"/>
                <w:lang w:val="sr-Cyrl-BA"/>
              </w:rPr>
              <w:t>Виши асистент</w:t>
            </w:r>
          </w:p>
        </w:tc>
        <w:tc>
          <w:tcPr>
            <w:tcW w:w="6514" w:type="dxa"/>
          </w:tcPr>
          <w:p w:rsidR="000914F1" w:rsidRPr="00424AA7" w:rsidRDefault="000914F1" w:rsidP="000914F1">
            <w:pPr>
              <w:pStyle w:val="CVSpacer"/>
              <w:rPr>
                <w:noProof/>
                <w:sz w:val="20"/>
                <w:lang w:val="sr-Cyrl-BA"/>
              </w:rPr>
            </w:pPr>
          </w:p>
        </w:tc>
      </w:tr>
      <w:tr w:rsidR="000914F1" w:rsidRPr="0085629B" w:rsidTr="000914F1">
        <w:trPr>
          <w:cantSplit/>
          <w:trHeight w:val="249"/>
        </w:trPr>
        <w:tc>
          <w:tcPr>
            <w:tcW w:w="2700" w:type="dxa"/>
            <w:tcBorders>
              <w:right w:val="single" w:sz="1" w:space="0" w:color="000000"/>
            </w:tcBorders>
          </w:tcPr>
          <w:p w:rsidR="000914F1" w:rsidRPr="0085629B" w:rsidRDefault="000914F1" w:rsidP="000914F1">
            <w:pPr>
              <w:pStyle w:val="CVSpacer"/>
              <w:jc w:val="right"/>
              <w:rPr>
                <w:noProof/>
                <w:sz w:val="20"/>
                <w:lang w:val="sr-Cyrl-CS"/>
              </w:rPr>
            </w:pPr>
            <w:r>
              <w:rPr>
                <w:noProof/>
                <w:sz w:val="20"/>
                <w:lang w:val="sr-Cyrl-CS"/>
              </w:rPr>
              <w:t>Доцент</w:t>
            </w:r>
          </w:p>
        </w:tc>
        <w:tc>
          <w:tcPr>
            <w:tcW w:w="6514" w:type="dxa"/>
          </w:tcPr>
          <w:p w:rsidR="000914F1" w:rsidRPr="0085629B" w:rsidRDefault="000914F1" w:rsidP="000914F1">
            <w:pPr>
              <w:pStyle w:val="CVSpacer"/>
              <w:rPr>
                <w:noProof/>
                <w:sz w:val="20"/>
                <w:lang w:val="sr-Cyrl-CS"/>
              </w:rPr>
            </w:pPr>
            <w:r>
              <w:rPr>
                <w:noProof/>
                <w:sz w:val="20"/>
                <w:lang w:val="sr-Cyrl-CS"/>
              </w:rPr>
              <w:t xml:space="preserve">2012 - </w:t>
            </w:r>
          </w:p>
        </w:tc>
      </w:tr>
      <w:tr w:rsidR="000914F1" w:rsidRPr="0085629B" w:rsidTr="000914F1">
        <w:trPr>
          <w:cantSplit/>
          <w:trHeight w:val="211"/>
        </w:trPr>
        <w:tc>
          <w:tcPr>
            <w:tcW w:w="2700" w:type="dxa"/>
            <w:tcBorders>
              <w:right w:val="single" w:sz="1" w:space="0" w:color="000000"/>
            </w:tcBorders>
          </w:tcPr>
          <w:p w:rsidR="000914F1" w:rsidRPr="0085629B" w:rsidRDefault="000914F1" w:rsidP="000914F1">
            <w:pPr>
              <w:pStyle w:val="CVSpacer"/>
              <w:jc w:val="right"/>
              <w:rPr>
                <w:noProof/>
                <w:sz w:val="20"/>
                <w:lang w:val="sr-Cyrl-CS"/>
              </w:rPr>
            </w:pPr>
            <w:r>
              <w:rPr>
                <w:noProof/>
                <w:sz w:val="20"/>
                <w:lang w:val="sr-Cyrl-CS"/>
              </w:rPr>
              <w:t>Ванредни професор</w:t>
            </w:r>
          </w:p>
        </w:tc>
        <w:tc>
          <w:tcPr>
            <w:tcW w:w="6514" w:type="dxa"/>
          </w:tcPr>
          <w:p w:rsidR="000914F1" w:rsidRPr="0085629B" w:rsidRDefault="000914F1" w:rsidP="000914F1">
            <w:pPr>
              <w:pStyle w:val="CVSpacer"/>
              <w:rPr>
                <w:noProof/>
                <w:sz w:val="20"/>
                <w:lang w:val="sr-Cyrl-CS"/>
              </w:rPr>
            </w:pPr>
          </w:p>
        </w:tc>
      </w:tr>
      <w:tr w:rsidR="000914F1" w:rsidRPr="0085629B" w:rsidTr="000914F1">
        <w:trPr>
          <w:cantSplit/>
          <w:trHeight w:val="266"/>
        </w:trPr>
        <w:tc>
          <w:tcPr>
            <w:tcW w:w="2700" w:type="dxa"/>
            <w:tcBorders>
              <w:right w:val="single" w:sz="1" w:space="0" w:color="000000"/>
            </w:tcBorders>
          </w:tcPr>
          <w:p w:rsidR="000914F1" w:rsidRPr="0085629B" w:rsidRDefault="000914F1" w:rsidP="000914F1">
            <w:pPr>
              <w:pStyle w:val="CVSpacer"/>
              <w:jc w:val="right"/>
              <w:rPr>
                <w:noProof/>
                <w:sz w:val="20"/>
                <w:lang w:val="sr-Cyrl-CS"/>
              </w:rPr>
            </w:pPr>
            <w:r>
              <w:rPr>
                <w:noProof/>
                <w:sz w:val="20"/>
                <w:lang w:val="sr-Cyrl-CS"/>
              </w:rPr>
              <w:t>Редовни професор</w:t>
            </w:r>
          </w:p>
        </w:tc>
        <w:tc>
          <w:tcPr>
            <w:tcW w:w="6514" w:type="dxa"/>
          </w:tcPr>
          <w:p w:rsidR="000914F1" w:rsidRPr="0085629B" w:rsidRDefault="000914F1" w:rsidP="000914F1">
            <w:pPr>
              <w:pStyle w:val="CVSpacer"/>
              <w:rPr>
                <w:noProof/>
                <w:sz w:val="20"/>
                <w:lang w:val="sr-Cyrl-CS"/>
              </w:rPr>
            </w:pPr>
          </w:p>
        </w:tc>
      </w:tr>
      <w:tr w:rsidR="000914F1" w:rsidRPr="0085629B" w:rsidTr="000914F1">
        <w:trPr>
          <w:cantSplit/>
          <w:trHeight w:val="211"/>
        </w:trPr>
        <w:tc>
          <w:tcPr>
            <w:tcW w:w="2700" w:type="dxa"/>
            <w:tcBorders>
              <w:right w:val="single" w:sz="2" w:space="0" w:color="000000"/>
            </w:tcBorders>
          </w:tcPr>
          <w:p w:rsidR="000914F1" w:rsidRPr="00CA453A" w:rsidRDefault="000914F1" w:rsidP="000914F1">
            <w:pPr>
              <w:pStyle w:val="CVSpacer"/>
              <w:jc w:val="right"/>
              <w:rPr>
                <w:b/>
                <w:noProof/>
                <w:sz w:val="20"/>
                <w:lang w:val="sr-Cyrl-CS"/>
              </w:rPr>
            </w:pPr>
            <w:r w:rsidRPr="00CA453A">
              <w:rPr>
                <w:b/>
                <w:noProof/>
                <w:sz w:val="20"/>
                <w:lang w:val="sr-Cyrl-CS"/>
              </w:rPr>
              <w:t>ПРЕДМЕТИ НА КОЈИМА ЈЕ АНГАЖОВАН</w:t>
            </w:r>
          </w:p>
        </w:tc>
        <w:tc>
          <w:tcPr>
            <w:tcW w:w="6514" w:type="dxa"/>
            <w:tcBorders>
              <w:left w:val="single" w:sz="2" w:space="0" w:color="000000"/>
            </w:tcBorders>
          </w:tcPr>
          <w:p w:rsidR="000914F1" w:rsidRDefault="000914F1" w:rsidP="000914F1">
            <w:pPr>
              <w:pStyle w:val="CVSpacer"/>
              <w:rPr>
                <w:noProof/>
                <w:sz w:val="20"/>
                <w:lang w:val="sr-Cyrl-CS"/>
              </w:rPr>
            </w:pPr>
            <w:r>
              <w:rPr>
                <w:noProof/>
                <w:sz w:val="20"/>
                <w:lang w:val="sr-Cyrl-CS"/>
              </w:rPr>
              <w:t>Основе управног права, Јавна управа и Локална самоуправа</w:t>
            </w:r>
          </w:p>
        </w:tc>
      </w:tr>
      <w:tr w:rsidR="000914F1" w:rsidRPr="0085629B" w:rsidTr="000914F1">
        <w:trPr>
          <w:cantSplit/>
          <w:trHeight w:val="105"/>
        </w:trPr>
        <w:tc>
          <w:tcPr>
            <w:tcW w:w="2700" w:type="dxa"/>
            <w:tcBorders>
              <w:right w:val="single" w:sz="2" w:space="0" w:color="000000"/>
            </w:tcBorders>
          </w:tcPr>
          <w:p w:rsidR="000914F1" w:rsidRPr="0085629B" w:rsidRDefault="000914F1" w:rsidP="000914F1">
            <w:pPr>
              <w:pStyle w:val="CVHeading1"/>
              <w:spacing w:before="0"/>
              <w:ind w:left="0"/>
              <w:rPr>
                <w:noProof/>
                <w:sz w:val="20"/>
                <w:lang w:val="sr-Cyrl-CS"/>
              </w:rPr>
            </w:pPr>
            <w:r>
              <w:rPr>
                <w:noProof/>
                <w:sz w:val="20"/>
                <w:lang w:val="sr-Cyrl-CS"/>
              </w:rPr>
              <w:t>РАДНО ИСКУСТВО</w:t>
            </w:r>
            <w:r w:rsidRPr="0085629B">
              <w:rPr>
                <w:noProof/>
                <w:sz w:val="20"/>
                <w:lang w:val="sr-Cyrl-CS"/>
              </w:rPr>
              <w:t xml:space="preserve"> </w:t>
            </w:r>
          </w:p>
        </w:tc>
        <w:tc>
          <w:tcPr>
            <w:tcW w:w="6514" w:type="dxa"/>
            <w:tcBorders>
              <w:left w:val="single" w:sz="2" w:space="0" w:color="000000"/>
            </w:tcBorders>
          </w:tcPr>
          <w:p w:rsidR="000914F1" w:rsidRPr="00FA1718" w:rsidRDefault="000914F1" w:rsidP="000914F1">
            <w:pPr>
              <w:pStyle w:val="CVSpacer"/>
              <w:rPr>
                <w:noProof/>
                <w:sz w:val="20"/>
                <w:lang w:val="sr-Cyrl-BA"/>
              </w:rPr>
            </w:pPr>
          </w:p>
        </w:tc>
      </w:tr>
      <w:tr w:rsidR="000914F1" w:rsidRPr="0085629B" w:rsidTr="000914F1">
        <w:trPr>
          <w:cantSplit/>
        </w:trPr>
        <w:tc>
          <w:tcPr>
            <w:tcW w:w="2700" w:type="dxa"/>
            <w:tcBorders>
              <w:right w:val="single" w:sz="1" w:space="0" w:color="000000"/>
            </w:tcBorders>
          </w:tcPr>
          <w:p w:rsidR="000914F1" w:rsidRPr="00424AA7" w:rsidRDefault="000914F1" w:rsidP="000914F1">
            <w:pPr>
              <w:pStyle w:val="CVHeading3"/>
              <w:rPr>
                <w:noProof/>
                <w:lang w:val="sr-Cyrl-BA"/>
              </w:rPr>
            </w:pPr>
            <w:r>
              <w:rPr>
                <w:noProof/>
                <w:lang w:val="sr-Cyrl-BA"/>
              </w:rPr>
              <w:t>Од  до  године</w:t>
            </w:r>
            <w:r>
              <w:rPr>
                <w:noProof/>
                <w:lang w:val="sr-Cyrl-CS"/>
              </w:rPr>
              <w:t xml:space="preserve">       </w:t>
            </w:r>
          </w:p>
        </w:tc>
        <w:tc>
          <w:tcPr>
            <w:tcW w:w="6514" w:type="dxa"/>
          </w:tcPr>
          <w:p w:rsidR="000914F1" w:rsidRPr="0085629B" w:rsidRDefault="000914F1" w:rsidP="000914F1">
            <w:pPr>
              <w:pStyle w:val="CVNormal-FirstLine"/>
              <w:spacing w:before="0"/>
              <w:ind w:left="0"/>
              <w:rPr>
                <w:noProof/>
                <w:lang w:val="sr-Cyrl-CS"/>
              </w:rPr>
            </w:pPr>
            <w:r>
              <w:rPr>
                <w:noProof/>
                <w:lang w:val="sr-Cyrl-CS"/>
              </w:rPr>
              <w:t>Влада Републике Српске (2013 – до данас)</w:t>
            </w:r>
          </w:p>
        </w:tc>
      </w:tr>
      <w:tr w:rsidR="000914F1" w:rsidRPr="0085629B" w:rsidTr="000914F1">
        <w:trPr>
          <w:cantSplit/>
        </w:trPr>
        <w:tc>
          <w:tcPr>
            <w:tcW w:w="2700" w:type="dxa"/>
            <w:tcBorders>
              <w:right w:val="single" w:sz="1" w:space="0" w:color="000000"/>
            </w:tcBorders>
          </w:tcPr>
          <w:p w:rsidR="000914F1" w:rsidRPr="0085629B" w:rsidRDefault="000914F1" w:rsidP="000914F1">
            <w:pPr>
              <w:pStyle w:val="CVHeading3"/>
              <w:rPr>
                <w:noProof/>
                <w:lang w:val="sr-Cyrl-CS"/>
              </w:rPr>
            </w:pPr>
          </w:p>
        </w:tc>
        <w:tc>
          <w:tcPr>
            <w:tcW w:w="6514" w:type="dxa"/>
          </w:tcPr>
          <w:p w:rsidR="000914F1" w:rsidRDefault="000914F1" w:rsidP="000914F1">
            <w:pPr>
              <w:pStyle w:val="CVNormal"/>
              <w:ind w:left="0"/>
              <w:rPr>
                <w:noProof/>
                <w:lang w:val="sr-Cyrl-CS"/>
              </w:rPr>
            </w:pPr>
            <w:r>
              <w:rPr>
                <w:noProof/>
                <w:lang w:val="sr-Cyrl-CS"/>
              </w:rPr>
              <w:t>Оружане снаге БиХ (2008-2013)</w:t>
            </w:r>
          </w:p>
          <w:p w:rsidR="000914F1" w:rsidRDefault="000914F1" w:rsidP="000914F1">
            <w:pPr>
              <w:pStyle w:val="CVNormal"/>
              <w:ind w:left="0"/>
              <w:rPr>
                <w:noProof/>
                <w:lang w:val="sr-Cyrl-CS"/>
              </w:rPr>
            </w:pPr>
            <w:r>
              <w:rPr>
                <w:noProof/>
                <w:lang w:val="sr-Cyrl-CS"/>
              </w:rPr>
              <w:t>Дипломатска служба у Пакту за стабилност ЈИ Европе (2003-2008)</w:t>
            </w:r>
          </w:p>
          <w:p w:rsidR="000914F1" w:rsidRDefault="000914F1" w:rsidP="000914F1">
            <w:pPr>
              <w:pStyle w:val="CVNormal"/>
              <w:ind w:left="0"/>
              <w:rPr>
                <w:noProof/>
                <w:lang w:val="sr-Cyrl-CS"/>
              </w:rPr>
            </w:pPr>
            <w:r>
              <w:rPr>
                <w:noProof/>
                <w:lang w:val="sr-Cyrl-CS"/>
              </w:rPr>
              <w:t>Официр у ВРС и Министарству одбране (1998-2003)</w:t>
            </w:r>
          </w:p>
          <w:p w:rsidR="000914F1" w:rsidRPr="0085629B" w:rsidRDefault="000914F1" w:rsidP="000914F1">
            <w:pPr>
              <w:pStyle w:val="CVNormal"/>
              <w:ind w:left="0"/>
              <w:rPr>
                <w:noProof/>
                <w:lang w:val="sr-Cyrl-CS"/>
              </w:rPr>
            </w:pPr>
          </w:p>
        </w:tc>
      </w:tr>
      <w:tr w:rsidR="000914F1" w:rsidRPr="0085629B" w:rsidTr="000914F1">
        <w:trPr>
          <w:cantSplit/>
        </w:trPr>
        <w:tc>
          <w:tcPr>
            <w:tcW w:w="2700" w:type="dxa"/>
            <w:tcBorders>
              <w:right w:val="single" w:sz="1" w:space="0" w:color="000000"/>
            </w:tcBorders>
          </w:tcPr>
          <w:p w:rsidR="000914F1" w:rsidRDefault="000914F1" w:rsidP="000914F1">
            <w:pPr>
              <w:pStyle w:val="CVHeading3"/>
              <w:rPr>
                <w:noProof/>
                <w:lang w:val="sr-Cyrl-CS"/>
              </w:rPr>
            </w:pPr>
          </w:p>
        </w:tc>
        <w:tc>
          <w:tcPr>
            <w:tcW w:w="6514" w:type="dxa"/>
          </w:tcPr>
          <w:p w:rsidR="000914F1" w:rsidRPr="0085629B" w:rsidRDefault="000914F1" w:rsidP="000914F1">
            <w:pPr>
              <w:pStyle w:val="CVNormal"/>
              <w:ind w:left="0"/>
              <w:rPr>
                <w:noProof/>
                <w:lang w:val="sr-Cyrl-CS"/>
              </w:rPr>
            </w:pPr>
          </w:p>
        </w:tc>
      </w:tr>
      <w:tr w:rsidR="000914F1" w:rsidRPr="0085629B" w:rsidTr="000914F1">
        <w:trPr>
          <w:cantSplit/>
        </w:trPr>
        <w:tc>
          <w:tcPr>
            <w:tcW w:w="2700" w:type="dxa"/>
            <w:tcBorders>
              <w:right w:val="single" w:sz="1" w:space="0" w:color="000000"/>
            </w:tcBorders>
          </w:tcPr>
          <w:p w:rsidR="000914F1" w:rsidRDefault="000914F1" w:rsidP="000914F1">
            <w:pPr>
              <w:pStyle w:val="CVHeading3"/>
              <w:ind w:left="0"/>
              <w:jc w:val="left"/>
              <w:rPr>
                <w:noProof/>
                <w:lang w:val="sr-Cyrl-CS"/>
              </w:rPr>
            </w:pPr>
          </w:p>
        </w:tc>
        <w:tc>
          <w:tcPr>
            <w:tcW w:w="6514" w:type="dxa"/>
          </w:tcPr>
          <w:p w:rsidR="000914F1" w:rsidRDefault="000914F1" w:rsidP="000914F1">
            <w:pPr>
              <w:pStyle w:val="CVNormal"/>
              <w:rPr>
                <w:noProof/>
                <w:lang w:val="sr-Cyrl-CS"/>
              </w:rPr>
            </w:pPr>
          </w:p>
        </w:tc>
      </w:tr>
      <w:tr w:rsidR="000914F1" w:rsidRPr="0085629B" w:rsidTr="000914F1">
        <w:trPr>
          <w:cantSplit/>
        </w:trPr>
        <w:tc>
          <w:tcPr>
            <w:tcW w:w="2700" w:type="dxa"/>
            <w:tcBorders>
              <w:right w:val="single" w:sz="1" w:space="0" w:color="000000"/>
            </w:tcBorders>
          </w:tcPr>
          <w:p w:rsidR="000914F1" w:rsidRDefault="000914F1" w:rsidP="000914F1">
            <w:pPr>
              <w:pStyle w:val="CVHeading3"/>
              <w:rPr>
                <w:noProof/>
                <w:lang w:val="sr-Cyrl-CS"/>
              </w:rPr>
            </w:pPr>
            <w:r>
              <w:rPr>
                <w:b/>
                <w:noProof/>
                <w:lang w:val="sr-Cyrl-CS"/>
              </w:rPr>
              <w:t>ОСТАЛЕ</w:t>
            </w:r>
            <w:r w:rsidRPr="00D164D8">
              <w:rPr>
                <w:b/>
                <w:noProof/>
                <w:lang w:val="sr-Cyrl-CS"/>
              </w:rPr>
              <w:t xml:space="preserve"> АКТИВНОСТИ</w:t>
            </w:r>
          </w:p>
        </w:tc>
        <w:tc>
          <w:tcPr>
            <w:tcW w:w="6514" w:type="dxa"/>
          </w:tcPr>
          <w:p w:rsidR="000914F1" w:rsidRDefault="000914F1" w:rsidP="000914F1">
            <w:pPr>
              <w:pStyle w:val="CVNormal"/>
              <w:rPr>
                <w:noProof/>
                <w:lang w:val="sr-Cyrl-CS"/>
              </w:rPr>
            </w:pPr>
            <w:r>
              <w:rPr>
                <w:noProof/>
                <w:lang w:val="sr-Cyrl-CS"/>
              </w:rPr>
              <w:t>Члан различитих Комисија у области јавне управе и експерт за реформу јавне управе ангажован ан изради стратешког оквира за реформу јавне управе у БиХ</w:t>
            </w:r>
          </w:p>
        </w:tc>
      </w:tr>
      <w:tr w:rsidR="000914F1" w:rsidRPr="0085629B" w:rsidTr="000914F1">
        <w:trPr>
          <w:cantSplit/>
        </w:trPr>
        <w:tc>
          <w:tcPr>
            <w:tcW w:w="2700" w:type="dxa"/>
            <w:tcBorders>
              <w:right w:val="single" w:sz="1" w:space="0" w:color="000000"/>
            </w:tcBorders>
          </w:tcPr>
          <w:p w:rsidR="000914F1" w:rsidRPr="0036282C" w:rsidRDefault="000914F1" w:rsidP="000914F1">
            <w:pPr>
              <w:jc w:val="center"/>
              <w:rPr>
                <w:rFonts w:ascii="Arial Narrow" w:eastAsia="Calibri" w:hAnsi="Arial Narrow" w:cs="Arial"/>
                <w:b/>
                <w:sz w:val="20"/>
                <w:szCs w:val="20"/>
                <w:lang w:val="sr-Cyrl-CS" w:eastAsia="ar-SA"/>
              </w:rPr>
            </w:pPr>
            <w:r>
              <w:rPr>
                <w:rFonts w:ascii="Arial Narrow" w:eastAsia="Calibri" w:hAnsi="Arial Narrow" w:cs="Arial"/>
                <w:b/>
                <w:noProof/>
                <w:sz w:val="20"/>
                <w:szCs w:val="20"/>
                <w:lang w:val="sr-Latn-CS"/>
              </w:rPr>
              <w:t xml:space="preserve">        </w:t>
            </w:r>
            <w:r w:rsidRPr="0036282C">
              <w:rPr>
                <w:rFonts w:ascii="Arial Narrow" w:eastAsia="Calibri" w:hAnsi="Arial Narrow" w:cs="Arial"/>
                <w:b/>
                <w:noProof/>
                <w:sz w:val="20"/>
                <w:szCs w:val="20"/>
                <w:lang w:val="sr-Cyrl-CS"/>
              </w:rPr>
              <w:t>ЗНАЊЕ СТРАНИХ ЈЕЗИКА</w:t>
            </w:r>
          </w:p>
        </w:tc>
        <w:tc>
          <w:tcPr>
            <w:tcW w:w="6514" w:type="dxa"/>
          </w:tcPr>
          <w:p w:rsidR="000914F1" w:rsidRPr="0085629B" w:rsidRDefault="000914F1" w:rsidP="000914F1">
            <w:pPr>
              <w:pStyle w:val="CVNormal"/>
              <w:rPr>
                <w:noProof/>
                <w:lang w:val="sr-Cyrl-CS"/>
              </w:rPr>
            </w:pPr>
            <w:r>
              <w:rPr>
                <w:noProof/>
                <w:lang w:val="sr-Cyrl-CS"/>
              </w:rPr>
              <w:t>Енглески и руски</w:t>
            </w:r>
          </w:p>
        </w:tc>
      </w:tr>
      <w:tr w:rsidR="000914F1" w:rsidRPr="0085629B" w:rsidTr="000914F1">
        <w:trPr>
          <w:cantSplit/>
        </w:trPr>
        <w:tc>
          <w:tcPr>
            <w:tcW w:w="2700" w:type="dxa"/>
            <w:tcBorders>
              <w:right w:val="single" w:sz="1" w:space="0" w:color="000000"/>
            </w:tcBorders>
          </w:tcPr>
          <w:p w:rsidR="000914F1" w:rsidRPr="0036282C" w:rsidRDefault="000914F1" w:rsidP="000914F1">
            <w:pPr>
              <w:pStyle w:val="CVHeading3"/>
              <w:rPr>
                <w:b/>
                <w:noProof/>
                <w:sz w:val="22"/>
                <w:szCs w:val="22"/>
                <w:lang w:val="sr-Cyrl-CS"/>
              </w:rPr>
            </w:pPr>
            <w:r>
              <w:rPr>
                <w:b/>
                <w:noProof/>
                <w:sz w:val="22"/>
                <w:szCs w:val="22"/>
                <w:lang w:val="sr-Cyrl-CS"/>
              </w:rPr>
              <w:t>ОДАБРАНА</w:t>
            </w:r>
            <w:r>
              <w:rPr>
                <w:b/>
                <w:noProof/>
                <w:sz w:val="22"/>
                <w:szCs w:val="22"/>
                <w:lang w:val="sr-Latn-CS"/>
              </w:rPr>
              <w:t xml:space="preserve"> </w:t>
            </w:r>
            <w:r w:rsidRPr="0036282C">
              <w:rPr>
                <w:b/>
                <w:noProof/>
                <w:sz w:val="22"/>
                <w:szCs w:val="22"/>
                <w:lang w:val="sr-Cyrl-CS"/>
              </w:rPr>
              <w:t>БИБЛИОГРАФИЈА</w:t>
            </w:r>
          </w:p>
        </w:tc>
        <w:tc>
          <w:tcPr>
            <w:tcW w:w="6514" w:type="dxa"/>
          </w:tcPr>
          <w:p w:rsidR="000914F1" w:rsidRPr="00C97EE8" w:rsidRDefault="000914F1" w:rsidP="000914F1">
            <w:pPr>
              <w:pStyle w:val="CVNormal"/>
              <w:rPr>
                <w:noProof/>
                <w:lang w:val="sr-Cyrl-CS"/>
              </w:rPr>
            </w:pPr>
            <w:r w:rsidRPr="00C97EE8">
              <w:rPr>
                <w:noProof/>
                <w:lang w:val="sr-Cyrl-CS"/>
              </w:rPr>
              <w:t xml:space="preserve">Врањеш, Н.: </w:t>
            </w:r>
            <w:r w:rsidRPr="00C97EE8">
              <w:rPr>
                <w:i/>
                <w:noProof/>
                <w:lang w:val="sr-Cyrl-CS"/>
              </w:rPr>
              <w:t>Службенички системи у реформи јавне управе транзиционих земаља</w:t>
            </w:r>
            <w:r w:rsidRPr="00C97EE8">
              <w:rPr>
                <w:noProof/>
                <w:lang w:val="sr-Cyrl-CS"/>
              </w:rPr>
              <w:t>, монографија, Бања Лука, Графид, 2016.</w:t>
            </w:r>
          </w:p>
          <w:p w:rsidR="000914F1" w:rsidRPr="00C97EE8" w:rsidRDefault="000914F1" w:rsidP="000914F1">
            <w:pPr>
              <w:pStyle w:val="CVNormal"/>
              <w:rPr>
                <w:noProof/>
                <w:lang w:val="sr-Cyrl-CS"/>
              </w:rPr>
            </w:pPr>
          </w:p>
          <w:p w:rsidR="000914F1" w:rsidRPr="00C97EE8" w:rsidRDefault="000914F1" w:rsidP="000914F1">
            <w:pPr>
              <w:pStyle w:val="CVNormal"/>
              <w:rPr>
                <w:noProof/>
                <w:lang w:val="sr-Cyrl-CS"/>
              </w:rPr>
            </w:pPr>
            <w:r w:rsidRPr="00C97EE8">
              <w:rPr>
                <w:noProof/>
                <w:lang w:val="sr-Cyrl-CS"/>
              </w:rPr>
              <w:t>Преко 40 научних и стручних радова те неколико рецензија и приказа објављених углавном у међународним часописима и изложени на међународним научним скуповима и конференцијама.</w:t>
            </w:r>
          </w:p>
          <w:p w:rsidR="000914F1" w:rsidRPr="00C97EE8" w:rsidRDefault="000914F1" w:rsidP="000914F1">
            <w:pPr>
              <w:pStyle w:val="CVNormal"/>
              <w:rPr>
                <w:noProof/>
                <w:lang w:val="sr-Cyrl-CS"/>
              </w:rPr>
            </w:pPr>
          </w:p>
        </w:tc>
      </w:tr>
    </w:tbl>
    <w:p w:rsidR="000914F1" w:rsidRDefault="000914F1" w:rsidP="000914F1">
      <w:pPr>
        <w:pStyle w:val="ListParagraph"/>
        <w:rPr>
          <w:rFonts w:ascii="Times New Roman" w:hAnsi="Times New Roman" w:cs="Times New Roman"/>
          <w:sz w:val="24"/>
          <w:szCs w:val="24"/>
          <w:lang w:val="sr-Cyrl-BA"/>
        </w:rPr>
      </w:pPr>
    </w:p>
    <w:p w:rsidR="000914F1" w:rsidRDefault="000914F1" w:rsidP="000914F1">
      <w:pPr>
        <w:pStyle w:val="ListParagraph"/>
        <w:rPr>
          <w:rFonts w:ascii="Times New Roman" w:hAnsi="Times New Roman" w:cs="Times New Roman"/>
          <w:sz w:val="24"/>
          <w:szCs w:val="24"/>
          <w:lang w:val="sr-Cyrl-BA"/>
        </w:rPr>
      </w:pPr>
    </w:p>
    <w:p w:rsidR="000914F1" w:rsidRDefault="000914F1" w:rsidP="000914F1">
      <w:pPr>
        <w:pStyle w:val="ListParagraph"/>
        <w:rPr>
          <w:rFonts w:ascii="Times New Roman" w:hAnsi="Times New Roman" w:cs="Times New Roman"/>
          <w:sz w:val="24"/>
          <w:szCs w:val="24"/>
          <w:lang w:val="sr-Cyrl-BA"/>
        </w:rPr>
      </w:pPr>
    </w:p>
    <w:tbl>
      <w:tblPr>
        <w:tblW w:w="9214" w:type="dxa"/>
        <w:tblLayout w:type="fixed"/>
        <w:tblCellMar>
          <w:top w:w="40" w:type="dxa"/>
          <w:left w:w="0" w:type="dxa"/>
          <w:bottom w:w="40" w:type="dxa"/>
          <w:right w:w="0" w:type="dxa"/>
        </w:tblCellMar>
        <w:tblLook w:val="0000"/>
      </w:tblPr>
      <w:tblGrid>
        <w:gridCol w:w="2700"/>
        <w:gridCol w:w="6514"/>
      </w:tblGrid>
      <w:tr w:rsidR="000914F1" w:rsidRPr="0085629B" w:rsidTr="000914F1">
        <w:trPr>
          <w:cantSplit/>
        </w:trPr>
        <w:tc>
          <w:tcPr>
            <w:tcW w:w="2700" w:type="dxa"/>
            <w:tcBorders>
              <w:right w:val="single" w:sz="1" w:space="0" w:color="000000"/>
            </w:tcBorders>
          </w:tcPr>
          <w:p w:rsidR="000914F1" w:rsidRPr="0085629B" w:rsidRDefault="000914F1" w:rsidP="000914F1">
            <w:pPr>
              <w:pStyle w:val="CVTitle"/>
              <w:rPr>
                <w:noProof/>
                <w:sz w:val="32"/>
                <w:szCs w:val="32"/>
                <w:lang w:val="sr-Cyrl-CS"/>
              </w:rPr>
            </w:pPr>
            <w:r>
              <w:rPr>
                <w:noProof/>
                <w:szCs w:val="32"/>
                <w:lang w:val="sr-Latn-CS"/>
              </w:rPr>
              <w:t>Curriculum</w:t>
            </w:r>
            <w:r w:rsidRPr="0085629B">
              <w:rPr>
                <w:noProof/>
                <w:szCs w:val="32"/>
                <w:lang w:val="sr-Latn-CS"/>
              </w:rPr>
              <w:t xml:space="preserve"> </w:t>
            </w:r>
            <w:r>
              <w:rPr>
                <w:noProof/>
                <w:szCs w:val="32"/>
                <w:lang w:val="sr-Latn-CS"/>
              </w:rPr>
              <w:t>vitae</w:t>
            </w:r>
          </w:p>
        </w:tc>
        <w:tc>
          <w:tcPr>
            <w:tcW w:w="6514" w:type="dxa"/>
          </w:tcPr>
          <w:p w:rsidR="000914F1" w:rsidRPr="00FA1718" w:rsidRDefault="000914F1" w:rsidP="000914F1">
            <w:pPr>
              <w:pStyle w:val="CVNormal"/>
              <w:rPr>
                <w:b/>
                <w:noProof/>
                <w:color w:val="FF0000"/>
                <w:sz w:val="24"/>
                <w:szCs w:val="24"/>
              </w:rPr>
            </w:pPr>
          </w:p>
        </w:tc>
      </w:tr>
      <w:tr w:rsidR="000914F1" w:rsidRPr="0085629B" w:rsidTr="000914F1">
        <w:trPr>
          <w:cantSplit/>
        </w:trPr>
        <w:tc>
          <w:tcPr>
            <w:tcW w:w="2700" w:type="dxa"/>
            <w:tcBorders>
              <w:right w:val="single" w:sz="1" w:space="0" w:color="000000"/>
            </w:tcBorders>
          </w:tcPr>
          <w:p w:rsidR="000914F1" w:rsidRPr="0085629B" w:rsidRDefault="000914F1" w:rsidP="000914F1">
            <w:pPr>
              <w:pStyle w:val="CVHeading2-FirstLine"/>
              <w:spacing w:before="0"/>
              <w:rPr>
                <w:noProof/>
                <w:sz w:val="20"/>
                <w:lang w:val="sr-Cyrl-CS"/>
              </w:rPr>
            </w:pPr>
            <w:r>
              <w:rPr>
                <w:noProof/>
                <w:sz w:val="20"/>
                <w:lang w:val="sr-Cyrl-CS"/>
              </w:rPr>
              <w:t>Име и презиме</w:t>
            </w:r>
          </w:p>
        </w:tc>
        <w:tc>
          <w:tcPr>
            <w:tcW w:w="6514" w:type="dxa"/>
          </w:tcPr>
          <w:p w:rsidR="000914F1" w:rsidRPr="00FA1718" w:rsidRDefault="000914F1" w:rsidP="000914F1">
            <w:pPr>
              <w:pStyle w:val="CVMajor-FirstLine"/>
              <w:spacing w:before="0"/>
              <w:rPr>
                <w:noProof/>
                <w:szCs w:val="24"/>
                <w:lang w:val="sr-Cyrl-BA"/>
              </w:rPr>
            </w:pPr>
            <w:r>
              <w:rPr>
                <w:noProof/>
                <w:szCs w:val="24"/>
                <w:lang w:val="sr-Cyrl-BA"/>
              </w:rPr>
              <w:t>Александар Југовић</w:t>
            </w:r>
          </w:p>
        </w:tc>
      </w:tr>
      <w:tr w:rsidR="000914F1" w:rsidRPr="0085629B" w:rsidTr="000914F1">
        <w:trPr>
          <w:cantSplit/>
        </w:trPr>
        <w:tc>
          <w:tcPr>
            <w:tcW w:w="2700" w:type="dxa"/>
            <w:tcBorders>
              <w:right w:val="single" w:sz="1" w:space="0" w:color="000000"/>
            </w:tcBorders>
          </w:tcPr>
          <w:p w:rsidR="000914F1" w:rsidRPr="0085629B" w:rsidRDefault="000914F1" w:rsidP="000914F1">
            <w:pPr>
              <w:pStyle w:val="CVHeading3"/>
              <w:rPr>
                <w:noProof/>
                <w:lang w:val="sr-Cyrl-CS"/>
              </w:rPr>
            </w:pPr>
            <w:r>
              <w:rPr>
                <w:noProof/>
                <w:lang w:val="sr-Cyrl-CS"/>
              </w:rPr>
              <w:t>Звање</w:t>
            </w:r>
          </w:p>
        </w:tc>
        <w:tc>
          <w:tcPr>
            <w:tcW w:w="6514" w:type="dxa"/>
          </w:tcPr>
          <w:p w:rsidR="000914F1" w:rsidRPr="00FA1718" w:rsidRDefault="000914F1" w:rsidP="000914F1">
            <w:pPr>
              <w:pStyle w:val="CVNormal"/>
              <w:rPr>
                <w:noProof/>
                <w:lang w:val="sr-Cyrl-BA"/>
              </w:rPr>
            </w:pPr>
            <w:r>
              <w:rPr>
                <w:noProof/>
                <w:lang w:val="sr-Cyrl-BA"/>
              </w:rPr>
              <w:t>Редовни професор</w:t>
            </w:r>
          </w:p>
        </w:tc>
      </w:tr>
      <w:tr w:rsidR="000914F1" w:rsidRPr="0085629B" w:rsidTr="000914F1">
        <w:trPr>
          <w:cantSplit/>
        </w:trPr>
        <w:tc>
          <w:tcPr>
            <w:tcW w:w="2700" w:type="dxa"/>
            <w:tcBorders>
              <w:right w:val="single" w:sz="1" w:space="0" w:color="000000"/>
            </w:tcBorders>
          </w:tcPr>
          <w:p w:rsidR="000914F1" w:rsidRDefault="000914F1" w:rsidP="000914F1">
            <w:pPr>
              <w:pStyle w:val="CVHeading3"/>
              <w:rPr>
                <w:noProof/>
                <w:lang w:val="sr-Cyrl-CS"/>
              </w:rPr>
            </w:pPr>
            <w:r>
              <w:rPr>
                <w:noProof/>
                <w:lang w:val="sr-Cyrl-CS"/>
              </w:rPr>
              <w:t>Мјесто и година рођења</w:t>
            </w:r>
          </w:p>
        </w:tc>
        <w:tc>
          <w:tcPr>
            <w:tcW w:w="6514" w:type="dxa"/>
          </w:tcPr>
          <w:p w:rsidR="000914F1" w:rsidRPr="00FA1718" w:rsidRDefault="000914F1" w:rsidP="000914F1">
            <w:pPr>
              <w:pStyle w:val="CVNormal"/>
              <w:rPr>
                <w:noProof/>
                <w:lang w:val="sr-Cyrl-BA"/>
              </w:rPr>
            </w:pPr>
            <w:r>
              <w:rPr>
                <w:noProof/>
                <w:lang w:val="sr-Cyrl-BA"/>
              </w:rPr>
              <w:t>Република Србија, Шабац, 21.01.1971.</w:t>
            </w:r>
          </w:p>
        </w:tc>
      </w:tr>
      <w:tr w:rsidR="000914F1" w:rsidRPr="0085629B" w:rsidTr="000914F1">
        <w:trPr>
          <w:cantSplit/>
        </w:trPr>
        <w:tc>
          <w:tcPr>
            <w:tcW w:w="2700" w:type="dxa"/>
            <w:tcBorders>
              <w:right w:val="single" w:sz="1" w:space="0" w:color="000000"/>
            </w:tcBorders>
          </w:tcPr>
          <w:p w:rsidR="000914F1" w:rsidRPr="00657AFC" w:rsidRDefault="000914F1" w:rsidP="000914F1">
            <w:pPr>
              <w:pStyle w:val="CVSpacer"/>
              <w:jc w:val="right"/>
              <w:rPr>
                <w:b/>
                <w:noProof/>
                <w:sz w:val="20"/>
                <w:lang w:val="sr-Cyrl-CS"/>
              </w:rPr>
            </w:pPr>
            <w:r w:rsidRPr="00657AFC">
              <w:rPr>
                <w:b/>
                <w:noProof/>
                <w:sz w:val="20"/>
                <w:lang w:val="sr-Cyrl-CS"/>
              </w:rPr>
              <w:t>ОБРАЗОВАЊЕ</w:t>
            </w:r>
          </w:p>
        </w:tc>
        <w:tc>
          <w:tcPr>
            <w:tcW w:w="6514" w:type="dxa"/>
          </w:tcPr>
          <w:p w:rsidR="000914F1" w:rsidRPr="0085629B" w:rsidRDefault="000914F1" w:rsidP="000914F1">
            <w:pPr>
              <w:pStyle w:val="CVNormal"/>
              <w:rPr>
                <w:noProof/>
                <w:lang w:val="sr-Cyrl-CS"/>
              </w:rPr>
            </w:pPr>
          </w:p>
        </w:tc>
      </w:tr>
      <w:tr w:rsidR="000914F1" w:rsidRPr="0085629B" w:rsidTr="000914F1">
        <w:trPr>
          <w:cantSplit/>
        </w:trPr>
        <w:tc>
          <w:tcPr>
            <w:tcW w:w="2700" w:type="dxa"/>
            <w:tcBorders>
              <w:right w:val="single" w:sz="1" w:space="0" w:color="000000"/>
            </w:tcBorders>
          </w:tcPr>
          <w:p w:rsidR="000914F1" w:rsidRDefault="000914F1" w:rsidP="000914F1">
            <w:pPr>
              <w:pStyle w:val="CVHeading3"/>
              <w:rPr>
                <w:noProof/>
                <w:lang w:val="sr-Cyrl-CS"/>
              </w:rPr>
            </w:pPr>
            <w:r>
              <w:rPr>
                <w:noProof/>
                <w:lang w:val="sr-Cyrl-CS"/>
              </w:rPr>
              <w:t>Основни студиј</w:t>
            </w:r>
          </w:p>
        </w:tc>
        <w:tc>
          <w:tcPr>
            <w:tcW w:w="6514" w:type="dxa"/>
          </w:tcPr>
          <w:p w:rsidR="000914F1" w:rsidRPr="00FA1718" w:rsidRDefault="000914F1" w:rsidP="000914F1">
            <w:pPr>
              <w:pStyle w:val="CVNormal"/>
              <w:rPr>
                <w:noProof/>
                <w:lang w:val="sr-Cyrl-BA"/>
              </w:rPr>
            </w:pPr>
            <w:r>
              <w:rPr>
                <w:noProof/>
                <w:lang w:val="sr-Cyrl-BA"/>
              </w:rPr>
              <w:t>Факултет политичких наука Универзитета у Београду – социјални рад и социјална политика, дипломирао 1994. г.</w:t>
            </w:r>
          </w:p>
        </w:tc>
      </w:tr>
      <w:tr w:rsidR="000914F1" w:rsidRPr="0085629B" w:rsidTr="000914F1">
        <w:trPr>
          <w:cantSplit/>
        </w:trPr>
        <w:tc>
          <w:tcPr>
            <w:tcW w:w="2700" w:type="dxa"/>
            <w:tcBorders>
              <w:right w:val="single" w:sz="1" w:space="0" w:color="000000"/>
            </w:tcBorders>
          </w:tcPr>
          <w:p w:rsidR="000914F1" w:rsidRPr="0085629B" w:rsidRDefault="000914F1" w:rsidP="000914F1">
            <w:pPr>
              <w:pStyle w:val="CVHeading3"/>
              <w:rPr>
                <w:noProof/>
                <w:lang w:val="sr-Cyrl-CS"/>
              </w:rPr>
            </w:pPr>
            <w:r>
              <w:rPr>
                <w:noProof/>
                <w:lang w:val="sr-Cyrl-CS"/>
              </w:rPr>
              <w:t>Магистратура</w:t>
            </w:r>
          </w:p>
        </w:tc>
        <w:tc>
          <w:tcPr>
            <w:tcW w:w="6514" w:type="dxa"/>
          </w:tcPr>
          <w:p w:rsidR="000914F1" w:rsidRPr="0085629B" w:rsidRDefault="000914F1" w:rsidP="000914F1">
            <w:pPr>
              <w:pStyle w:val="CVNormal"/>
              <w:rPr>
                <w:noProof/>
                <w:lang w:val="sr-Cyrl-CS"/>
              </w:rPr>
            </w:pPr>
            <w:r>
              <w:rPr>
                <w:noProof/>
                <w:lang w:val="sr-Cyrl-BA"/>
              </w:rPr>
              <w:t>Факултет политичких наука Универзитета у Београду, магистрирао 2001. г.</w:t>
            </w:r>
          </w:p>
        </w:tc>
      </w:tr>
      <w:tr w:rsidR="000914F1" w:rsidRPr="0085629B" w:rsidTr="000914F1">
        <w:trPr>
          <w:cantSplit/>
          <w:trHeight w:hRule="exact" w:val="364"/>
        </w:trPr>
        <w:tc>
          <w:tcPr>
            <w:tcW w:w="2700" w:type="dxa"/>
            <w:tcBorders>
              <w:right w:val="single" w:sz="1" w:space="0" w:color="000000"/>
            </w:tcBorders>
          </w:tcPr>
          <w:p w:rsidR="000914F1" w:rsidRPr="0085629B" w:rsidRDefault="000914F1" w:rsidP="000914F1">
            <w:pPr>
              <w:pStyle w:val="CVHeading3"/>
              <w:rPr>
                <w:noProof/>
                <w:lang w:val="sr-Cyrl-CS"/>
              </w:rPr>
            </w:pPr>
            <w:r>
              <w:rPr>
                <w:noProof/>
                <w:lang w:val="sr-Cyrl-CS"/>
              </w:rPr>
              <w:t>Докторат</w:t>
            </w:r>
          </w:p>
          <w:p w:rsidR="000914F1" w:rsidRPr="0085629B" w:rsidRDefault="000914F1" w:rsidP="000914F1">
            <w:pPr>
              <w:rPr>
                <w:rFonts w:ascii="Calibri" w:eastAsia="Calibri" w:hAnsi="Calibri" w:cs="Times New Roman"/>
                <w:noProof/>
                <w:lang w:val="sr-Cyrl-CS"/>
              </w:rPr>
            </w:pPr>
          </w:p>
        </w:tc>
        <w:tc>
          <w:tcPr>
            <w:tcW w:w="6514" w:type="dxa"/>
          </w:tcPr>
          <w:p w:rsidR="000914F1" w:rsidRPr="00FA1718" w:rsidRDefault="000914F1" w:rsidP="000914F1">
            <w:pPr>
              <w:pStyle w:val="CVNormal"/>
              <w:rPr>
                <w:noProof/>
                <w:lang w:val="sr-Cyrl-BA"/>
              </w:rPr>
            </w:pPr>
            <w:r>
              <w:rPr>
                <w:noProof/>
                <w:lang w:val="sr-Cyrl-BA"/>
              </w:rPr>
              <w:t>Факултет политичких наука Универзитета у Београду, докторирао 2004. г.</w:t>
            </w:r>
          </w:p>
        </w:tc>
      </w:tr>
      <w:tr w:rsidR="000914F1" w:rsidRPr="0085629B" w:rsidTr="000914F1">
        <w:trPr>
          <w:cantSplit/>
        </w:trPr>
        <w:tc>
          <w:tcPr>
            <w:tcW w:w="2700" w:type="dxa"/>
            <w:tcBorders>
              <w:right w:val="single" w:sz="1" w:space="0" w:color="000000"/>
            </w:tcBorders>
          </w:tcPr>
          <w:p w:rsidR="000914F1" w:rsidRPr="0000179B" w:rsidRDefault="000914F1" w:rsidP="000914F1">
            <w:pPr>
              <w:pStyle w:val="CVHeading3"/>
              <w:ind w:left="0"/>
              <w:rPr>
                <w:b/>
                <w:noProof/>
                <w:lang w:val="sr-Cyrl-CS"/>
              </w:rPr>
            </w:pPr>
            <w:r w:rsidRPr="0000179B">
              <w:rPr>
                <w:b/>
                <w:noProof/>
                <w:lang w:val="sr-Cyrl-CS"/>
              </w:rPr>
              <w:t>КРЕТАЊЕ У КАРИЈЕРИ</w:t>
            </w:r>
          </w:p>
        </w:tc>
        <w:tc>
          <w:tcPr>
            <w:tcW w:w="6514" w:type="dxa"/>
          </w:tcPr>
          <w:p w:rsidR="000914F1" w:rsidRPr="0085629B" w:rsidRDefault="000914F1" w:rsidP="000914F1">
            <w:pPr>
              <w:pStyle w:val="CVNormal"/>
              <w:rPr>
                <w:noProof/>
                <w:lang w:val="sr-Cyrl-CS"/>
              </w:rPr>
            </w:pPr>
          </w:p>
        </w:tc>
      </w:tr>
      <w:tr w:rsidR="000914F1" w:rsidRPr="0085629B" w:rsidTr="000914F1">
        <w:trPr>
          <w:cantSplit/>
        </w:trPr>
        <w:tc>
          <w:tcPr>
            <w:tcW w:w="2700" w:type="dxa"/>
            <w:tcBorders>
              <w:right w:val="single" w:sz="1" w:space="0" w:color="000000"/>
            </w:tcBorders>
          </w:tcPr>
          <w:p w:rsidR="000914F1" w:rsidRPr="0085629B" w:rsidRDefault="000914F1" w:rsidP="000914F1">
            <w:pPr>
              <w:pStyle w:val="CVHeading3"/>
              <w:rPr>
                <w:noProof/>
                <w:lang w:val="sr-Cyrl-CS"/>
              </w:rPr>
            </w:pPr>
            <w:r>
              <w:rPr>
                <w:noProof/>
                <w:lang w:val="sr-Cyrl-CS"/>
              </w:rPr>
              <w:t>Асистент приправник</w:t>
            </w:r>
          </w:p>
        </w:tc>
        <w:tc>
          <w:tcPr>
            <w:tcW w:w="6514" w:type="dxa"/>
          </w:tcPr>
          <w:p w:rsidR="000914F1" w:rsidRPr="00424AA7" w:rsidRDefault="000914F1" w:rsidP="000914F1">
            <w:pPr>
              <w:pStyle w:val="CVNormal"/>
              <w:rPr>
                <w:rFonts w:cs="Arial"/>
                <w:noProof/>
                <w:lang w:val="sr-Cyrl-BA"/>
              </w:rPr>
            </w:pPr>
            <w:r>
              <w:rPr>
                <w:rFonts w:cs="Arial"/>
                <w:noProof/>
                <w:lang w:val="sr-Cyrl-BA"/>
              </w:rPr>
              <w:t>1998. г.</w:t>
            </w:r>
          </w:p>
        </w:tc>
      </w:tr>
      <w:tr w:rsidR="000914F1" w:rsidRPr="0085629B" w:rsidTr="000914F1">
        <w:trPr>
          <w:cantSplit/>
          <w:trHeight w:val="249"/>
        </w:trPr>
        <w:tc>
          <w:tcPr>
            <w:tcW w:w="2700" w:type="dxa"/>
            <w:tcBorders>
              <w:right w:val="single" w:sz="1" w:space="0" w:color="000000"/>
            </w:tcBorders>
          </w:tcPr>
          <w:p w:rsidR="000914F1" w:rsidRPr="00424AA7" w:rsidRDefault="000914F1" w:rsidP="000914F1">
            <w:pPr>
              <w:pStyle w:val="CVSpacer"/>
              <w:jc w:val="right"/>
              <w:rPr>
                <w:noProof/>
                <w:sz w:val="20"/>
                <w:lang w:val="sr-Cyrl-BA"/>
              </w:rPr>
            </w:pPr>
            <w:r>
              <w:rPr>
                <w:noProof/>
                <w:sz w:val="20"/>
                <w:lang w:val="sr-Cyrl-BA"/>
              </w:rPr>
              <w:t>Асистент</w:t>
            </w:r>
          </w:p>
        </w:tc>
        <w:tc>
          <w:tcPr>
            <w:tcW w:w="6514" w:type="dxa"/>
          </w:tcPr>
          <w:p w:rsidR="000914F1" w:rsidRPr="00424AA7" w:rsidRDefault="000914F1" w:rsidP="000914F1">
            <w:pPr>
              <w:pStyle w:val="CVSpacer"/>
              <w:rPr>
                <w:noProof/>
                <w:sz w:val="20"/>
                <w:lang w:val="sr-Cyrl-BA"/>
              </w:rPr>
            </w:pPr>
            <w:r>
              <w:rPr>
                <w:noProof/>
                <w:sz w:val="20"/>
                <w:lang w:val="sr-Cyrl-BA"/>
              </w:rPr>
              <w:t xml:space="preserve">2001. г. </w:t>
            </w:r>
          </w:p>
        </w:tc>
      </w:tr>
      <w:tr w:rsidR="000914F1" w:rsidRPr="0085629B" w:rsidTr="000914F1">
        <w:trPr>
          <w:cantSplit/>
          <w:trHeight w:val="249"/>
        </w:trPr>
        <w:tc>
          <w:tcPr>
            <w:tcW w:w="2700" w:type="dxa"/>
            <w:tcBorders>
              <w:right w:val="single" w:sz="1" w:space="0" w:color="000000"/>
            </w:tcBorders>
          </w:tcPr>
          <w:p w:rsidR="000914F1" w:rsidRPr="0085629B" w:rsidRDefault="000914F1" w:rsidP="000914F1">
            <w:pPr>
              <w:pStyle w:val="CVSpacer"/>
              <w:jc w:val="right"/>
              <w:rPr>
                <w:noProof/>
                <w:sz w:val="20"/>
                <w:lang w:val="sr-Cyrl-CS"/>
              </w:rPr>
            </w:pPr>
            <w:r>
              <w:rPr>
                <w:noProof/>
                <w:sz w:val="20"/>
                <w:lang w:val="sr-Cyrl-CS"/>
              </w:rPr>
              <w:t>Доцент</w:t>
            </w:r>
          </w:p>
        </w:tc>
        <w:tc>
          <w:tcPr>
            <w:tcW w:w="6514" w:type="dxa"/>
          </w:tcPr>
          <w:p w:rsidR="000914F1" w:rsidRPr="0085629B" w:rsidRDefault="000914F1" w:rsidP="000914F1">
            <w:pPr>
              <w:pStyle w:val="CVSpacer"/>
              <w:rPr>
                <w:noProof/>
                <w:sz w:val="20"/>
                <w:lang w:val="sr-Cyrl-CS"/>
              </w:rPr>
            </w:pPr>
            <w:r>
              <w:rPr>
                <w:noProof/>
                <w:sz w:val="20"/>
                <w:lang w:val="sr-Cyrl-CS"/>
              </w:rPr>
              <w:t>2004. г.</w:t>
            </w:r>
          </w:p>
        </w:tc>
      </w:tr>
      <w:tr w:rsidR="000914F1" w:rsidRPr="0085629B" w:rsidTr="000914F1">
        <w:trPr>
          <w:cantSplit/>
          <w:trHeight w:val="211"/>
        </w:trPr>
        <w:tc>
          <w:tcPr>
            <w:tcW w:w="2700" w:type="dxa"/>
            <w:tcBorders>
              <w:right w:val="single" w:sz="1" w:space="0" w:color="000000"/>
            </w:tcBorders>
          </w:tcPr>
          <w:p w:rsidR="000914F1" w:rsidRPr="0085629B" w:rsidRDefault="000914F1" w:rsidP="000914F1">
            <w:pPr>
              <w:pStyle w:val="CVSpacer"/>
              <w:jc w:val="right"/>
              <w:rPr>
                <w:noProof/>
                <w:sz w:val="20"/>
                <w:lang w:val="sr-Cyrl-CS"/>
              </w:rPr>
            </w:pPr>
            <w:r>
              <w:rPr>
                <w:noProof/>
                <w:sz w:val="20"/>
                <w:lang w:val="sr-Cyrl-CS"/>
              </w:rPr>
              <w:t>Ванредни професор</w:t>
            </w:r>
          </w:p>
        </w:tc>
        <w:tc>
          <w:tcPr>
            <w:tcW w:w="6514" w:type="dxa"/>
          </w:tcPr>
          <w:p w:rsidR="000914F1" w:rsidRPr="0085629B" w:rsidRDefault="000914F1" w:rsidP="000914F1">
            <w:pPr>
              <w:pStyle w:val="CVSpacer"/>
              <w:rPr>
                <w:noProof/>
                <w:sz w:val="20"/>
                <w:lang w:val="sr-Cyrl-CS"/>
              </w:rPr>
            </w:pPr>
            <w:r>
              <w:rPr>
                <w:noProof/>
                <w:sz w:val="20"/>
                <w:lang w:val="sr-Cyrl-CS"/>
              </w:rPr>
              <w:t>2009. г.</w:t>
            </w:r>
          </w:p>
        </w:tc>
      </w:tr>
      <w:tr w:rsidR="000914F1" w:rsidRPr="0085629B" w:rsidTr="000914F1">
        <w:trPr>
          <w:cantSplit/>
          <w:trHeight w:val="266"/>
        </w:trPr>
        <w:tc>
          <w:tcPr>
            <w:tcW w:w="2700" w:type="dxa"/>
            <w:tcBorders>
              <w:right w:val="single" w:sz="1" w:space="0" w:color="000000"/>
            </w:tcBorders>
          </w:tcPr>
          <w:p w:rsidR="000914F1" w:rsidRPr="0085629B" w:rsidRDefault="000914F1" w:rsidP="000914F1">
            <w:pPr>
              <w:pStyle w:val="CVSpacer"/>
              <w:jc w:val="right"/>
              <w:rPr>
                <w:noProof/>
                <w:sz w:val="20"/>
                <w:lang w:val="sr-Cyrl-CS"/>
              </w:rPr>
            </w:pPr>
            <w:r>
              <w:rPr>
                <w:noProof/>
                <w:sz w:val="20"/>
                <w:lang w:val="sr-Cyrl-CS"/>
              </w:rPr>
              <w:t>Редовни професор</w:t>
            </w:r>
          </w:p>
        </w:tc>
        <w:tc>
          <w:tcPr>
            <w:tcW w:w="6514" w:type="dxa"/>
          </w:tcPr>
          <w:p w:rsidR="000914F1" w:rsidRPr="0085629B" w:rsidRDefault="000914F1" w:rsidP="000914F1">
            <w:pPr>
              <w:pStyle w:val="CVSpacer"/>
              <w:rPr>
                <w:noProof/>
                <w:sz w:val="20"/>
                <w:lang w:val="sr-Cyrl-CS"/>
              </w:rPr>
            </w:pPr>
            <w:r>
              <w:rPr>
                <w:noProof/>
                <w:sz w:val="20"/>
                <w:lang w:val="sr-Cyrl-CS"/>
              </w:rPr>
              <w:t>2014. г.</w:t>
            </w:r>
          </w:p>
        </w:tc>
      </w:tr>
      <w:tr w:rsidR="000914F1" w:rsidRPr="0085629B" w:rsidTr="000914F1">
        <w:trPr>
          <w:cantSplit/>
          <w:trHeight w:val="211"/>
        </w:trPr>
        <w:tc>
          <w:tcPr>
            <w:tcW w:w="2700" w:type="dxa"/>
            <w:tcBorders>
              <w:right w:val="single" w:sz="2" w:space="0" w:color="000000"/>
            </w:tcBorders>
          </w:tcPr>
          <w:p w:rsidR="000914F1" w:rsidRPr="00CA453A" w:rsidRDefault="000914F1" w:rsidP="000914F1">
            <w:pPr>
              <w:pStyle w:val="CVSpacer"/>
              <w:jc w:val="right"/>
              <w:rPr>
                <w:b/>
                <w:noProof/>
                <w:sz w:val="20"/>
                <w:lang w:val="sr-Cyrl-CS"/>
              </w:rPr>
            </w:pPr>
            <w:r w:rsidRPr="00CA453A">
              <w:rPr>
                <w:b/>
                <w:noProof/>
                <w:sz w:val="20"/>
                <w:lang w:val="sr-Cyrl-CS"/>
              </w:rPr>
              <w:t>ПРЕДМЕТИ НА КОЈИМА ЈЕ АНГАЖОВАН</w:t>
            </w:r>
          </w:p>
        </w:tc>
        <w:tc>
          <w:tcPr>
            <w:tcW w:w="6514" w:type="dxa"/>
            <w:tcBorders>
              <w:left w:val="single" w:sz="2" w:space="0" w:color="000000"/>
            </w:tcBorders>
          </w:tcPr>
          <w:p w:rsidR="000914F1" w:rsidRDefault="000914F1" w:rsidP="000914F1">
            <w:pPr>
              <w:pStyle w:val="CVSpacer"/>
              <w:jc w:val="both"/>
              <w:rPr>
                <w:noProof/>
                <w:sz w:val="20"/>
                <w:lang w:val="sr-Cyrl-CS"/>
              </w:rPr>
            </w:pPr>
            <w:r>
              <w:rPr>
                <w:noProof/>
                <w:sz w:val="20"/>
                <w:lang w:val="sr-Cyrl-CS"/>
              </w:rPr>
              <w:t xml:space="preserve">На Факултету за специјалну едукацију и рехабилитацију Универзитета у Београду на следећим предметима: Социјална патологија, Медији и друштвене девијације, Социологија маргиналних група (основне академске студије); Аналитички рад у системима заштите младих са поремећајима понашања (мастер студије); Истраживања социјалних девијација и поремећаја понашања у породици, школи и локалној заједници (докторске студије). </w:t>
            </w:r>
          </w:p>
          <w:p w:rsidR="000914F1" w:rsidRDefault="000914F1" w:rsidP="000914F1">
            <w:pPr>
              <w:pStyle w:val="CVSpacer"/>
              <w:jc w:val="both"/>
              <w:rPr>
                <w:noProof/>
                <w:sz w:val="20"/>
                <w:lang w:val="sr-Cyrl-CS"/>
              </w:rPr>
            </w:pPr>
            <w:r>
              <w:rPr>
                <w:noProof/>
                <w:sz w:val="20"/>
                <w:lang w:val="sr-Cyrl-CS"/>
              </w:rPr>
              <w:t xml:space="preserve">На Факултету политичких наука Универзитета у Бањој Луци: Социјални рад са децом и породицом, Социјални рад у превенцији и заштити од насиља у породици, Сиромаштво и социјална уккљученост (основне академске студије); Социјални рад са малолетним делинквентима (мастер студије); Социјални проблеми (докторске студије).  </w:t>
            </w:r>
          </w:p>
        </w:tc>
      </w:tr>
      <w:tr w:rsidR="000914F1" w:rsidRPr="0085629B" w:rsidTr="000914F1">
        <w:trPr>
          <w:cantSplit/>
          <w:trHeight w:val="105"/>
        </w:trPr>
        <w:tc>
          <w:tcPr>
            <w:tcW w:w="2700" w:type="dxa"/>
            <w:tcBorders>
              <w:right w:val="single" w:sz="2" w:space="0" w:color="000000"/>
            </w:tcBorders>
          </w:tcPr>
          <w:p w:rsidR="000914F1" w:rsidRPr="0085629B" w:rsidRDefault="000914F1" w:rsidP="000914F1">
            <w:pPr>
              <w:pStyle w:val="CVHeading1"/>
              <w:spacing w:before="0"/>
              <w:ind w:left="0"/>
              <w:rPr>
                <w:noProof/>
                <w:sz w:val="20"/>
                <w:lang w:val="sr-Cyrl-CS"/>
              </w:rPr>
            </w:pPr>
            <w:r>
              <w:rPr>
                <w:noProof/>
                <w:sz w:val="20"/>
                <w:lang w:val="sr-Cyrl-CS"/>
              </w:rPr>
              <w:t>РАДНО ИСКУСТВО</w:t>
            </w:r>
            <w:r w:rsidRPr="0085629B">
              <w:rPr>
                <w:noProof/>
                <w:sz w:val="20"/>
                <w:lang w:val="sr-Cyrl-CS"/>
              </w:rPr>
              <w:t xml:space="preserve"> </w:t>
            </w:r>
          </w:p>
        </w:tc>
        <w:tc>
          <w:tcPr>
            <w:tcW w:w="6514" w:type="dxa"/>
            <w:tcBorders>
              <w:left w:val="single" w:sz="2" w:space="0" w:color="000000"/>
            </w:tcBorders>
          </w:tcPr>
          <w:p w:rsidR="000914F1" w:rsidRPr="00FA1718" w:rsidRDefault="000914F1" w:rsidP="000914F1">
            <w:pPr>
              <w:pStyle w:val="CVSpacer"/>
              <w:rPr>
                <w:noProof/>
                <w:sz w:val="20"/>
                <w:lang w:val="sr-Cyrl-BA"/>
              </w:rPr>
            </w:pPr>
          </w:p>
        </w:tc>
      </w:tr>
      <w:tr w:rsidR="000914F1" w:rsidRPr="0085629B" w:rsidTr="000914F1">
        <w:trPr>
          <w:cantSplit/>
        </w:trPr>
        <w:tc>
          <w:tcPr>
            <w:tcW w:w="2700" w:type="dxa"/>
            <w:tcBorders>
              <w:right w:val="single" w:sz="1" w:space="0" w:color="000000"/>
            </w:tcBorders>
          </w:tcPr>
          <w:p w:rsidR="000914F1" w:rsidRPr="00424AA7" w:rsidRDefault="000914F1" w:rsidP="000914F1">
            <w:pPr>
              <w:pStyle w:val="CVHeading3"/>
              <w:rPr>
                <w:noProof/>
                <w:lang w:val="sr-Cyrl-BA"/>
              </w:rPr>
            </w:pPr>
            <w:r>
              <w:rPr>
                <w:noProof/>
                <w:lang w:val="sr-Cyrl-BA"/>
              </w:rPr>
              <w:t>Од 1995.  до 1998. године</w:t>
            </w:r>
            <w:r>
              <w:rPr>
                <w:noProof/>
                <w:lang w:val="sr-Cyrl-CS"/>
              </w:rPr>
              <w:t xml:space="preserve">       </w:t>
            </w:r>
          </w:p>
        </w:tc>
        <w:tc>
          <w:tcPr>
            <w:tcW w:w="6514" w:type="dxa"/>
          </w:tcPr>
          <w:p w:rsidR="000914F1" w:rsidRPr="0085629B" w:rsidRDefault="000914F1" w:rsidP="000914F1">
            <w:pPr>
              <w:pStyle w:val="CVNormal-FirstLine"/>
              <w:spacing w:before="0"/>
              <w:rPr>
                <w:noProof/>
                <w:lang w:val="sr-Cyrl-CS"/>
              </w:rPr>
            </w:pPr>
            <w:r>
              <w:rPr>
                <w:noProof/>
                <w:lang w:val="sr-Cyrl-CS"/>
              </w:rPr>
              <w:t>Градски центар за социјални рад у Београду</w:t>
            </w:r>
          </w:p>
        </w:tc>
      </w:tr>
      <w:tr w:rsidR="000914F1" w:rsidRPr="0085629B" w:rsidTr="000914F1">
        <w:trPr>
          <w:cantSplit/>
        </w:trPr>
        <w:tc>
          <w:tcPr>
            <w:tcW w:w="2700" w:type="dxa"/>
            <w:tcBorders>
              <w:right w:val="single" w:sz="1" w:space="0" w:color="000000"/>
            </w:tcBorders>
          </w:tcPr>
          <w:p w:rsidR="000914F1" w:rsidRPr="0085629B" w:rsidRDefault="000914F1" w:rsidP="000914F1">
            <w:pPr>
              <w:pStyle w:val="CVHeading3"/>
              <w:rPr>
                <w:noProof/>
                <w:lang w:val="sr-Cyrl-CS"/>
              </w:rPr>
            </w:pPr>
            <w:r>
              <w:rPr>
                <w:noProof/>
                <w:lang w:val="sr-Cyrl-BA"/>
              </w:rPr>
              <w:t xml:space="preserve">Од 1998.  </w:t>
            </w:r>
            <w:r>
              <w:rPr>
                <w:noProof/>
                <w:lang w:val="sr-Cyrl-CS"/>
              </w:rPr>
              <w:t>године</w:t>
            </w:r>
          </w:p>
        </w:tc>
        <w:tc>
          <w:tcPr>
            <w:tcW w:w="6514" w:type="dxa"/>
          </w:tcPr>
          <w:p w:rsidR="000914F1" w:rsidRPr="0085629B" w:rsidRDefault="000914F1" w:rsidP="000914F1">
            <w:pPr>
              <w:pStyle w:val="CVNormal"/>
              <w:rPr>
                <w:noProof/>
                <w:lang w:val="sr-Cyrl-CS"/>
              </w:rPr>
            </w:pPr>
            <w:r>
              <w:rPr>
                <w:noProof/>
                <w:lang w:val="sr-Cyrl-CS"/>
              </w:rPr>
              <w:t>Факултет за специјалну едукацију и рехабилитацију Универзитета у Београду (раније Дефектолошки факултет)</w:t>
            </w:r>
          </w:p>
        </w:tc>
      </w:tr>
      <w:tr w:rsidR="000914F1" w:rsidRPr="0085629B" w:rsidTr="000914F1">
        <w:trPr>
          <w:cantSplit/>
        </w:trPr>
        <w:tc>
          <w:tcPr>
            <w:tcW w:w="2700" w:type="dxa"/>
            <w:tcBorders>
              <w:right w:val="single" w:sz="1" w:space="0" w:color="000000"/>
            </w:tcBorders>
          </w:tcPr>
          <w:p w:rsidR="000914F1" w:rsidRDefault="000914F1" w:rsidP="000914F1">
            <w:pPr>
              <w:pStyle w:val="CVHeading3"/>
              <w:rPr>
                <w:noProof/>
                <w:lang w:val="sr-Cyrl-CS"/>
              </w:rPr>
            </w:pPr>
          </w:p>
        </w:tc>
        <w:tc>
          <w:tcPr>
            <w:tcW w:w="6514" w:type="dxa"/>
          </w:tcPr>
          <w:p w:rsidR="000914F1" w:rsidRPr="0085629B" w:rsidRDefault="000914F1" w:rsidP="000914F1">
            <w:pPr>
              <w:pStyle w:val="CVNormal"/>
              <w:rPr>
                <w:noProof/>
                <w:lang w:val="sr-Cyrl-CS"/>
              </w:rPr>
            </w:pPr>
          </w:p>
        </w:tc>
      </w:tr>
      <w:tr w:rsidR="000914F1" w:rsidRPr="0085629B" w:rsidTr="000914F1">
        <w:trPr>
          <w:cantSplit/>
        </w:trPr>
        <w:tc>
          <w:tcPr>
            <w:tcW w:w="2700" w:type="dxa"/>
            <w:tcBorders>
              <w:right w:val="single" w:sz="1" w:space="0" w:color="000000"/>
            </w:tcBorders>
          </w:tcPr>
          <w:p w:rsidR="000914F1" w:rsidRDefault="000914F1" w:rsidP="000914F1">
            <w:pPr>
              <w:pStyle w:val="CVHeading3"/>
              <w:ind w:left="0"/>
              <w:jc w:val="left"/>
              <w:rPr>
                <w:noProof/>
                <w:lang w:val="sr-Cyrl-CS"/>
              </w:rPr>
            </w:pPr>
          </w:p>
        </w:tc>
        <w:tc>
          <w:tcPr>
            <w:tcW w:w="6514" w:type="dxa"/>
          </w:tcPr>
          <w:p w:rsidR="000914F1" w:rsidRDefault="000914F1" w:rsidP="000914F1">
            <w:pPr>
              <w:pStyle w:val="CVNormal"/>
              <w:rPr>
                <w:noProof/>
                <w:lang w:val="sr-Cyrl-CS"/>
              </w:rPr>
            </w:pPr>
          </w:p>
        </w:tc>
      </w:tr>
      <w:tr w:rsidR="000914F1" w:rsidRPr="0085629B" w:rsidTr="000914F1">
        <w:trPr>
          <w:cantSplit/>
        </w:trPr>
        <w:tc>
          <w:tcPr>
            <w:tcW w:w="2700" w:type="dxa"/>
            <w:tcBorders>
              <w:right w:val="single" w:sz="1" w:space="0" w:color="000000"/>
            </w:tcBorders>
          </w:tcPr>
          <w:p w:rsidR="000914F1" w:rsidRDefault="000914F1" w:rsidP="000914F1">
            <w:pPr>
              <w:pStyle w:val="CVHeading3"/>
              <w:rPr>
                <w:noProof/>
                <w:lang w:val="sr-Cyrl-CS"/>
              </w:rPr>
            </w:pPr>
            <w:r>
              <w:rPr>
                <w:b/>
                <w:noProof/>
                <w:lang w:val="sr-Cyrl-CS"/>
              </w:rPr>
              <w:t>ОСТАЛЕ</w:t>
            </w:r>
            <w:r w:rsidRPr="00D164D8">
              <w:rPr>
                <w:b/>
                <w:noProof/>
                <w:lang w:val="sr-Cyrl-CS"/>
              </w:rPr>
              <w:t xml:space="preserve"> АКТИВНОСТИ</w:t>
            </w:r>
          </w:p>
        </w:tc>
        <w:tc>
          <w:tcPr>
            <w:tcW w:w="6514" w:type="dxa"/>
          </w:tcPr>
          <w:p w:rsidR="000914F1" w:rsidRPr="00AA425E" w:rsidRDefault="000914F1" w:rsidP="000914F1">
            <w:pPr>
              <w:shd w:val="clear" w:color="auto" w:fill="FFFFFF"/>
              <w:jc w:val="both"/>
              <w:rPr>
                <w:rFonts w:ascii="Arial Narrow" w:eastAsia="Calibri" w:hAnsi="Arial Narrow" w:cs="Times New Roman"/>
                <w:sz w:val="20"/>
                <w:szCs w:val="20"/>
              </w:rPr>
            </w:pPr>
            <w:r w:rsidRPr="00AA425E">
              <w:rPr>
                <w:rFonts w:ascii="Arial Narrow" w:eastAsia="Calibri" w:hAnsi="Arial Narrow" w:cs="Times New Roman"/>
                <w:sz w:val="20"/>
                <w:szCs w:val="20"/>
              </w:rPr>
              <w:t>Члан је следећих међународних</w:t>
            </w:r>
            <w:r>
              <w:rPr>
                <w:rFonts w:ascii="Arial Narrow" w:eastAsia="Calibri" w:hAnsi="Arial Narrow" w:cs="Times New Roman"/>
                <w:sz w:val="20"/>
                <w:szCs w:val="20"/>
              </w:rPr>
              <w:t xml:space="preserve"> и национални</w:t>
            </w:r>
            <w:r w:rsidRPr="00AA425E">
              <w:rPr>
                <w:rFonts w:ascii="Arial Narrow" w:eastAsia="Calibri" w:hAnsi="Arial Narrow" w:cs="Times New Roman"/>
                <w:sz w:val="20"/>
                <w:szCs w:val="20"/>
              </w:rPr>
              <w:t>х стручних асоцијација:</w:t>
            </w:r>
          </w:p>
          <w:p w:rsidR="000914F1" w:rsidRPr="00AA425E" w:rsidRDefault="000914F1" w:rsidP="00984342">
            <w:pPr>
              <w:numPr>
                <w:ilvl w:val="0"/>
                <w:numId w:val="51"/>
              </w:numPr>
              <w:shd w:val="clear" w:color="auto" w:fill="FFFFFF"/>
              <w:spacing w:after="0" w:line="240" w:lineRule="auto"/>
              <w:jc w:val="both"/>
              <w:rPr>
                <w:rFonts w:ascii="Arial Narrow" w:eastAsia="Calibri" w:hAnsi="Arial Narrow" w:cs="Times New Roman"/>
                <w:sz w:val="20"/>
                <w:szCs w:val="20"/>
              </w:rPr>
            </w:pPr>
            <w:r w:rsidRPr="00AA425E">
              <w:rPr>
                <w:rFonts w:ascii="Arial Narrow" w:eastAsia="Calibri" w:hAnsi="Arial Narrow" w:cs="Times New Roman"/>
                <w:sz w:val="20"/>
                <w:szCs w:val="20"/>
              </w:rPr>
              <w:t>Eastern European SubRegional Association of Schools of Social Work of the IASSW;</w:t>
            </w:r>
          </w:p>
          <w:p w:rsidR="000914F1" w:rsidRPr="00AA425E" w:rsidRDefault="000914F1" w:rsidP="00984342">
            <w:pPr>
              <w:numPr>
                <w:ilvl w:val="0"/>
                <w:numId w:val="51"/>
              </w:numPr>
              <w:shd w:val="clear" w:color="auto" w:fill="FFFFFF"/>
              <w:spacing w:after="0" w:line="240" w:lineRule="auto"/>
              <w:jc w:val="both"/>
              <w:rPr>
                <w:rFonts w:ascii="Arial Narrow" w:eastAsia="Calibri" w:hAnsi="Arial Narrow" w:cs="Times New Roman"/>
                <w:sz w:val="20"/>
                <w:szCs w:val="20"/>
              </w:rPr>
            </w:pPr>
            <w:r w:rsidRPr="00AA425E">
              <w:rPr>
                <w:rFonts w:ascii="Arial Narrow" w:eastAsia="Calibri" w:hAnsi="Arial Narrow" w:cs="Times New Roman"/>
                <w:sz w:val="20"/>
                <w:szCs w:val="20"/>
              </w:rPr>
              <w:t>Viktimološko društvo Srbije (Victimology Society of Serbia);</w:t>
            </w:r>
          </w:p>
          <w:p w:rsidR="000914F1" w:rsidRPr="00AA425E" w:rsidRDefault="000914F1" w:rsidP="00984342">
            <w:pPr>
              <w:numPr>
                <w:ilvl w:val="0"/>
                <w:numId w:val="51"/>
              </w:numPr>
              <w:shd w:val="clear" w:color="auto" w:fill="FFFFFF"/>
              <w:spacing w:after="0" w:line="240" w:lineRule="auto"/>
              <w:jc w:val="both"/>
              <w:rPr>
                <w:rFonts w:ascii="Arial Narrow" w:eastAsia="Calibri" w:hAnsi="Arial Narrow" w:cs="Times New Roman"/>
                <w:sz w:val="20"/>
                <w:szCs w:val="20"/>
              </w:rPr>
            </w:pPr>
            <w:r w:rsidRPr="00AA425E">
              <w:rPr>
                <w:rFonts w:ascii="Arial Narrow" w:eastAsia="Calibri" w:hAnsi="Arial Narrow" w:cs="Times New Roman"/>
                <w:sz w:val="20"/>
                <w:szCs w:val="20"/>
              </w:rPr>
              <w:t>Sekcija za kriminologiju Srpskog udruženja za krivično pravnu teoriju i praksu.</w:t>
            </w:r>
          </w:p>
          <w:p w:rsidR="000914F1" w:rsidRPr="00886CD0" w:rsidRDefault="000914F1" w:rsidP="00984342">
            <w:pPr>
              <w:numPr>
                <w:ilvl w:val="0"/>
                <w:numId w:val="51"/>
              </w:numPr>
              <w:shd w:val="clear" w:color="auto" w:fill="FFFFFF"/>
              <w:spacing w:after="0" w:line="240" w:lineRule="auto"/>
              <w:jc w:val="both"/>
              <w:rPr>
                <w:rFonts w:ascii="Georgia" w:eastAsia="Calibri" w:hAnsi="Georgia" w:cs="Times New Roman"/>
                <w:color w:val="333333"/>
                <w:sz w:val="17"/>
                <w:szCs w:val="17"/>
              </w:rPr>
            </w:pPr>
            <w:r w:rsidRPr="00AA425E">
              <w:rPr>
                <w:rFonts w:ascii="Arial Narrow" w:eastAsia="Calibri" w:hAnsi="Arial Narrow" w:cs="Times New Roman"/>
                <w:sz w:val="20"/>
                <w:szCs w:val="20"/>
              </w:rPr>
              <w:t>Društvo politikologa Srbije</w:t>
            </w:r>
          </w:p>
          <w:p w:rsidR="000914F1" w:rsidRDefault="000914F1" w:rsidP="000914F1">
            <w:pPr>
              <w:pStyle w:val="CVNormal"/>
              <w:jc w:val="both"/>
              <w:rPr>
                <w:color w:val="1A1617"/>
              </w:rPr>
            </w:pPr>
            <w:r>
              <w:rPr>
                <w:color w:val="1A1617"/>
              </w:rPr>
              <w:t xml:space="preserve">Проф. др Александар Југовић управник је </w:t>
            </w:r>
            <w:r w:rsidRPr="00267EF0">
              <w:rPr>
                <w:i/>
                <w:color w:val="1A1617"/>
              </w:rPr>
              <w:t>Одељења за превенцију и третман поремећаја понашања</w:t>
            </w:r>
            <w:r>
              <w:rPr>
                <w:i/>
                <w:color w:val="1A1617"/>
              </w:rPr>
              <w:t xml:space="preserve"> </w:t>
            </w:r>
            <w:r w:rsidRPr="00AA425E">
              <w:rPr>
                <w:color w:val="1A1617"/>
              </w:rPr>
              <w:t>(шеф катедре)</w:t>
            </w:r>
            <w:r w:rsidRPr="00CB4EC8">
              <w:rPr>
                <w:color w:val="1A1617"/>
              </w:rPr>
              <w:t xml:space="preserve"> на Факултету за специјалну едукацију и рехабилитацију од марта 2012. године. Члан је Савета Факултета за специјалну едукацију и рехабилитацију из реда запослених. </w:t>
            </w:r>
            <w:r>
              <w:rPr>
                <w:color w:val="1A1617"/>
              </w:rPr>
              <w:t>Био је члан</w:t>
            </w:r>
            <w:r w:rsidRPr="00CB4EC8">
              <w:rPr>
                <w:color w:val="1A1617"/>
              </w:rPr>
              <w:t xml:space="preserve"> коми</w:t>
            </w:r>
            <w:r>
              <w:rPr>
                <w:color w:val="1A1617"/>
              </w:rPr>
              <w:t>сије за израду статута Факултета</w:t>
            </w:r>
            <w:r w:rsidRPr="00CB4EC8">
              <w:rPr>
                <w:color w:val="1A1617"/>
              </w:rPr>
              <w:t xml:space="preserve"> за специјалну едукацију и рехабилитацију Универзитета у Београду.</w:t>
            </w:r>
            <w:r>
              <w:rPr>
                <w:color w:val="1A1617"/>
              </w:rPr>
              <w:t xml:space="preserve"> Члан је дисциплинске комисије за утврђивање дисциплинске одговорности студената Факултета</w:t>
            </w:r>
            <w:r w:rsidRPr="00CB4EC8">
              <w:rPr>
                <w:color w:val="1A1617"/>
              </w:rPr>
              <w:t xml:space="preserve"> за специјалну едукацију и рехабилитацију</w:t>
            </w:r>
            <w:r>
              <w:rPr>
                <w:color w:val="1A1617"/>
              </w:rPr>
              <w:t>.</w:t>
            </w:r>
          </w:p>
          <w:p w:rsidR="000914F1" w:rsidRDefault="000914F1" w:rsidP="000914F1">
            <w:pPr>
              <w:pStyle w:val="CVNormal"/>
              <w:jc w:val="both"/>
              <w:rPr>
                <w:color w:val="1A1617"/>
              </w:rPr>
            </w:pPr>
            <w:r>
              <w:rPr>
                <w:color w:val="1A1617"/>
              </w:rPr>
              <w:t xml:space="preserve">Био је ментор или члан комисија у великом броју одбрањених докторских дисертација, магистарских и мастер радова. Био је члан 11 комисија за изборе у наставничка или сарадничка звања на више факултета.  </w:t>
            </w:r>
          </w:p>
          <w:p w:rsidR="000914F1" w:rsidRDefault="000914F1" w:rsidP="000914F1">
            <w:pPr>
              <w:pStyle w:val="CVNormal"/>
              <w:jc w:val="both"/>
              <w:rPr>
                <w:color w:val="1A1617"/>
              </w:rPr>
            </w:pPr>
            <w:r w:rsidRPr="00CB4EC8">
              <w:rPr>
                <w:color w:val="1A1617"/>
              </w:rPr>
              <w:t>Био је члан радне групе за израду полазног оквира националне стратегије превенције кр</w:t>
            </w:r>
            <w:r>
              <w:rPr>
                <w:color w:val="1A1617"/>
              </w:rPr>
              <w:t xml:space="preserve">иминала у Србији. </w:t>
            </w:r>
          </w:p>
          <w:p w:rsidR="000914F1" w:rsidRDefault="000914F1" w:rsidP="000914F1">
            <w:pPr>
              <w:pStyle w:val="CVNormal"/>
              <w:jc w:val="both"/>
              <w:rPr>
                <w:color w:val="1A1617"/>
              </w:rPr>
            </w:pPr>
            <w:r>
              <w:rPr>
                <w:color w:val="1A1617"/>
              </w:rPr>
              <w:t>У једном мандату био је</w:t>
            </w:r>
            <w:r w:rsidRPr="00CB4EC8">
              <w:rPr>
                <w:color w:val="1A1617"/>
              </w:rPr>
              <w:t xml:space="preserve"> члан управног одбора Градског центра за социјални рад у Београду. Члан је управног одбора невладине организације Центар за интеграцију младих (“Свратиште” за децу улице). </w:t>
            </w:r>
          </w:p>
          <w:p w:rsidR="000914F1" w:rsidRDefault="000914F1" w:rsidP="000914F1">
            <w:pPr>
              <w:pStyle w:val="CVNormal"/>
              <w:jc w:val="both"/>
              <w:rPr>
                <w:color w:val="1A1617"/>
              </w:rPr>
            </w:pPr>
            <w:r w:rsidRPr="00CB4EC8">
              <w:rPr>
                <w:color w:val="1A1617"/>
              </w:rPr>
              <w:t xml:space="preserve">Секретар је националног савета за оживљавање задужбинарства у Србији. </w:t>
            </w:r>
          </w:p>
          <w:p w:rsidR="000914F1" w:rsidRDefault="000914F1" w:rsidP="000914F1">
            <w:pPr>
              <w:pStyle w:val="CVNormal"/>
              <w:jc w:val="both"/>
              <w:rPr>
                <w:noProof/>
                <w:lang w:val="sr-Cyrl-CS"/>
              </w:rPr>
            </w:pPr>
            <w:r w:rsidRPr="00CB4EC8">
              <w:rPr>
                <w:color w:val="1A1617"/>
              </w:rPr>
              <w:t xml:space="preserve">Писао је </w:t>
            </w:r>
            <w:r>
              <w:rPr>
                <w:color w:val="1A1617"/>
              </w:rPr>
              <w:t>више стручних колумни за лист</w:t>
            </w:r>
            <w:r w:rsidRPr="00CB4EC8">
              <w:rPr>
                <w:color w:val="1A1617"/>
              </w:rPr>
              <w:t xml:space="preserve"> </w:t>
            </w:r>
            <w:r w:rsidRPr="006C4AEE">
              <w:rPr>
                <w:i/>
                <w:color w:val="1A1617"/>
              </w:rPr>
              <w:t>Политика</w:t>
            </w:r>
            <w:r w:rsidRPr="00CB4EC8">
              <w:rPr>
                <w:color w:val="1A1617"/>
              </w:rPr>
              <w:t xml:space="preserve"> (2010, 2011. и 2012. годи</w:t>
            </w:r>
            <w:r>
              <w:rPr>
                <w:color w:val="1A1617"/>
              </w:rPr>
              <w:t xml:space="preserve">не) и за додатак листу </w:t>
            </w:r>
            <w:r w:rsidRPr="006C4AEE">
              <w:rPr>
                <w:i/>
                <w:color w:val="1A1617"/>
              </w:rPr>
              <w:t>Политика: Култура, наука, уметност</w:t>
            </w:r>
            <w:r w:rsidRPr="00CB4EC8">
              <w:rPr>
                <w:color w:val="1A1617"/>
              </w:rPr>
              <w:t xml:space="preserve"> (2012. г.)</w:t>
            </w:r>
            <w:r>
              <w:rPr>
                <w:color w:val="1A1617"/>
              </w:rPr>
              <w:t xml:space="preserve"> из области социјалне патологије</w:t>
            </w:r>
            <w:r w:rsidRPr="00CB4EC8">
              <w:rPr>
                <w:color w:val="1A1617"/>
              </w:rPr>
              <w:t>.</w:t>
            </w:r>
          </w:p>
        </w:tc>
      </w:tr>
      <w:tr w:rsidR="000914F1" w:rsidRPr="0085629B" w:rsidTr="000914F1">
        <w:trPr>
          <w:cantSplit/>
        </w:trPr>
        <w:tc>
          <w:tcPr>
            <w:tcW w:w="2700" w:type="dxa"/>
            <w:tcBorders>
              <w:right w:val="single" w:sz="1" w:space="0" w:color="000000"/>
            </w:tcBorders>
          </w:tcPr>
          <w:p w:rsidR="000914F1" w:rsidRPr="0036282C" w:rsidRDefault="000914F1" w:rsidP="000914F1">
            <w:pPr>
              <w:jc w:val="center"/>
              <w:rPr>
                <w:rFonts w:ascii="Arial Narrow" w:eastAsia="Calibri" w:hAnsi="Arial Narrow" w:cs="Arial"/>
                <w:b/>
                <w:sz w:val="20"/>
                <w:szCs w:val="20"/>
                <w:lang w:val="sr-Cyrl-CS" w:eastAsia="ar-SA"/>
              </w:rPr>
            </w:pPr>
            <w:r>
              <w:rPr>
                <w:rFonts w:ascii="Arial Narrow" w:eastAsia="Calibri" w:hAnsi="Arial Narrow" w:cs="Arial"/>
                <w:b/>
                <w:noProof/>
                <w:sz w:val="20"/>
                <w:szCs w:val="20"/>
                <w:lang w:val="sr-Latn-CS"/>
              </w:rPr>
              <w:t xml:space="preserve">        </w:t>
            </w:r>
            <w:r w:rsidRPr="0036282C">
              <w:rPr>
                <w:rFonts w:ascii="Arial Narrow" w:eastAsia="Calibri" w:hAnsi="Arial Narrow" w:cs="Arial"/>
                <w:b/>
                <w:noProof/>
                <w:sz w:val="20"/>
                <w:szCs w:val="20"/>
                <w:lang w:val="sr-Cyrl-CS"/>
              </w:rPr>
              <w:t>ЗНАЊЕ СТРАНИХ ЈЕЗИКА</w:t>
            </w:r>
          </w:p>
        </w:tc>
        <w:tc>
          <w:tcPr>
            <w:tcW w:w="6514" w:type="dxa"/>
          </w:tcPr>
          <w:p w:rsidR="000914F1" w:rsidRPr="0085629B" w:rsidRDefault="000914F1" w:rsidP="000914F1">
            <w:pPr>
              <w:pStyle w:val="CVNormal"/>
              <w:rPr>
                <w:noProof/>
                <w:lang w:val="sr-Cyrl-CS"/>
              </w:rPr>
            </w:pPr>
            <w:r>
              <w:rPr>
                <w:noProof/>
                <w:lang w:val="sr-Cyrl-CS"/>
              </w:rPr>
              <w:t>Енглески језик (течно) и основно знање италијанског језика.</w:t>
            </w:r>
          </w:p>
        </w:tc>
      </w:tr>
      <w:tr w:rsidR="000914F1" w:rsidRPr="0085629B" w:rsidTr="000914F1">
        <w:trPr>
          <w:cantSplit/>
        </w:trPr>
        <w:tc>
          <w:tcPr>
            <w:tcW w:w="2700" w:type="dxa"/>
            <w:tcBorders>
              <w:right w:val="single" w:sz="1" w:space="0" w:color="000000"/>
            </w:tcBorders>
          </w:tcPr>
          <w:p w:rsidR="000914F1" w:rsidRPr="0036282C" w:rsidRDefault="000914F1" w:rsidP="000914F1">
            <w:pPr>
              <w:pStyle w:val="CVHeading3"/>
              <w:rPr>
                <w:b/>
                <w:noProof/>
                <w:sz w:val="22"/>
                <w:szCs w:val="22"/>
                <w:lang w:val="sr-Cyrl-CS"/>
              </w:rPr>
            </w:pPr>
            <w:r>
              <w:rPr>
                <w:b/>
                <w:noProof/>
                <w:sz w:val="22"/>
                <w:szCs w:val="22"/>
                <w:lang w:val="sr-Cyrl-CS"/>
              </w:rPr>
              <w:t>ОДАБРАНА</w:t>
            </w:r>
            <w:r>
              <w:rPr>
                <w:b/>
                <w:noProof/>
                <w:sz w:val="22"/>
                <w:szCs w:val="22"/>
                <w:lang w:val="sr-Latn-CS"/>
              </w:rPr>
              <w:t xml:space="preserve"> </w:t>
            </w:r>
            <w:r w:rsidRPr="0036282C">
              <w:rPr>
                <w:b/>
                <w:noProof/>
                <w:sz w:val="22"/>
                <w:szCs w:val="22"/>
                <w:lang w:val="sr-Cyrl-CS"/>
              </w:rPr>
              <w:t>БИБЛИОГРАФИЈА</w:t>
            </w:r>
            <w:r>
              <w:rPr>
                <w:b/>
                <w:noProof/>
                <w:sz w:val="22"/>
                <w:szCs w:val="22"/>
                <w:lang w:val="sr-Cyrl-CS"/>
              </w:rPr>
              <w:t>:</w:t>
            </w:r>
          </w:p>
        </w:tc>
        <w:tc>
          <w:tcPr>
            <w:tcW w:w="6514" w:type="dxa"/>
          </w:tcPr>
          <w:p w:rsidR="000914F1" w:rsidRDefault="000914F1" w:rsidP="000914F1">
            <w:pPr>
              <w:pStyle w:val="CVNormal"/>
              <w:ind w:left="0"/>
              <w:rPr>
                <w:noProof/>
              </w:rPr>
            </w:pPr>
            <w:r>
              <w:rPr>
                <w:noProof/>
              </w:rPr>
              <w:t xml:space="preserve"> </w:t>
            </w:r>
          </w:p>
          <w:p w:rsidR="000914F1" w:rsidRPr="00AF4D88" w:rsidRDefault="000914F1" w:rsidP="000914F1">
            <w:pPr>
              <w:pStyle w:val="CVNormal"/>
              <w:ind w:left="0"/>
              <w:rPr>
                <w:noProof/>
              </w:rPr>
            </w:pPr>
          </w:p>
        </w:tc>
      </w:tr>
    </w:tbl>
    <w:p w:rsidR="000914F1" w:rsidRDefault="000914F1" w:rsidP="000914F1">
      <w:pPr>
        <w:pStyle w:val="ListParagraph"/>
        <w:rPr>
          <w:rFonts w:ascii="Times New Roman" w:hAnsi="Times New Roman" w:cs="Times New Roman"/>
          <w:sz w:val="24"/>
          <w:szCs w:val="24"/>
          <w:lang w:val="sr-Cyrl-BA"/>
        </w:rPr>
      </w:pPr>
    </w:p>
    <w:p w:rsidR="000914F1" w:rsidRDefault="000914F1" w:rsidP="000914F1">
      <w:pPr>
        <w:pStyle w:val="ListParagraph"/>
        <w:rPr>
          <w:rFonts w:ascii="Times New Roman" w:hAnsi="Times New Roman" w:cs="Times New Roman"/>
          <w:sz w:val="24"/>
          <w:szCs w:val="24"/>
          <w:lang w:val="sr-Cyrl-BA"/>
        </w:rPr>
      </w:pPr>
    </w:p>
    <w:p w:rsidR="000914F1" w:rsidRDefault="004156FA" w:rsidP="009853FF">
      <w:pPr>
        <w:rPr>
          <w:rFonts w:ascii="Times New Roman" w:hAnsi="Times New Roman" w:cs="Times New Roman"/>
          <w:b/>
          <w:sz w:val="28"/>
          <w:szCs w:val="28"/>
        </w:rPr>
      </w:pPr>
      <w:r>
        <w:rPr>
          <w:rFonts w:ascii="Times New Roman" w:hAnsi="Times New Roman" w:cs="Times New Roman"/>
          <w:b/>
          <w:sz w:val="28"/>
          <w:szCs w:val="28"/>
        </w:rPr>
        <w:br w:type="page"/>
      </w:r>
      <w:r w:rsidR="000914F1" w:rsidRPr="00291153">
        <w:rPr>
          <w:rFonts w:ascii="Times New Roman" w:hAnsi="Times New Roman" w:cs="Times New Roman"/>
          <w:b/>
          <w:sz w:val="28"/>
          <w:szCs w:val="28"/>
        </w:rPr>
        <w:t>CURRICULUM VITAE</w:t>
      </w:r>
    </w:p>
    <w:p w:rsidR="000914F1" w:rsidRPr="00291153" w:rsidRDefault="000914F1" w:rsidP="000914F1">
      <w:pPr>
        <w:jc w:val="center"/>
        <w:rPr>
          <w:rFonts w:ascii="Times New Roman" w:hAnsi="Times New Roman" w:cs="Times New Roman"/>
          <w:b/>
          <w:sz w:val="24"/>
          <w:szCs w:val="24"/>
        </w:rPr>
      </w:pPr>
      <w:r w:rsidRPr="00291153">
        <w:rPr>
          <w:rFonts w:ascii="Times New Roman" w:hAnsi="Times New Roman" w:cs="Times New Roman"/>
          <w:b/>
          <w:sz w:val="24"/>
          <w:szCs w:val="24"/>
        </w:rPr>
        <w:t>ОСНОВНИ ПОДАЦИ</w:t>
      </w:r>
    </w:p>
    <w:p w:rsidR="000914F1" w:rsidRDefault="000914F1" w:rsidP="000914F1">
      <w:pPr>
        <w:jc w:val="both"/>
        <w:rPr>
          <w:rFonts w:ascii="Times New Roman" w:hAnsi="Times New Roman" w:cs="Times New Roman"/>
          <w:sz w:val="24"/>
          <w:szCs w:val="24"/>
        </w:rPr>
      </w:pPr>
      <w:r w:rsidRPr="00291153">
        <w:rPr>
          <w:rFonts w:ascii="Times New Roman" w:hAnsi="Times New Roman" w:cs="Times New Roman"/>
          <w:b/>
          <w:sz w:val="24"/>
          <w:szCs w:val="24"/>
        </w:rPr>
        <w:t xml:space="preserve">Име и презиме: </w:t>
      </w:r>
      <w:r>
        <w:rPr>
          <w:rFonts w:ascii="Times New Roman" w:hAnsi="Times New Roman" w:cs="Times New Roman"/>
          <w:sz w:val="24"/>
          <w:szCs w:val="24"/>
        </w:rPr>
        <w:t>Мирослав Бркић</w:t>
      </w:r>
    </w:p>
    <w:p w:rsidR="000914F1" w:rsidRDefault="000914F1" w:rsidP="000914F1">
      <w:pPr>
        <w:jc w:val="both"/>
        <w:rPr>
          <w:rFonts w:ascii="Times New Roman" w:hAnsi="Times New Roman" w:cs="Times New Roman"/>
          <w:sz w:val="24"/>
          <w:szCs w:val="24"/>
        </w:rPr>
      </w:pPr>
      <w:r w:rsidRPr="00291153">
        <w:rPr>
          <w:rFonts w:ascii="Times New Roman" w:hAnsi="Times New Roman" w:cs="Times New Roman"/>
          <w:b/>
          <w:sz w:val="24"/>
          <w:szCs w:val="24"/>
        </w:rPr>
        <w:t>Звање</w:t>
      </w:r>
      <w:r>
        <w:rPr>
          <w:rFonts w:ascii="Times New Roman" w:hAnsi="Times New Roman" w:cs="Times New Roman"/>
          <w:sz w:val="24"/>
          <w:szCs w:val="24"/>
        </w:rPr>
        <w:t>: Редовни професор</w:t>
      </w:r>
    </w:p>
    <w:p w:rsidR="000914F1" w:rsidRDefault="000914F1" w:rsidP="000914F1">
      <w:pPr>
        <w:jc w:val="both"/>
        <w:rPr>
          <w:rFonts w:ascii="Times New Roman" w:hAnsi="Times New Roman" w:cs="Times New Roman"/>
          <w:sz w:val="24"/>
          <w:szCs w:val="24"/>
        </w:rPr>
      </w:pPr>
      <w:r w:rsidRPr="00291153">
        <w:rPr>
          <w:rFonts w:ascii="Times New Roman" w:hAnsi="Times New Roman" w:cs="Times New Roman"/>
          <w:b/>
          <w:sz w:val="24"/>
          <w:szCs w:val="24"/>
        </w:rPr>
        <w:t>Мјесто и година рођења</w:t>
      </w:r>
      <w:r>
        <w:rPr>
          <w:rFonts w:ascii="Times New Roman" w:hAnsi="Times New Roman" w:cs="Times New Roman"/>
          <w:sz w:val="24"/>
          <w:szCs w:val="24"/>
        </w:rPr>
        <w:t>: Шабац, 21.03.1967. РС Србија</w:t>
      </w:r>
    </w:p>
    <w:p w:rsidR="000914F1" w:rsidRDefault="000914F1" w:rsidP="000914F1">
      <w:pPr>
        <w:jc w:val="center"/>
        <w:rPr>
          <w:rFonts w:ascii="Times New Roman" w:hAnsi="Times New Roman" w:cs="Times New Roman"/>
          <w:b/>
          <w:sz w:val="24"/>
          <w:szCs w:val="24"/>
        </w:rPr>
      </w:pPr>
      <w:r w:rsidRPr="00291153">
        <w:rPr>
          <w:rFonts w:ascii="Times New Roman" w:hAnsi="Times New Roman" w:cs="Times New Roman"/>
          <w:b/>
          <w:sz w:val="24"/>
          <w:szCs w:val="24"/>
        </w:rPr>
        <w:t>ОБРАЗОВАЊЕ</w:t>
      </w:r>
    </w:p>
    <w:p w:rsidR="000914F1" w:rsidRDefault="000914F1" w:rsidP="000914F1">
      <w:pPr>
        <w:jc w:val="both"/>
        <w:rPr>
          <w:rFonts w:ascii="Times New Roman" w:hAnsi="Times New Roman" w:cs="Times New Roman"/>
          <w:sz w:val="24"/>
          <w:szCs w:val="24"/>
        </w:rPr>
      </w:pPr>
      <w:r>
        <w:rPr>
          <w:rFonts w:ascii="Times New Roman" w:hAnsi="Times New Roman" w:cs="Times New Roman"/>
          <w:b/>
          <w:sz w:val="24"/>
          <w:szCs w:val="24"/>
        </w:rPr>
        <w:t xml:space="preserve">Основни студиј: </w:t>
      </w:r>
      <w:r w:rsidRPr="00291153">
        <w:rPr>
          <w:rFonts w:ascii="Times New Roman" w:hAnsi="Times New Roman" w:cs="Times New Roman"/>
          <w:sz w:val="24"/>
          <w:szCs w:val="24"/>
        </w:rPr>
        <w:t>1992. година</w:t>
      </w:r>
      <w:r>
        <w:rPr>
          <w:rFonts w:ascii="Times New Roman" w:hAnsi="Times New Roman" w:cs="Times New Roman"/>
          <w:sz w:val="24"/>
          <w:szCs w:val="24"/>
        </w:rPr>
        <w:t xml:space="preserve"> Факултет политичких наука Унив</w:t>
      </w:r>
      <w:r w:rsidRPr="00291153">
        <w:rPr>
          <w:rFonts w:ascii="Times New Roman" w:hAnsi="Times New Roman" w:cs="Times New Roman"/>
          <w:sz w:val="24"/>
          <w:szCs w:val="24"/>
        </w:rPr>
        <w:t>ер</w:t>
      </w:r>
      <w:r>
        <w:rPr>
          <w:rFonts w:ascii="Times New Roman" w:hAnsi="Times New Roman" w:cs="Times New Roman"/>
          <w:sz w:val="24"/>
          <w:szCs w:val="24"/>
        </w:rPr>
        <w:t>з</w:t>
      </w:r>
      <w:r w:rsidRPr="00291153">
        <w:rPr>
          <w:rFonts w:ascii="Times New Roman" w:hAnsi="Times New Roman" w:cs="Times New Roman"/>
          <w:sz w:val="24"/>
          <w:szCs w:val="24"/>
        </w:rPr>
        <w:t xml:space="preserve">итета у Београду, Смер Социјална политика и социјални рад, дипл. </w:t>
      </w:r>
      <w:r>
        <w:rPr>
          <w:rFonts w:ascii="Times New Roman" w:hAnsi="Times New Roman" w:cs="Times New Roman"/>
          <w:sz w:val="24"/>
          <w:szCs w:val="24"/>
        </w:rPr>
        <w:t>с</w:t>
      </w:r>
      <w:r w:rsidRPr="00291153">
        <w:rPr>
          <w:rFonts w:ascii="Times New Roman" w:hAnsi="Times New Roman" w:cs="Times New Roman"/>
          <w:sz w:val="24"/>
          <w:szCs w:val="24"/>
        </w:rPr>
        <w:t>оцијални радник</w:t>
      </w:r>
      <w:r>
        <w:rPr>
          <w:rFonts w:ascii="Times New Roman" w:hAnsi="Times New Roman" w:cs="Times New Roman"/>
          <w:sz w:val="24"/>
          <w:szCs w:val="24"/>
        </w:rPr>
        <w:t>.</w:t>
      </w:r>
    </w:p>
    <w:p w:rsidR="000914F1" w:rsidRDefault="000914F1" w:rsidP="000914F1">
      <w:pPr>
        <w:jc w:val="both"/>
        <w:rPr>
          <w:rFonts w:ascii="Times New Roman" w:hAnsi="Times New Roman" w:cs="Times New Roman"/>
          <w:sz w:val="24"/>
          <w:szCs w:val="24"/>
        </w:rPr>
      </w:pPr>
      <w:r w:rsidRPr="007263B7">
        <w:rPr>
          <w:rFonts w:ascii="Times New Roman" w:hAnsi="Times New Roman" w:cs="Times New Roman"/>
          <w:b/>
          <w:sz w:val="24"/>
          <w:szCs w:val="24"/>
        </w:rPr>
        <w:t>Магистратура:</w:t>
      </w:r>
      <w:r>
        <w:rPr>
          <w:rFonts w:ascii="Times New Roman" w:hAnsi="Times New Roman" w:cs="Times New Roman"/>
          <w:sz w:val="24"/>
          <w:szCs w:val="24"/>
        </w:rPr>
        <w:t xml:space="preserve"> </w:t>
      </w:r>
      <w:r w:rsidRPr="00291153">
        <w:rPr>
          <w:rFonts w:ascii="Times New Roman" w:hAnsi="Times New Roman" w:cs="Times New Roman"/>
          <w:sz w:val="24"/>
          <w:szCs w:val="24"/>
        </w:rPr>
        <w:t xml:space="preserve">30.05.1998. </w:t>
      </w:r>
      <w:r>
        <w:rPr>
          <w:rFonts w:ascii="Times New Roman" w:hAnsi="Times New Roman" w:cs="Times New Roman"/>
          <w:sz w:val="24"/>
          <w:szCs w:val="24"/>
        </w:rPr>
        <w:t xml:space="preserve">године, </w:t>
      </w:r>
      <w:r w:rsidRPr="00291153">
        <w:rPr>
          <w:rFonts w:ascii="Times New Roman" w:hAnsi="Times New Roman" w:cs="Times New Roman"/>
          <w:sz w:val="24"/>
          <w:szCs w:val="24"/>
        </w:rPr>
        <w:t xml:space="preserve"> </w:t>
      </w:r>
      <w:r>
        <w:rPr>
          <w:rFonts w:ascii="Times New Roman" w:hAnsi="Times New Roman" w:cs="Times New Roman"/>
          <w:sz w:val="24"/>
          <w:szCs w:val="24"/>
        </w:rPr>
        <w:t>назив тезе</w:t>
      </w:r>
      <w:r w:rsidRPr="00291153">
        <w:rPr>
          <w:rFonts w:ascii="Times New Roman" w:hAnsi="Times New Roman" w:cs="Times New Roman"/>
          <w:sz w:val="24"/>
          <w:szCs w:val="24"/>
        </w:rPr>
        <w:t xml:space="preserve"> “</w:t>
      </w:r>
      <w:r>
        <w:rPr>
          <w:rFonts w:ascii="Times New Roman" w:hAnsi="Times New Roman" w:cs="Times New Roman"/>
          <w:sz w:val="24"/>
          <w:szCs w:val="24"/>
        </w:rPr>
        <w:t>Социјални</w:t>
      </w:r>
      <w:r w:rsidRPr="00291153">
        <w:rPr>
          <w:rFonts w:ascii="Times New Roman" w:hAnsi="Times New Roman" w:cs="Times New Roman"/>
          <w:sz w:val="24"/>
          <w:szCs w:val="24"/>
        </w:rPr>
        <w:t xml:space="preserve"> </w:t>
      </w:r>
      <w:r>
        <w:rPr>
          <w:rFonts w:ascii="Times New Roman" w:hAnsi="Times New Roman" w:cs="Times New Roman"/>
          <w:sz w:val="24"/>
          <w:szCs w:val="24"/>
        </w:rPr>
        <w:t>рад</w:t>
      </w:r>
      <w:r w:rsidRPr="00291153">
        <w:rPr>
          <w:rFonts w:ascii="Times New Roman" w:hAnsi="Times New Roman" w:cs="Times New Roman"/>
          <w:sz w:val="24"/>
          <w:szCs w:val="24"/>
        </w:rPr>
        <w:t xml:space="preserve"> </w:t>
      </w:r>
      <w:r>
        <w:rPr>
          <w:rFonts w:ascii="Times New Roman" w:hAnsi="Times New Roman" w:cs="Times New Roman"/>
          <w:sz w:val="24"/>
          <w:szCs w:val="24"/>
        </w:rPr>
        <w:t>у</w:t>
      </w:r>
      <w:r w:rsidRPr="00291153">
        <w:rPr>
          <w:rFonts w:ascii="Times New Roman" w:hAnsi="Times New Roman" w:cs="Times New Roman"/>
          <w:sz w:val="24"/>
          <w:szCs w:val="24"/>
        </w:rPr>
        <w:t xml:space="preserve"> </w:t>
      </w:r>
      <w:r>
        <w:rPr>
          <w:rFonts w:ascii="Times New Roman" w:hAnsi="Times New Roman" w:cs="Times New Roman"/>
          <w:sz w:val="24"/>
          <w:szCs w:val="24"/>
        </w:rPr>
        <w:t>реинтеграцији</w:t>
      </w:r>
      <w:r w:rsidRPr="00291153">
        <w:rPr>
          <w:rFonts w:ascii="Times New Roman" w:hAnsi="Times New Roman" w:cs="Times New Roman"/>
          <w:sz w:val="24"/>
          <w:szCs w:val="24"/>
        </w:rPr>
        <w:t xml:space="preserve"> </w:t>
      </w:r>
      <w:r>
        <w:rPr>
          <w:rFonts w:ascii="Times New Roman" w:hAnsi="Times New Roman" w:cs="Times New Roman"/>
          <w:sz w:val="24"/>
          <w:szCs w:val="24"/>
        </w:rPr>
        <w:t>малолетних</w:t>
      </w:r>
      <w:r w:rsidRPr="00291153">
        <w:rPr>
          <w:rFonts w:ascii="Times New Roman" w:hAnsi="Times New Roman" w:cs="Times New Roman"/>
          <w:sz w:val="24"/>
          <w:szCs w:val="24"/>
        </w:rPr>
        <w:t xml:space="preserve"> </w:t>
      </w:r>
      <w:r>
        <w:rPr>
          <w:rFonts w:ascii="Times New Roman" w:hAnsi="Times New Roman" w:cs="Times New Roman"/>
          <w:sz w:val="24"/>
          <w:szCs w:val="24"/>
        </w:rPr>
        <w:t>преступника,</w:t>
      </w:r>
      <w:r w:rsidRPr="00291153">
        <w:rPr>
          <w:rFonts w:ascii="Times New Roman" w:hAnsi="Times New Roman" w:cs="Times New Roman"/>
          <w:sz w:val="24"/>
          <w:szCs w:val="24"/>
        </w:rPr>
        <w:t>”</w:t>
      </w:r>
      <w:r>
        <w:rPr>
          <w:rFonts w:ascii="Times New Roman" w:hAnsi="Times New Roman" w:cs="Times New Roman"/>
          <w:sz w:val="24"/>
          <w:szCs w:val="24"/>
        </w:rPr>
        <w:t>Факултет политичких наука Унив</w:t>
      </w:r>
      <w:r w:rsidRPr="00291153">
        <w:rPr>
          <w:rFonts w:ascii="Times New Roman" w:hAnsi="Times New Roman" w:cs="Times New Roman"/>
          <w:sz w:val="24"/>
          <w:szCs w:val="24"/>
        </w:rPr>
        <w:t>ер</w:t>
      </w:r>
      <w:r>
        <w:rPr>
          <w:rFonts w:ascii="Times New Roman" w:hAnsi="Times New Roman" w:cs="Times New Roman"/>
          <w:sz w:val="24"/>
          <w:szCs w:val="24"/>
        </w:rPr>
        <w:t>з</w:t>
      </w:r>
      <w:r w:rsidRPr="00291153">
        <w:rPr>
          <w:rFonts w:ascii="Times New Roman" w:hAnsi="Times New Roman" w:cs="Times New Roman"/>
          <w:sz w:val="24"/>
          <w:szCs w:val="24"/>
        </w:rPr>
        <w:t>итета у Београду</w:t>
      </w:r>
      <w:r>
        <w:rPr>
          <w:rFonts w:ascii="Times New Roman" w:hAnsi="Times New Roman" w:cs="Times New Roman"/>
          <w:sz w:val="24"/>
          <w:szCs w:val="24"/>
        </w:rPr>
        <w:t xml:space="preserve">. </w:t>
      </w:r>
    </w:p>
    <w:p w:rsidR="000914F1" w:rsidRPr="00291153" w:rsidRDefault="000914F1" w:rsidP="000914F1">
      <w:pPr>
        <w:jc w:val="both"/>
        <w:rPr>
          <w:rFonts w:ascii="Times New Roman" w:hAnsi="Times New Roman" w:cs="Times New Roman"/>
          <w:sz w:val="24"/>
          <w:szCs w:val="24"/>
        </w:rPr>
      </w:pPr>
      <w:r w:rsidRPr="004E211C">
        <w:rPr>
          <w:rFonts w:ascii="Times New Roman" w:hAnsi="Times New Roman" w:cs="Times New Roman"/>
          <w:b/>
          <w:sz w:val="24"/>
          <w:szCs w:val="24"/>
        </w:rPr>
        <w:t>Докторат:</w:t>
      </w:r>
      <w:r>
        <w:rPr>
          <w:rFonts w:ascii="Times New Roman" w:hAnsi="Times New Roman" w:cs="Times New Roman"/>
          <w:sz w:val="24"/>
          <w:szCs w:val="24"/>
        </w:rPr>
        <w:t xml:space="preserve"> </w:t>
      </w:r>
      <w:r w:rsidRPr="007263B7">
        <w:rPr>
          <w:rFonts w:ascii="Times New Roman" w:hAnsi="Times New Roman" w:cs="Times New Roman"/>
          <w:sz w:val="24"/>
          <w:szCs w:val="24"/>
        </w:rPr>
        <w:t xml:space="preserve">10.07.2002. </w:t>
      </w:r>
      <w:r>
        <w:rPr>
          <w:rFonts w:ascii="Times New Roman" w:hAnsi="Times New Roman" w:cs="Times New Roman"/>
          <w:sz w:val="24"/>
          <w:szCs w:val="24"/>
        </w:rPr>
        <w:t xml:space="preserve">године, назив доктората </w:t>
      </w:r>
      <w:r w:rsidRPr="007263B7">
        <w:rPr>
          <w:rFonts w:ascii="Times New Roman" w:hAnsi="Times New Roman" w:cs="Times New Roman"/>
          <w:sz w:val="24"/>
          <w:szCs w:val="24"/>
        </w:rPr>
        <w:t>“</w:t>
      </w:r>
      <w:r>
        <w:rPr>
          <w:rFonts w:ascii="Times New Roman" w:hAnsi="Times New Roman" w:cs="Times New Roman"/>
          <w:sz w:val="24"/>
          <w:szCs w:val="24"/>
        </w:rPr>
        <w:t>Теоријско</w:t>
      </w:r>
      <w:r w:rsidRPr="007263B7">
        <w:rPr>
          <w:rFonts w:ascii="Times New Roman" w:hAnsi="Times New Roman" w:cs="Times New Roman"/>
          <w:sz w:val="24"/>
          <w:szCs w:val="24"/>
        </w:rPr>
        <w:t>-</w:t>
      </w:r>
      <w:r>
        <w:rPr>
          <w:rFonts w:ascii="Times New Roman" w:hAnsi="Times New Roman" w:cs="Times New Roman"/>
          <w:sz w:val="24"/>
          <w:szCs w:val="24"/>
        </w:rPr>
        <w:t>методолошке</w:t>
      </w:r>
      <w:r w:rsidRPr="007263B7">
        <w:rPr>
          <w:rFonts w:ascii="Times New Roman" w:hAnsi="Times New Roman" w:cs="Times New Roman"/>
          <w:sz w:val="24"/>
          <w:szCs w:val="24"/>
        </w:rPr>
        <w:t xml:space="preserve"> </w:t>
      </w:r>
      <w:r>
        <w:rPr>
          <w:rFonts w:ascii="Times New Roman" w:hAnsi="Times New Roman" w:cs="Times New Roman"/>
          <w:sz w:val="24"/>
          <w:szCs w:val="24"/>
        </w:rPr>
        <w:t>основе</w:t>
      </w:r>
      <w:r w:rsidRPr="007263B7">
        <w:rPr>
          <w:rFonts w:ascii="Times New Roman" w:hAnsi="Times New Roman" w:cs="Times New Roman"/>
          <w:sz w:val="24"/>
          <w:szCs w:val="24"/>
        </w:rPr>
        <w:t xml:space="preserve"> </w:t>
      </w:r>
      <w:r>
        <w:rPr>
          <w:rFonts w:ascii="Times New Roman" w:hAnsi="Times New Roman" w:cs="Times New Roman"/>
          <w:sz w:val="24"/>
          <w:szCs w:val="24"/>
        </w:rPr>
        <w:t>социјалног</w:t>
      </w:r>
      <w:r w:rsidRPr="007263B7">
        <w:rPr>
          <w:rFonts w:ascii="Times New Roman" w:hAnsi="Times New Roman" w:cs="Times New Roman"/>
          <w:sz w:val="24"/>
          <w:szCs w:val="24"/>
        </w:rPr>
        <w:t xml:space="preserve"> </w:t>
      </w:r>
      <w:r>
        <w:rPr>
          <w:rFonts w:ascii="Times New Roman" w:hAnsi="Times New Roman" w:cs="Times New Roman"/>
          <w:sz w:val="24"/>
          <w:szCs w:val="24"/>
        </w:rPr>
        <w:t>рада</w:t>
      </w:r>
      <w:r w:rsidRPr="007263B7">
        <w:rPr>
          <w:rFonts w:ascii="Times New Roman" w:hAnsi="Times New Roman" w:cs="Times New Roman"/>
          <w:sz w:val="24"/>
          <w:szCs w:val="24"/>
        </w:rPr>
        <w:t xml:space="preserve"> </w:t>
      </w:r>
      <w:r>
        <w:rPr>
          <w:rFonts w:ascii="Times New Roman" w:hAnsi="Times New Roman" w:cs="Times New Roman"/>
          <w:sz w:val="24"/>
          <w:szCs w:val="24"/>
        </w:rPr>
        <w:t>у</w:t>
      </w:r>
      <w:r w:rsidRPr="007263B7">
        <w:rPr>
          <w:rFonts w:ascii="Times New Roman" w:hAnsi="Times New Roman" w:cs="Times New Roman"/>
          <w:sz w:val="24"/>
          <w:szCs w:val="24"/>
        </w:rPr>
        <w:t xml:space="preserve"> </w:t>
      </w:r>
      <w:r>
        <w:rPr>
          <w:rFonts w:ascii="Times New Roman" w:hAnsi="Times New Roman" w:cs="Times New Roman"/>
          <w:sz w:val="24"/>
          <w:szCs w:val="24"/>
        </w:rPr>
        <w:t>заједници</w:t>
      </w:r>
      <w:r w:rsidRPr="007263B7">
        <w:rPr>
          <w:rFonts w:ascii="Times New Roman" w:hAnsi="Times New Roman" w:cs="Times New Roman"/>
          <w:sz w:val="24"/>
          <w:szCs w:val="24"/>
        </w:rPr>
        <w:t>”, Факултет политичких наука Ун</w:t>
      </w:r>
      <w:r>
        <w:rPr>
          <w:rFonts w:ascii="Times New Roman" w:hAnsi="Times New Roman" w:cs="Times New Roman"/>
          <w:sz w:val="24"/>
          <w:szCs w:val="24"/>
        </w:rPr>
        <w:t>иверзитета.</w:t>
      </w:r>
    </w:p>
    <w:p w:rsidR="000914F1" w:rsidRDefault="000914F1" w:rsidP="000914F1">
      <w:pPr>
        <w:jc w:val="center"/>
        <w:rPr>
          <w:rFonts w:ascii="Times New Roman" w:hAnsi="Times New Roman" w:cs="Times New Roman"/>
          <w:b/>
          <w:sz w:val="24"/>
          <w:szCs w:val="24"/>
          <w:lang w:val="sr-Cyrl-CS"/>
        </w:rPr>
      </w:pPr>
      <w:r w:rsidRPr="004E211C">
        <w:rPr>
          <w:rFonts w:ascii="Times New Roman" w:hAnsi="Times New Roman" w:cs="Times New Roman"/>
          <w:b/>
          <w:sz w:val="24"/>
          <w:szCs w:val="24"/>
          <w:lang w:val="sr-Cyrl-CS"/>
        </w:rPr>
        <w:t>КРЕТАЊЕ У КАРИЈЕРИ</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Асистент приправник: 1996-2001, Факултет политичких наука Београд, на групи методских предмета.</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Асистент: 2001-2004., Факултет политичких</w:t>
      </w:r>
      <w:r w:rsidRPr="004E211C">
        <w:rPr>
          <w:rFonts w:ascii="Times New Roman" w:hAnsi="Times New Roman" w:cs="Times New Roman"/>
          <w:sz w:val="24"/>
          <w:szCs w:val="24"/>
        </w:rPr>
        <w:t xml:space="preserve"> наука Београд</w:t>
      </w:r>
      <w:r>
        <w:rPr>
          <w:rFonts w:ascii="Times New Roman" w:hAnsi="Times New Roman" w:cs="Times New Roman"/>
          <w:sz w:val="24"/>
          <w:szCs w:val="24"/>
        </w:rPr>
        <w:t>, на предмету Социјални рад у заједници.</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Доцент: 2004 -2009. Факултет политичких</w:t>
      </w:r>
      <w:r w:rsidRPr="004E211C">
        <w:rPr>
          <w:rFonts w:ascii="Times New Roman" w:hAnsi="Times New Roman" w:cs="Times New Roman"/>
          <w:sz w:val="24"/>
          <w:szCs w:val="24"/>
        </w:rPr>
        <w:t xml:space="preserve"> наука Београд</w:t>
      </w:r>
      <w:r>
        <w:rPr>
          <w:rFonts w:ascii="Times New Roman" w:hAnsi="Times New Roman" w:cs="Times New Roman"/>
          <w:sz w:val="24"/>
          <w:szCs w:val="24"/>
        </w:rPr>
        <w:t>, за ужу научну област Теорија и методологија социјалног рада.</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 xml:space="preserve">Ванредни професор: 2009-2014, </w:t>
      </w:r>
      <w:r w:rsidRPr="004E211C">
        <w:rPr>
          <w:rFonts w:ascii="Times New Roman" w:hAnsi="Times New Roman" w:cs="Times New Roman"/>
          <w:sz w:val="24"/>
          <w:szCs w:val="24"/>
        </w:rPr>
        <w:t>Факултет полит</w:t>
      </w:r>
      <w:r>
        <w:rPr>
          <w:rFonts w:ascii="Times New Roman" w:hAnsi="Times New Roman" w:cs="Times New Roman"/>
          <w:sz w:val="24"/>
          <w:szCs w:val="24"/>
        </w:rPr>
        <w:t>ичких</w:t>
      </w:r>
      <w:r w:rsidRPr="004E211C">
        <w:rPr>
          <w:rFonts w:ascii="Times New Roman" w:hAnsi="Times New Roman" w:cs="Times New Roman"/>
          <w:sz w:val="24"/>
          <w:szCs w:val="24"/>
        </w:rPr>
        <w:t xml:space="preserve"> наука Београд, за ужу научну област Теорија и методологија социјалног рада</w:t>
      </w:r>
      <w:r>
        <w:rPr>
          <w:rFonts w:ascii="Times New Roman" w:hAnsi="Times New Roman" w:cs="Times New Roman"/>
          <w:sz w:val="24"/>
          <w:szCs w:val="24"/>
        </w:rPr>
        <w:t>.</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Редовни професор: 2014, Факултет политичких</w:t>
      </w:r>
      <w:r w:rsidRPr="004E211C">
        <w:rPr>
          <w:rFonts w:ascii="Times New Roman" w:hAnsi="Times New Roman" w:cs="Times New Roman"/>
          <w:sz w:val="24"/>
          <w:szCs w:val="24"/>
        </w:rPr>
        <w:t xml:space="preserve"> наука Београд, за ужу научну област Теорија и методологија социјалног рада</w:t>
      </w:r>
      <w:r>
        <w:rPr>
          <w:rFonts w:ascii="Times New Roman" w:hAnsi="Times New Roman" w:cs="Times New Roman"/>
          <w:sz w:val="24"/>
          <w:szCs w:val="24"/>
        </w:rPr>
        <w:t>.</w:t>
      </w:r>
    </w:p>
    <w:p w:rsidR="000914F1" w:rsidRDefault="000914F1" w:rsidP="000914F1">
      <w:pPr>
        <w:jc w:val="center"/>
        <w:rPr>
          <w:rFonts w:ascii="Times New Roman" w:hAnsi="Times New Roman" w:cs="Times New Roman"/>
          <w:b/>
          <w:sz w:val="24"/>
          <w:szCs w:val="24"/>
        </w:rPr>
      </w:pPr>
      <w:r w:rsidRPr="004E211C">
        <w:rPr>
          <w:rFonts w:ascii="Times New Roman" w:hAnsi="Times New Roman" w:cs="Times New Roman"/>
          <w:b/>
          <w:sz w:val="24"/>
          <w:szCs w:val="24"/>
        </w:rPr>
        <w:t>ПРЕДМЕТИ НА КОЈИМА ЈЕ АНГАЖОВАН</w:t>
      </w:r>
    </w:p>
    <w:p w:rsidR="000914F1" w:rsidRDefault="000914F1" w:rsidP="000914F1">
      <w:pPr>
        <w:jc w:val="both"/>
        <w:rPr>
          <w:rFonts w:ascii="Times New Roman" w:hAnsi="Times New Roman" w:cs="Times New Roman"/>
          <w:sz w:val="24"/>
          <w:szCs w:val="24"/>
        </w:rPr>
      </w:pPr>
      <w:r w:rsidRPr="006E1F99">
        <w:rPr>
          <w:rFonts w:ascii="Times New Roman" w:hAnsi="Times New Roman" w:cs="Times New Roman"/>
          <w:sz w:val="24"/>
          <w:szCs w:val="24"/>
        </w:rPr>
        <w:t xml:space="preserve">На Факултет политичких наука у </w:t>
      </w:r>
      <w:r>
        <w:rPr>
          <w:rFonts w:ascii="Times New Roman" w:hAnsi="Times New Roman" w:cs="Times New Roman"/>
          <w:sz w:val="24"/>
          <w:szCs w:val="24"/>
        </w:rPr>
        <w:t>Бања Луци</w:t>
      </w:r>
      <w:r w:rsidRPr="006E1F99">
        <w:rPr>
          <w:rFonts w:ascii="Times New Roman" w:hAnsi="Times New Roman" w:cs="Times New Roman"/>
          <w:sz w:val="24"/>
          <w:szCs w:val="24"/>
        </w:rPr>
        <w:t>, Мирослав Бркић је ангажован на следећим предметима:</w:t>
      </w:r>
    </w:p>
    <w:p w:rsidR="000914F1" w:rsidRPr="006E1F99" w:rsidRDefault="000914F1" w:rsidP="000914F1">
      <w:pPr>
        <w:jc w:val="both"/>
        <w:rPr>
          <w:rFonts w:ascii="Times New Roman" w:hAnsi="Times New Roman" w:cs="Times New Roman"/>
          <w:b/>
          <w:sz w:val="24"/>
          <w:szCs w:val="24"/>
        </w:rPr>
      </w:pPr>
      <w:r w:rsidRPr="006E1F99">
        <w:rPr>
          <w:rFonts w:ascii="Times New Roman" w:hAnsi="Times New Roman" w:cs="Times New Roman"/>
          <w:b/>
          <w:sz w:val="24"/>
          <w:szCs w:val="24"/>
        </w:rPr>
        <w:t>Основне студије:</w:t>
      </w:r>
    </w:p>
    <w:p w:rsidR="000914F1" w:rsidRPr="006E1F99" w:rsidRDefault="000914F1" w:rsidP="00984342">
      <w:pPr>
        <w:pStyle w:val="ListParagraph"/>
        <w:numPr>
          <w:ilvl w:val="0"/>
          <w:numId w:val="55"/>
        </w:numPr>
        <w:spacing w:after="160" w:line="259" w:lineRule="auto"/>
        <w:jc w:val="both"/>
        <w:rPr>
          <w:rFonts w:ascii="Times New Roman" w:hAnsi="Times New Roman" w:cs="Times New Roman"/>
          <w:sz w:val="24"/>
          <w:szCs w:val="24"/>
        </w:rPr>
      </w:pPr>
      <w:r w:rsidRPr="006E1F99">
        <w:rPr>
          <w:rFonts w:ascii="Times New Roman" w:hAnsi="Times New Roman" w:cs="Times New Roman"/>
          <w:sz w:val="24"/>
          <w:szCs w:val="24"/>
        </w:rPr>
        <w:t>Социјални рад у заједници</w:t>
      </w:r>
      <w:r>
        <w:rPr>
          <w:rFonts w:ascii="Times New Roman" w:hAnsi="Times New Roman" w:cs="Times New Roman"/>
          <w:sz w:val="24"/>
          <w:szCs w:val="24"/>
        </w:rPr>
        <w:t>.</w:t>
      </w:r>
    </w:p>
    <w:p w:rsidR="000914F1" w:rsidRPr="006E1F99" w:rsidRDefault="000914F1" w:rsidP="00984342">
      <w:pPr>
        <w:pStyle w:val="ListParagraph"/>
        <w:numPr>
          <w:ilvl w:val="0"/>
          <w:numId w:val="55"/>
        </w:numPr>
        <w:spacing w:after="160" w:line="259" w:lineRule="auto"/>
        <w:jc w:val="both"/>
        <w:rPr>
          <w:rFonts w:ascii="Times New Roman" w:hAnsi="Times New Roman" w:cs="Times New Roman"/>
          <w:sz w:val="24"/>
          <w:szCs w:val="24"/>
        </w:rPr>
      </w:pPr>
      <w:r w:rsidRPr="006E1F99">
        <w:rPr>
          <w:rFonts w:ascii="Times New Roman" w:hAnsi="Times New Roman" w:cs="Times New Roman"/>
          <w:sz w:val="24"/>
          <w:szCs w:val="24"/>
        </w:rPr>
        <w:t>Заступање у социјалном рад</w:t>
      </w:r>
      <w:r>
        <w:rPr>
          <w:rFonts w:ascii="Times New Roman" w:hAnsi="Times New Roman" w:cs="Times New Roman"/>
          <w:sz w:val="24"/>
          <w:szCs w:val="24"/>
        </w:rPr>
        <w:t>.</w:t>
      </w:r>
    </w:p>
    <w:p w:rsidR="000914F1" w:rsidRPr="006E1F99" w:rsidRDefault="000914F1" w:rsidP="00984342">
      <w:pPr>
        <w:pStyle w:val="ListParagraph"/>
        <w:numPr>
          <w:ilvl w:val="0"/>
          <w:numId w:val="55"/>
        </w:numPr>
        <w:spacing w:after="160" w:line="259" w:lineRule="auto"/>
        <w:jc w:val="both"/>
        <w:rPr>
          <w:rFonts w:ascii="Times New Roman" w:hAnsi="Times New Roman" w:cs="Times New Roman"/>
          <w:sz w:val="24"/>
          <w:szCs w:val="24"/>
        </w:rPr>
      </w:pPr>
      <w:r w:rsidRPr="006E1F99">
        <w:rPr>
          <w:rFonts w:ascii="Times New Roman" w:hAnsi="Times New Roman" w:cs="Times New Roman"/>
          <w:sz w:val="24"/>
          <w:szCs w:val="24"/>
        </w:rPr>
        <w:t>Тимски рад у социјалном раду.</w:t>
      </w:r>
    </w:p>
    <w:p w:rsidR="000914F1" w:rsidRPr="006E1F99" w:rsidRDefault="000914F1" w:rsidP="00984342">
      <w:pPr>
        <w:pStyle w:val="ListParagraph"/>
        <w:numPr>
          <w:ilvl w:val="0"/>
          <w:numId w:val="55"/>
        </w:numPr>
        <w:spacing w:after="160" w:line="259" w:lineRule="auto"/>
        <w:jc w:val="both"/>
        <w:rPr>
          <w:rFonts w:ascii="Times New Roman" w:hAnsi="Times New Roman" w:cs="Times New Roman"/>
          <w:sz w:val="24"/>
          <w:szCs w:val="24"/>
        </w:rPr>
      </w:pPr>
      <w:r w:rsidRPr="006E1F99">
        <w:rPr>
          <w:rFonts w:ascii="Times New Roman" w:hAnsi="Times New Roman" w:cs="Times New Roman"/>
          <w:sz w:val="24"/>
          <w:szCs w:val="24"/>
        </w:rPr>
        <w:t>Вештине и технике социјалног рада у заједници.</w:t>
      </w:r>
    </w:p>
    <w:p w:rsidR="000914F1" w:rsidRPr="006E1F99" w:rsidRDefault="000914F1" w:rsidP="000914F1">
      <w:pPr>
        <w:jc w:val="both"/>
        <w:rPr>
          <w:rFonts w:ascii="Times New Roman" w:hAnsi="Times New Roman" w:cs="Times New Roman"/>
          <w:sz w:val="24"/>
          <w:szCs w:val="24"/>
        </w:rPr>
      </w:pPr>
      <w:r w:rsidRPr="006E1F99">
        <w:rPr>
          <w:rFonts w:ascii="Times New Roman" w:hAnsi="Times New Roman" w:cs="Times New Roman"/>
          <w:sz w:val="24"/>
          <w:szCs w:val="24"/>
        </w:rPr>
        <w:t>На Факултет политичких наука у Београду, Мирослав Бркић је ангажован на следећим предметима:</w:t>
      </w:r>
    </w:p>
    <w:p w:rsidR="000914F1" w:rsidRDefault="000914F1" w:rsidP="000914F1">
      <w:pPr>
        <w:jc w:val="both"/>
        <w:rPr>
          <w:rFonts w:ascii="Times New Roman" w:hAnsi="Times New Roman" w:cs="Times New Roman"/>
          <w:b/>
          <w:sz w:val="24"/>
          <w:szCs w:val="24"/>
        </w:rPr>
      </w:pPr>
      <w:r>
        <w:rPr>
          <w:rFonts w:ascii="Times New Roman" w:hAnsi="Times New Roman" w:cs="Times New Roman"/>
          <w:b/>
          <w:sz w:val="24"/>
          <w:szCs w:val="24"/>
        </w:rPr>
        <w:t>Основне студије:</w:t>
      </w:r>
    </w:p>
    <w:p w:rsidR="000914F1" w:rsidRPr="006E1F99" w:rsidRDefault="000914F1" w:rsidP="00984342">
      <w:pPr>
        <w:pStyle w:val="ListParagraph"/>
        <w:numPr>
          <w:ilvl w:val="0"/>
          <w:numId w:val="53"/>
        </w:numPr>
        <w:spacing w:after="160" w:line="259" w:lineRule="auto"/>
        <w:jc w:val="both"/>
        <w:rPr>
          <w:rFonts w:ascii="Times New Roman" w:hAnsi="Times New Roman" w:cs="Times New Roman"/>
          <w:sz w:val="24"/>
          <w:szCs w:val="24"/>
        </w:rPr>
      </w:pPr>
      <w:r w:rsidRPr="006E1F99">
        <w:rPr>
          <w:rFonts w:ascii="Times New Roman" w:hAnsi="Times New Roman" w:cs="Times New Roman"/>
          <w:sz w:val="24"/>
          <w:szCs w:val="24"/>
        </w:rPr>
        <w:t>Социјална патологија:</w:t>
      </w:r>
    </w:p>
    <w:p w:rsidR="000914F1" w:rsidRPr="006E1F99" w:rsidRDefault="000914F1" w:rsidP="00984342">
      <w:pPr>
        <w:pStyle w:val="ListParagraph"/>
        <w:numPr>
          <w:ilvl w:val="0"/>
          <w:numId w:val="53"/>
        </w:numPr>
        <w:spacing w:after="160" w:line="259" w:lineRule="auto"/>
        <w:jc w:val="both"/>
        <w:rPr>
          <w:rFonts w:ascii="Times New Roman" w:hAnsi="Times New Roman" w:cs="Times New Roman"/>
          <w:sz w:val="24"/>
          <w:szCs w:val="24"/>
        </w:rPr>
      </w:pPr>
      <w:r w:rsidRPr="006E1F99">
        <w:rPr>
          <w:rFonts w:ascii="Times New Roman" w:hAnsi="Times New Roman" w:cs="Times New Roman"/>
          <w:sz w:val="24"/>
          <w:szCs w:val="24"/>
        </w:rPr>
        <w:t>Социјални рад у заједници:</w:t>
      </w:r>
    </w:p>
    <w:p w:rsidR="000914F1" w:rsidRPr="006E1F99" w:rsidRDefault="000914F1" w:rsidP="00984342">
      <w:pPr>
        <w:pStyle w:val="ListParagraph"/>
        <w:numPr>
          <w:ilvl w:val="0"/>
          <w:numId w:val="53"/>
        </w:numPr>
        <w:spacing w:after="160" w:line="259" w:lineRule="auto"/>
        <w:jc w:val="both"/>
        <w:rPr>
          <w:rFonts w:ascii="Times New Roman" w:hAnsi="Times New Roman" w:cs="Times New Roman"/>
          <w:sz w:val="24"/>
          <w:szCs w:val="24"/>
        </w:rPr>
      </w:pPr>
      <w:r w:rsidRPr="006E1F99">
        <w:rPr>
          <w:rFonts w:ascii="Times New Roman" w:hAnsi="Times New Roman" w:cs="Times New Roman"/>
          <w:sz w:val="24"/>
          <w:szCs w:val="24"/>
        </w:rPr>
        <w:t>Заступање у социјалном раду:</w:t>
      </w:r>
    </w:p>
    <w:p w:rsidR="000914F1" w:rsidRPr="006E1F99" w:rsidRDefault="000914F1" w:rsidP="000914F1">
      <w:pPr>
        <w:jc w:val="both"/>
        <w:rPr>
          <w:rFonts w:ascii="Times New Roman" w:hAnsi="Times New Roman" w:cs="Times New Roman"/>
          <w:b/>
          <w:sz w:val="24"/>
          <w:szCs w:val="24"/>
        </w:rPr>
      </w:pPr>
      <w:r w:rsidRPr="006E1F99">
        <w:rPr>
          <w:rFonts w:ascii="Times New Roman" w:hAnsi="Times New Roman" w:cs="Times New Roman"/>
          <w:b/>
          <w:sz w:val="24"/>
          <w:szCs w:val="24"/>
        </w:rPr>
        <w:t>Мастер студије:</w:t>
      </w:r>
    </w:p>
    <w:p w:rsidR="000914F1" w:rsidRPr="006E1F99" w:rsidRDefault="000914F1" w:rsidP="00984342">
      <w:pPr>
        <w:pStyle w:val="ListParagraph"/>
        <w:numPr>
          <w:ilvl w:val="0"/>
          <w:numId w:val="54"/>
        </w:numPr>
        <w:spacing w:after="160" w:line="259" w:lineRule="auto"/>
        <w:jc w:val="both"/>
        <w:rPr>
          <w:rFonts w:ascii="Times New Roman" w:hAnsi="Times New Roman" w:cs="Times New Roman"/>
          <w:sz w:val="24"/>
          <w:szCs w:val="24"/>
        </w:rPr>
      </w:pPr>
      <w:r w:rsidRPr="006E1F99">
        <w:rPr>
          <w:rFonts w:ascii="Times New Roman" w:hAnsi="Times New Roman" w:cs="Times New Roman"/>
          <w:sz w:val="24"/>
          <w:szCs w:val="24"/>
        </w:rPr>
        <w:t>Менаџмент социјалног рада:</w:t>
      </w:r>
    </w:p>
    <w:p w:rsidR="000914F1" w:rsidRPr="006E1F99" w:rsidRDefault="000914F1" w:rsidP="000914F1">
      <w:pPr>
        <w:jc w:val="both"/>
        <w:rPr>
          <w:rFonts w:ascii="Times New Roman" w:hAnsi="Times New Roman" w:cs="Times New Roman"/>
          <w:b/>
          <w:sz w:val="24"/>
          <w:szCs w:val="24"/>
        </w:rPr>
      </w:pPr>
      <w:r w:rsidRPr="006E1F99">
        <w:rPr>
          <w:rFonts w:ascii="Times New Roman" w:hAnsi="Times New Roman" w:cs="Times New Roman"/>
          <w:b/>
          <w:sz w:val="24"/>
          <w:szCs w:val="24"/>
        </w:rPr>
        <w:t>Докторске студије:</w:t>
      </w:r>
    </w:p>
    <w:p w:rsidR="000914F1" w:rsidRDefault="000914F1" w:rsidP="00984342">
      <w:pPr>
        <w:pStyle w:val="ListParagraph"/>
        <w:numPr>
          <w:ilvl w:val="0"/>
          <w:numId w:val="5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Теорија и методологија социјалног рада</w:t>
      </w:r>
    </w:p>
    <w:p w:rsidR="000914F1" w:rsidRDefault="000914F1" w:rsidP="000914F1">
      <w:pPr>
        <w:jc w:val="both"/>
        <w:rPr>
          <w:rFonts w:ascii="Times New Roman" w:hAnsi="Times New Roman" w:cs="Times New Roman"/>
          <w:sz w:val="24"/>
          <w:szCs w:val="24"/>
        </w:rPr>
      </w:pPr>
      <w:r w:rsidRPr="006E1F99">
        <w:rPr>
          <w:rFonts w:ascii="Times New Roman" w:hAnsi="Times New Roman" w:cs="Times New Roman"/>
          <w:sz w:val="24"/>
          <w:szCs w:val="24"/>
        </w:rPr>
        <w:tab/>
      </w:r>
    </w:p>
    <w:p w:rsidR="000914F1" w:rsidRDefault="000914F1" w:rsidP="000914F1">
      <w:pPr>
        <w:jc w:val="both"/>
        <w:rPr>
          <w:rFonts w:ascii="Times New Roman" w:hAnsi="Times New Roman" w:cs="Times New Roman"/>
          <w:sz w:val="24"/>
          <w:szCs w:val="24"/>
        </w:rPr>
      </w:pPr>
      <w:r w:rsidRPr="006E1F99">
        <w:rPr>
          <w:rFonts w:ascii="Times New Roman" w:hAnsi="Times New Roman" w:cs="Times New Roman"/>
          <w:sz w:val="24"/>
          <w:szCs w:val="24"/>
        </w:rPr>
        <w:t>На Ф</w:t>
      </w:r>
      <w:r>
        <w:rPr>
          <w:rFonts w:ascii="Times New Roman" w:hAnsi="Times New Roman" w:cs="Times New Roman"/>
          <w:sz w:val="24"/>
          <w:szCs w:val="24"/>
        </w:rPr>
        <w:t>илозофском ф</w:t>
      </w:r>
      <w:r w:rsidRPr="006E1F99">
        <w:rPr>
          <w:rFonts w:ascii="Times New Roman" w:hAnsi="Times New Roman" w:cs="Times New Roman"/>
          <w:sz w:val="24"/>
          <w:szCs w:val="24"/>
        </w:rPr>
        <w:t>акултет</w:t>
      </w:r>
      <w:r>
        <w:rPr>
          <w:rFonts w:ascii="Times New Roman" w:hAnsi="Times New Roman" w:cs="Times New Roman"/>
          <w:sz w:val="24"/>
          <w:szCs w:val="24"/>
        </w:rPr>
        <w:t xml:space="preserve">у у Тузли, </w:t>
      </w:r>
      <w:r w:rsidRPr="006E1F99">
        <w:rPr>
          <w:rFonts w:ascii="Times New Roman" w:hAnsi="Times New Roman" w:cs="Times New Roman"/>
          <w:sz w:val="24"/>
          <w:szCs w:val="24"/>
        </w:rPr>
        <w:t>Мирослав Бркић је ангажован на следећим предметима:</w:t>
      </w:r>
    </w:p>
    <w:p w:rsidR="000914F1" w:rsidRDefault="000914F1" w:rsidP="000914F1">
      <w:pPr>
        <w:jc w:val="both"/>
        <w:rPr>
          <w:rFonts w:ascii="Times New Roman" w:hAnsi="Times New Roman" w:cs="Times New Roman"/>
          <w:b/>
          <w:sz w:val="24"/>
          <w:szCs w:val="24"/>
        </w:rPr>
      </w:pPr>
      <w:r w:rsidRPr="006E1F99">
        <w:rPr>
          <w:rFonts w:ascii="Times New Roman" w:hAnsi="Times New Roman" w:cs="Times New Roman"/>
          <w:b/>
          <w:sz w:val="24"/>
          <w:szCs w:val="24"/>
        </w:rPr>
        <w:t>Основне студије:</w:t>
      </w:r>
    </w:p>
    <w:p w:rsidR="000914F1" w:rsidRDefault="000914F1" w:rsidP="00984342">
      <w:pPr>
        <w:pStyle w:val="ListParagraph"/>
        <w:numPr>
          <w:ilvl w:val="0"/>
          <w:numId w:val="56"/>
        </w:numPr>
        <w:spacing w:after="160" w:line="259" w:lineRule="auto"/>
        <w:jc w:val="both"/>
        <w:rPr>
          <w:rFonts w:ascii="Times New Roman" w:hAnsi="Times New Roman" w:cs="Times New Roman"/>
          <w:sz w:val="24"/>
          <w:szCs w:val="24"/>
        </w:rPr>
      </w:pPr>
      <w:r w:rsidRPr="00AD04A8">
        <w:rPr>
          <w:rFonts w:ascii="Times New Roman" w:hAnsi="Times New Roman" w:cs="Times New Roman"/>
          <w:sz w:val="24"/>
          <w:szCs w:val="24"/>
        </w:rPr>
        <w:t xml:space="preserve">Социјални рад у локалној заједници </w:t>
      </w:r>
      <w:r>
        <w:rPr>
          <w:rFonts w:ascii="Times New Roman" w:hAnsi="Times New Roman" w:cs="Times New Roman"/>
          <w:sz w:val="24"/>
          <w:szCs w:val="24"/>
        </w:rPr>
        <w:t>I</w:t>
      </w:r>
    </w:p>
    <w:p w:rsidR="000914F1" w:rsidRPr="00AD04A8" w:rsidRDefault="000914F1" w:rsidP="00984342">
      <w:pPr>
        <w:pStyle w:val="ListParagraph"/>
        <w:numPr>
          <w:ilvl w:val="0"/>
          <w:numId w:val="56"/>
        </w:numPr>
        <w:spacing w:after="160" w:line="259" w:lineRule="auto"/>
        <w:jc w:val="both"/>
        <w:rPr>
          <w:rFonts w:ascii="Times New Roman" w:hAnsi="Times New Roman" w:cs="Times New Roman"/>
          <w:sz w:val="24"/>
          <w:szCs w:val="24"/>
        </w:rPr>
      </w:pPr>
      <w:r w:rsidRPr="00AD04A8">
        <w:rPr>
          <w:rFonts w:ascii="Times New Roman" w:hAnsi="Times New Roman" w:cs="Times New Roman"/>
          <w:sz w:val="24"/>
          <w:szCs w:val="24"/>
        </w:rPr>
        <w:t>Социјални рад у локалној заједници</w:t>
      </w:r>
      <w:r>
        <w:rPr>
          <w:rFonts w:ascii="Times New Roman" w:hAnsi="Times New Roman" w:cs="Times New Roman"/>
          <w:sz w:val="24"/>
          <w:szCs w:val="24"/>
        </w:rPr>
        <w:t xml:space="preserve"> II</w:t>
      </w:r>
      <w:r w:rsidRPr="00AD04A8">
        <w:rPr>
          <w:rFonts w:ascii="Times New Roman" w:hAnsi="Times New Roman" w:cs="Times New Roman"/>
          <w:sz w:val="24"/>
          <w:szCs w:val="24"/>
        </w:rPr>
        <w:t xml:space="preserve"> </w:t>
      </w:r>
    </w:p>
    <w:p w:rsidR="000914F1" w:rsidRDefault="000914F1" w:rsidP="00984342">
      <w:pPr>
        <w:pStyle w:val="ListParagraph"/>
        <w:numPr>
          <w:ilvl w:val="0"/>
          <w:numId w:val="56"/>
        </w:numPr>
        <w:spacing w:after="160" w:line="259" w:lineRule="auto"/>
        <w:jc w:val="both"/>
        <w:rPr>
          <w:rFonts w:ascii="Times New Roman" w:hAnsi="Times New Roman" w:cs="Times New Roman"/>
          <w:sz w:val="24"/>
          <w:szCs w:val="24"/>
        </w:rPr>
      </w:pPr>
      <w:r w:rsidRPr="006E1F99">
        <w:rPr>
          <w:rFonts w:ascii="Times New Roman" w:hAnsi="Times New Roman" w:cs="Times New Roman"/>
          <w:sz w:val="24"/>
          <w:szCs w:val="24"/>
        </w:rPr>
        <w:t>Креативне методе у социјалном раду</w:t>
      </w:r>
    </w:p>
    <w:p w:rsidR="000914F1" w:rsidRDefault="000914F1" w:rsidP="000914F1">
      <w:pPr>
        <w:jc w:val="center"/>
        <w:rPr>
          <w:rFonts w:ascii="Times New Roman" w:hAnsi="Times New Roman" w:cs="Times New Roman"/>
          <w:b/>
          <w:sz w:val="24"/>
          <w:szCs w:val="24"/>
          <w:lang w:val="sr-Cyrl-CS"/>
        </w:rPr>
      </w:pPr>
      <w:r w:rsidRPr="00AD04A8">
        <w:rPr>
          <w:rFonts w:ascii="Times New Roman" w:hAnsi="Times New Roman" w:cs="Times New Roman"/>
          <w:b/>
          <w:sz w:val="24"/>
          <w:szCs w:val="24"/>
          <w:lang w:val="sr-Cyrl-CS"/>
        </w:rPr>
        <w:t>РАДНО ИСКУСТВО</w:t>
      </w:r>
    </w:p>
    <w:p w:rsidR="000914F1" w:rsidRDefault="000914F1" w:rsidP="000914F1">
      <w:pPr>
        <w:jc w:val="both"/>
        <w:rPr>
          <w:rFonts w:ascii="Times New Roman" w:hAnsi="Times New Roman" w:cs="Times New Roman"/>
          <w:sz w:val="24"/>
          <w:szCs w:val="24"/>
        </w:rPr>
      </w:pPr>
      <w:r w:rsidRPr="00AD04A8">
        <w:rPr>
          <w:rFonts w:ascii="Times New Roman" w:hAnsi="Times New Roman" w:cs="Times New Roman"/>
          <w:sz w:val="24"/>
          <w:szCs w:val="24"/>
        </w:rPr>
        <w:t xml:space="preserve">Од новембра 1995. године до децембра 1996. године радио је на пословима социјалног радника у ЈП ПТТ саобраћаја «Србија». </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Од децембра</w:t>
      </w:r>
      <w:r w:rsidRPr="00AD04A8">
        <w:rPr>
          <w:rFonts w:ascii="Times New Roman" w:hAnsi="Times New Roman" w:cs="Times New Roman"/>
          <w:sz w:val="24"/>
          <w:szCs w:val="24"/>
        </w:rPr>
        <w:t xml:space="preserve"> 1996. </w:t>
      </w:r>
      <w:r>
        <w:rPr>
          <w:rFonts w:ascii="Times New Roman" w:hAnsi="Times New Roman" w:cs="Times New Roman"/>
          <w:sz w:val="24"/>
          <w:szCs w:val="24"/>
        </w:rPr>
        <w:t>до априла 2001 године</w:t>
      </w:r>
      <w:r w:rsidRPr="00AD04A8">
        <w:rPr>
          <w:rFonts w:ascii="Times New Roman" w:hAnsi="Times New Roman" w:cs="Times New Roman"/>
          <w:sz w:val="24"/>
          <w:szCs w:val="24"/>
        </w:rPr>
        <w:t xml:space="preserve"> </w:t>
      </w:r>
      <w:r>
        <w:rPr>
          <w:rFonts w:ascii="Times New Roman" w:hAnsi="Times New Roman" w:cs="Times New Roman"/>
          <w:sz w:val="24"/>
          <w:szCs w:val="24"/>
        </w:rPr>
        <w:t>заснива</w:t>
      </w:r>
      <w:r w:rsidRPr="00AD04A8">
        <w:rPr>
          <w:rFonts w:ascii="Times New Roman" w:hAnsi="Times New Roman" w:cs="Times New Roman"/>
          <w:sz w:val="24"/>
          <w:szCs w:val="24"/>
        </w:rPr>
        <w:t xml:space="preserve"> </w:t>
      </w:r>
      <w:r>
        <w:rPr>
          <w:rFonts w:ascii="Times New Roman" w:hAnsi="Times New Roman" w:cs="Times New Roman"/>
          <w:sz w:val="24"/>
          <w:szCs w:val="24"/>
        </w:rPr>
        <w:t>радни</w:t>
      </w:r>
      <w:r w:rsidRPr="00AD04A8">
        <w:rPr>
          <w:rFonts w:ascii="Times New Roman" w:hAnsi="Times New Roman" w:cs="Times New Roman"/>
          <w:sz w:val="24"/>
          <w:szCs w:val="24"/>
        </w:rPr>
        <w:t xml:space="preserve"> </w:t>
      </w:r>
      <w:r>
        <w:rPr>
          <w:rFonts w:ascii="Times New Roman" w:hAnsi="Times New Roman" w:cs="Times New Roman"/>
          <w:sz w:val="24"/>
          <w:szCs w:val="24"/>
        </w:rPr>
        <w:t>однос</w:t>
      </w:r>
      <w:r w:rsidRPr="00AD04A8">
        <w:rPr>
          <w:rFonts w:ascii="Times New Roman" w:hAnsi="Times New Roman" w:cs="Times New Roman"/>
          <w:sz w:val="24"/>
          <w:szCs w:val="24"/>
        </w:rPr>
        <w:t xml:space="preserve"> </w:t>
      </w:r>
      <w:r>
        <w:rPr>
          <w:rFonts w:ascii="Times New Roman" w:hAnsi="Times New Roman" w:cs="Times New Roman"/>
          <w:sz w:val="24"/>
          <w:szCs w:val="24"/>
        </w:rPr>
        <w:t>на</w:t>
      </w:r>
      <w:r w:rsidRPr="00AD04A8">
        <w:rPr>
          <w:rFonts w:ascii="Times New Roman" w:hAnsi="Times New Roman" w:cs="Times New Roman"/>
          <w:sz w:val="24"/>
          <w:szCs w:val="24"/>
        </w:rPr>
        <w:t xml:space="preserve"> </w:t>
      </w:r>
      <w:r>
        <w:rPr>
          <w:rFonts w:ascii="Times New Roman" w:hAnsi="Times New Roman" w:cs="Times New Roman"/>
          <w:sz w:val="24"/>
          <w:szCs w:val="24"/>
        </w:rPr>
        <w:t>Факултету</w:t>
      </w:r>
      <w:r w:rsidRPr="00AD04A8">
        <w:rPr>
          <w:rFonts w:ascii="Times New Roman" w:hAnsi="Times New Roman" w:cs="Times New Roman"/>
          <w:sz w:val="24"/>
          <w:szCs w:val="24"/>
        </w:rPr>
        <w:t xml:space="preserve"> </w:t>
      </w:r>
      <w:r>
        <w:rPr>
          <w:rFonts w:ascii="Times New Roman" w:hAnsi="Times New Roman" w:cs="Times New Roman"/>
          <w:sz w:val="24"/>
          <w:szCs w:val="24"/>
        </w:rPr>
        <w:t>политичких</w:t>
      </w:r>
      <w:r w:rsidRPr="00AD04A8">
        <w:rPr>
          <w:rFonts w:ascii="Times New Roman" w:hAnsi="Times New Roman" w:cs="Times New Roman"/>
          <w:sz w:val="24"/>
          <w:szCs w:val="24"/>
        </w:rPr>
        <w:t xml:space="preserve"> </w:t>
      </w:r>
      <w:r>
        <w:rPr>
          <w:rFonts w:ascii="Times New Roman" w:hAnsi="Times New Roman" w:cs="Times New Roman"/>
          <w:sz w:val="24"/>
          <w:szCs w:val="24"/>
        </w:rPr>
        <w:t>наука</w:t>
      </w:r>
      <w:r w:rsidRPr="00AD04A8">
        <w:rPr>
          <w:rFonts w:ascii="Times New Roman" w:hAnsi="Times New Roman" w:cs="Times New Roman"/>
          <w:sz w:val="24"/>
          <w:szCs w:val="24"/>
        </w:rPr>
        <w:t xml:space="preserve"> </w:t>
      </w:r>
      <w:r>
        <w:rPr>
          <w:rFonts w:ascii="Times New Roman" w:hAnsi="Times New Roman" w:cs="Times New Roman"/>
          <w:sz w:val="24"/>
          <w:szCs w:val="24"/>
        </w:rPr>
        <w:t>на</w:t>
      </w:r>
      <w:r w:rsidRPr="00AD04A8">
        <w:rPr>
          <w:rFonts w:ascii="Times New Roman" w:hAnsi="Times New Roman" w:cs="Times New Roman"/>
          <w:sz w:val="24"/>
          <w:szCs w:val="24"/>
        </w:rPr>
        <w:t xml:space="preserve"> </w:t>
      </w:r>
      <w:r>
        <w:rPr>
          <w:rFonts w:ascii="Times New Roman" w:hAnsi="Times New Roman" w:cs="Times New Roman"/>
          <w:sz w:val="24"/>
          <w:szCs w:val="24"/>
        </w:rPr>
        <w:t>пословима</w:t>
      </w:r>
      <w:r w:rsidRPr="00AD04A8">
        <w:rPr>
          <w:rFonts w:ascii="Times New Roman" w:hAnsi="Times New Roman" w:cs="Times New Roman"/>
          <w:sz w:val="24"/>
          <w:szCs w:val="24"/>
        </w:rPr>
        <w:t xml:space="preserve"> </w:t>
      </w:r>
      <w:r>
        <w:rPr>
          <w:rFonts w:ascii="Times New Roman" w:hAnsi="Times New Roman" w:cs="Times New Roman"/>
          <w:sz w:val="24"/>
          <w:szCs w:val="24"/>
        </w:rPr>
        <w:t>асистента</w:t>
      </w:r>
      <w:r w:rsidRPr="00AD04A8">
        <w:rPr>
          <w:rFonts w:ascii="Times New Roman" w:hAnsi="Times New Roman" w:cs="Times New Roman"/>
          <w:sz w:val="24"/>
          <w:szCs w:val="24"/>
        </w:rPr>
        <w:t xml:space="preserve"> </w:t>
      </w:r>
      <w:r>
        <w:rPr>
          <w:rFonts w:ascii="Times New Roman" w:hAnsi="Times New Roman" w:cs="Times New Roman"/>
          <w:sz w:val="24"/>
          <w:szCs w:val="24"/>
        </w:rPr>
        <w:t>приправника</w:t>
      </w:r>
      <w:r w:rsidRPr="00AD04A8">
        <w:rPr>
          <w:rFonts w:ascii="Times New Roman" w:hAnsi="Times New Roman" w:cs="Times New Roman"/>
          <w:sz w:val="24"/>
          <w:szCs w:val="24"/>
        </w:rPr>
        <w:t xml:space="preserve"> </w:t>
      </w:r>
      <w:r>
        <w:rPr>
          <w:rFonts w:ascii="Times New Roman" w:hAnsi="Times New Roman" w:cs="Times New Roman"/>
          <w:sz w:val="24"/>
          <w:szCs w:val="24"/>
        </w:rPr>
        <w:t>на</w:t>
      </w:r>
      <w:r w:rsidRPr="00AD04A8">
        <w:rPr>
          <w:rFonts w:ascii="Times New Roman" w:hAnsi="Times New Roman" w:cs="Times New Roman"/>
          <w:sz w:val="24"/>
          <w:szCs w:val="24"/>
        </w:rPr>
        <w:t xml:space="preserve"> </w:t>
      </w:r>
      <w:r>
        <w:rPr>
          <w:rFonts w:ascii="Times New Roman" w:hAnsi="Times New Roman" w:cs="Times New Roman"/>
          <w:sz w:val="24"/>
          <w:szCs w:val="24"/>
        </w:rPr>
        <w:t>групи</w:t>
      </w:r>
      <w:r w:rsidRPr="00AD04A8">
        <w:rPr>
          <w:rFonts w:ascii="Times New Roman" w:hAnsi="Times New Roman" w:cs="Times New Roman"/>
          <w:sz w:val="24"/>
          <w:szCs w:val="24"/>
        </w:rPr>
        <w:t xml:space="preserve"> </w:t>
      </w:r>
      <w:r>
        <w:rPr>
          <w:rFonts w:ascii="Times New Roman" w:hAnsi="Times New Roman" w:cs="Times New Roman"/>
          <w:sz w:val="24"/>
          <w:szCs w:val="24"/>
        </w:rPr>
        <w:t>методских</w:t>
      </w:r>
      <w:r w:rsidRPr="00AD04A8">
        <w:rPr>
          <w:rFonts w:ascii="Times New Roman" w:hAnsi="Times New Roman" w:cs="Times New Roman"/>
          <w:sz w:val="24"/>
          <w:szCs w:val="24"/>
        </w:rPr>
        <w:t xml:space="preserve"> </w:t>
      </w:r>
      <w:r>
        <w:rPr>
          <w:rFonts w:ascii="Times New Roman" w:hAnsi="Times New Roman" w:cs="Times New Roman"/>
          <w:sz w:val="24"/>
          <w:szCs w:val="24"/>
        </w:rPr>
        <w:t>предмета</w:t>
      </w:r>
      <w:r w:rsidRPr="00AD04A8">
        <w:rPr>
          <w:rFonts w:ascii="Times New Roman" w:hAnsi="Times New Roman" w:cs="Times New Roman"/>
          <w:sz w:val="24"/>
          <w:szCs w:val="24"/>
        </w:rPr>
        <w:t xml:space="preserve">, </w:t>
      </w:r>
      <w:r>
        <w:rPr>
          <w:rFonts w:ascii="Times New Roman" w:hAnsi="Times New Roman" w:cs="Times New Roman"/>
          <w:sz w:val="24"/>
          <w:szCs w:val="24"/>
        </w:rPr>
        <w:t>при</w:t>
      </w:r>
      <w:r w:rsidRPr="00AD04A8">
        <w:rPr>
          <w:rFonts w:ascii="Times New Roman" w:hAnsi="Times New Roman" w:cs="Times New Roman"/>
          <w:sz w:val="24"/>
          <w:szCs w:val="24"/>
        </w:rPr>
        <w:t xml:space="preserve"> </w:t>
      </w:r>
      <w:r>
        <w:rPr>
          <w:rFonts w:ascii="Times New Roman" w:hAnsi="Times New Roman" w:cs="Times New Roman"/>
          <w:sz w:val="24"/>
          <w:szCs w:val="24"/>
        </w:rPr>
        <w:t>Катедри</w:t>
      </w:r>
      <w:r w:rsidRPr="00AD04A8">
        <w:rPr>
          <w:rFonts w:ascii="Times New Roman" w:hAnsi="Times New Roman" w:cs="Times New Roman"/>
          <w:sz w:val="24"/>
          <w:szCs w:val="24"/>
        </w:rPr>
        <w:t xml:space="preserve"> </w:t>
      </w:r>
      <w:r>
        <w:rPr>
          <w:rFonts w:ascii="Times New Roman" w:hAnsi="Times New Roman" w:cs="Times New Roman"/>
          <w:sz w:val="24"/>
          <w:szCs w:val="24"/>
        </w:rPr>
        <w:t>за</w:t>
      </w:r>
      <w:r w:rsidRPr="00AD04A8">
        <w:rPr>
          <w:rFonts w:ascii="Times New Roman" w:hAnsi="Times New Roman" w:cs="Times New Roman"/>
          <w:sz w:val="24"/>
          <w:szCs w:val="24"/>
        </w:rPr>
        <w:t xml:space="preserve"> </w:t>
      </w:r>
      <w:r>
        <w:rPr>
          <w:rFonts w:ascii="Times New Roman" w:hAnsi="Times New Roman" w:cs="Times New Roman"/>
          <w:sz w:val="24"/>
          <w:szCs w:val="24"/>
        </w:rPr>
        <w:t>социјалну</w:t>
      </w:r>
      <w:r w:rsidRPr="00AD04A8">
        <w:rPr>
          <w:rFonts w:ascii="Times New Roman" w:hAnsi="Times New Roman" w:cs="Times New Roman"/>
          <w:sz w:val="24"/>
          <w:szCs w:val="24"/>
        </w:rPr>
        <w:t xml:space="preserve"> </w:t>
      </w:r>
      <w:r>
        <w:rPr>
          <w:rFonts w:ascii="Times New Roman" w:hAnsi="Times New Roman" w:cs="Times New Roman"/>
          <w:sz w:val="24"/>
          <w:szCs w:val="24"/>
        </w:rPr>
        <w:t>политику</w:t>
      </w:r>
      <w:r w:rsidRPr="00AD04A8">
        <w:rPr>
          <w:rFonts w:ascii="Times New Roman" w:hAnsi="Times New Roman" w:cs="Times New Roman"/>
          <w:sz w:val="24"/>
          <w:szCs w:val="24"/>
        </w:rPr>
        <w:t xml:space="preserve"> </w:t>
      </w:r>
      <w:r>
        <w:rPr>
          <w:rFonts w:ascii="Times New Roman" w:hAnsi="Times New Roman" w:cs="Times New Roman"/>
          <w:sz w:val="24"/>
          <w:szCs w:val="24"/>
        </w:rPr>
        <w:t>и</w:t>
      </w:r>
      <w:r w:rsidRPr="00AD04A8">
        <w:rPr>
          <w:rFonts w:ascii="Times New Roman" w:hAnsi="Times New Roman" w:cs="Times New Roman"/>
          <w:sz w:val="24"/>
          <w:szCs w:val="24"/>
        </w:rPr>
        <w:t xml:space="preserve"> </w:t>
      </w:r>
      <w:r>
        <w:rPr>
          <w:rFonts w:ascii="Times New Roman" w:hAnsi="Times New Roman" w:cs="Times New Roman"/>
          <w:sz w:val="24"/>
          <w:szCs w:val="24"/>
        </w:rPr>
        <w:t>социјални</w:t>
      </w:r>
      <w:r w:rsidRPr="00AD04A8">
        <w:rPr>
          <w:rFonts w:ascii="Times New Roman" w:hAnsi="Times New Roman" w:cs="Times New Roman"/>
          <w:sz w:val="24"/>
          <w:szCs w:val="24"/>
        </w:rPr>
        <w:t xml:space="preserve"> </w:t>
      </w:r>
      <w:r>
        <w:rPr>
          <w:rFonts w:ascii="Times New Roman" w:hAnsi="Times New Roman" w:cs="Times New Roman"/>
          <w:sz w:val="24"/>
          <w:szCs w:val="24"/>
        </w:rPr>
        <w:t>рад</w:t>
      </w:r>
    </w:p>
    <w:p w:rsidR="000914F1" w:rsidRDefault="000914F1" w:rsidP="000914F1">
      <w:pPr>
        <w:jc w:val="both"/>
      </w:pPr>
      <w:r>
        <w:rPr>
          <w:rFonts w:ascii="Times New Roman" w:hAnsi="Times New Roman" w:cs="Times New Roman"/>
          <w:sz w:val="24"/>
          <w:szCs w:val="24"/>
        </w:rPr>
        <w:t>Од априла 2001. до марта 2004. асистент на Факултету</w:t>
      </w:r>
      <w:r w:rsidRPr="00AD04A8">
        <w:rPr>
          <w:rFonts w:ascii="Times New Roman" w:hAnsi="Times New Roman" w:cs="Times New Roman"/>
          <w:sz w:val="24"/>
          <w:szCs w:val="24"/>
        </w:rPr>
        <w:t xml:space="preserve"> </w:t>
      </w:r>
      <w:r>
        <w:rPr>
          <w:rFonts w:ascii="Times New Roman" w:hAnsi="Times New Roman" w:cs="Times New Roman"/>
          <w:sz w:val="24"/>
          <w:szCs w:val="24"/>
        </w:rPr>
        <w:t>политичких</w:t>
      </w:r>
      <w:r w:rsidRPr="00AD04A8">
        <w:rPr>
          <w:rFonts w:ascii="Times New Roman" w:hAnsi="Times New Roman" w:cs="Times New Roman"/>
          <w:sz w:val="24"/>
          <w:szCs w:val="24"/>
        </w:rPr>
        <w:t xml:space="preserve"> </w:t>
      </w:r>
      <w:r>
        <w:rPr>
          <w:rFonts w:ascii="Times New Roman" w:hAnsi="Times New Roman" w:cs="Times New Roman"/>
          <w:sz w:val="24"/>
          <w:szCs w:val="24"/>
        </w:rPr>
        <w:t>наука</w:t>
      </w:r>
      <w:r w:rsidRPr="00AD04A8">
        <w:rPr>
          <w:rFonts w:ascii="Times New Roman" w:hAnsi="Times New Roman" w:cs="Times New Roman"/>
          <w:sz w:val="24"/>
          <w:szCs w:val="24"/>
        </w:rPr>
        <w:t xml:space="preserve"> </w:t>
      </w:r>
      <w:r>
        <w:rPr>
          <w:rFonts w:ascii="Times New Roman" w:hAnsi="Times New Roman" w:cs="Times New Roman"/>
          <w:sz w:val="24"/>
          <w:szCs w:val="24"/>
        </w:rPr>
        <w:t>на</w:t>
      </w:r>
      <w:r w:rsidRPr="00AD04A8">
        <w:rPr>
          <w:rFonts w:ascii="Times New Roman" w:hAnsi="Times New Roman" w:cs="Times New Roman"/>
          <w:sz w:val="24"/>
          <w:szCs w:val="24"/>
        </w:rPr>
        <w:t xml:space="preserve"> </w:t>
      </w:r>
      <w:r>
        <w:rPr>
          <w:rFonts w:ascii="Times New Roman" w:hAnsi="Times New Roman" w:cs="Times New Roman"/>
          <w:sz w:val="24"/>
          <w:szCs w:val="24"/>
        </w:rPr>
        <w:t>предмету</w:t>
      </w:r>
      <w:r w:rsidRPr="00AD04A8">
        <w:rPr>
          <w:rFonts w:ascii="Times New Roman" w:hAnsi="Times New Roman" w:cs="Times New Roman"/>
          <w:sz w:val="24"/>
          <w:szCs w:val="24"/>
        </w:rPr>
        <w:t xml:space="preserve"> </w:t>
      </w:r>
      <w:r>
        <w:rPr>
          <w:rFonts w:ascii="Times New Roman" w:hAnsi="Times New Roman" w:cs="Times New Roman"/>
          <w:sz w:val="24"/>
          <w:szCs w:val="24"/>
        </w:rPr>
        <w:t>Социјални</w:t>
      </w:r>
      <w:r w:rsidRPr="00AD04A8">
        <w:rPr>
          <w:rFonts w:ascii="Times New Roman" w:hAnsi="Times New Roman" w:cs="Times New Roman"/>
          <w:sz w:val="24"/>
          <w:szCs w:val="24"/>
        </w:rPr>
        <w:t xml:space="preserve"> </w:t>
      </w:r>
      <w:r>
        <w:rPr>
          <w:rFonts w:ascii="Times New Roman" w:hAnsi="Times New Roman" w:cs="Times New Roman"/>
          <w:sz w:val="24"/>
          <w:szCs w:val="24"/>
        </w:rPr>
        <w:t>рад</w:t>
      </w:r>
      <w:r w:rsidRPr="00AD04A8">
        <w:rPr>
          <w:rFonts w:ascii="Times New Roman" w:hAnsi="Times New Roman" w:cs="Times New Roman"/>
          <w:sz w:val="24"/>
          <w:szCs w:val="24"/>
        </w:rPr>
        <w:t xml:space="preserve"> </w:t>
      </w:r>
      <w:r>
        <w:rPr>
          <w:rFonts w:ascii="Times New Roman" w:hAnsi="Times New Roman" w:cs="Times New Roman"/>
          <w:sz w:val="24"/>
          <w:szCs w:val="24"/>
        </w:rPr>
        <w:t>у</w:t>
      </w:r>
      <w:r w:rsidRPr="00AD04A8">
        <w:rPr>
          <w:rFonts w:ascii="Times New Roman" w:hAnsi="Times New Roman" w:cs="Times New Roman"/>
          <w:sz w:val="24"/>
          <w:szCs w:val="24"/>
        </w:rPr>
        <w:t xml:space="preserve"> </w:t>
      </w:r>
      <w:r>
        <w:rPr>
          <w:rFonts w:ascii="Times New Roman" w:hAnsi="Times New Roman" w:cs="Times New Roman"/>
          <w:sz w:val="24"/>
          <w:szCs w:val="24"/>
        </w:rPr>
        <w:t>заједници</w:t>
      </w:r>
      <w:r w:rsidRPr="00AD04A8">
        <w:rPr>
          <w:rFonts w:ascii="Times New Roman" w:hAnsi="Times New Roman" w:cs="Times New Roman"/>
          <w:sz w:val="24"/>
          <w:szCs w:val="24"/>
        </w:rPr>
        <w:t>.</w:t>
      </w:r>
      <w:r w:rsidRPr="00AD04A8">
        <w:t xml:space="preserve"> </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 xml:space="preserve">Од марта 2004. до маја 2009. доцент на </w:t>
      </w:r>
      <w:r w:rsidRPr="00AD04A8">
        <w:rPr>
          <w:rFonts w:ascii="Times New Roman" w:hAnsi="Times New Roman" w:cs="Times New Roman"/>
          <w:sz w:val="24"/>
          <w:szCs w:val="24"/>
        </w:rPr>
        <w:t xml:space="preserve"> </w:t>
      </w:r>
      <w:r>
        <w:rPr>
          <w:rFonts w:ascii="Times New Roman" w:hAnsi="Times New Roman" w:cs="Times New Roman"/>
          <w:sz w:val="24"/>
          <w:szCs w:val="24"/>
        </w:rPr>
        <w:t>Факултета</w:t>
      </w:r>
      <w:r w:rsidRPr="00AD04A8">
        <w:rPr>
          <w:rFonts w:ascii="Times New Roman" w:hAnsi="Times New Roman" w:cs="Times New Roman"/>
          <w:sz w:val="24"/>
          <w:szCs w:val="24"/>
        </w:rPr>
        <w:t xml:space="preserve"> </w:t>
      </w:r>
      <w:r>
        <w:rPr>
          <w:rFonts w:ascii="Times New Roman" w:hAnsi="Times New Roman" w:cs="Times New Roman"/>
          <w:sz w:val="24"/>
          <w:szCs w:val="24"/>
        </w:rPr>
        <w:t>политичких</w:t>
      </w:r>
      <w:r w:rsidRPr="00AD04A8">
        <w:rPr>
          <w:rFonts w:ascii="Times New Roman" w:hAnsi="Times New Roman" w:cs="Times New Roman"/>
          <w:sz w:val="24"/>
          <w:szCs w:val="24"/>
        </w:rPr>
        <w:t xml:space="preserve"> </w:t>
      </w:r>
      <w:r>
        <w:rPr>
          <w:rFonts w:ascii="Times New Roman" w:hAnsi="Times New Roman" w:cs="Times New Roman"/>
          <w:sz w:val="24"/>
          <w:szCs w:val="24"/>
        </w:rPr>
        <w:t>наука у Београду</w:t>
      </w:r>
      <w:r w:rsidRPr="00AD04A8">
        <w:rPr>
          <w:rFonts w:ascii="Times New Roman" w:hAnsi="Times New Roman" w:cs="Times New Roman"/>
          <w:sz w:val="24"/>
          <w:szCs w:val="24"/>
        </w:rPr>
        <w:t xml:space="preserve"> </w:t>
      </w:r>
      <w:r>
        <w:rPr>
          <w:rFonts w:ascii="Times New Roman" w:hAnsi="Times New Roman" w:cs="Times New Roman"/>
          <w:sz w:val="24"/>
          <w:szCs w:val="24"/>
        </w:rPr>
        <w:t>за</w:t>
      </w:r>
      <w:r w:rsidRPr="00AD04A8">
        <w:rPr>
          <w:rFonts w:ascii="Times New Roman" w:hAnsi="Times New Roman" w:cs="Times New Roman"/>
          <w:sz w:val="24"/>
          <w:szCs w:val="24"/>
        </w:rPr>
        <w:t xml:space="preserve"> </w:t>
      </w:r>
      <w:r>
        <w:rPr>
          <w:rFonts w:ascii="Times New Roman" w:hAnsi="Times New Roman" w:cs="Times New Roman"/>
          <w:sz w:val="24"/>
          <w:szCs w:val="24"/>
        </w:rPr>
        <w:t>ужу</w:t>
      </w:r>
      <w:r w:rsidRPr="00AD04A8">
        <w:rPr>
          <w:rFonts w:ascii="Times New Roman" w:hAnsi="Times New Roman" w:cs="Times New Roman"/>
          <w:sz w:val="24"/>
          <w:szCs w:val="24"/>
        </w:rPr>
        <w:t xml:space="preserve"> </w:t>
      </w:r>
      <w:r>
        <w:rPr>
          <w:rFonts w:ascii="Times New Roman" w:hAnsi="Times New Roman" w:cs="Times New Roman"/>
          <w:sz w:val="24"/>
          <w:szCs w:val="24"/>
        </w:rPr>
        <w:t>научну</w:t>
      </w:r>
      <w:r w:rsidRPr="00AD04A8">
        <w:rPr>
          <w:rFonts w:ascii="Times New Roman" w:hAnsi="Times New Roman" w:cs="Times New Roman"/>
          <w:sz w:val="24"/>
          <w:szCs w:val="24"/>
        </w:rPr>
        <w:t xml:space="preserve"> </w:t>
      </w:r>
      <w:r>
        <w:rPr>
          <w:rFonts w:ascii="Times New Roman" w:hAnsi="Times New Roman" w:cs="Times New Roman"/>
          <w:sz w:val="24"/>
          <w:szCs w:val="24"/>
        </w:rPr>
        <w:t>област</w:t>
      </w:r>
      <w:r w:rsidRPr="00AD04A8">
        <w:rPr>
          <w:rFonts w:ascii="Times New Roman" w:hAnsi="Times New Roman" w:cs="Times New Roman"/>
          <w:sz w:val="24"/>
          <w:szCs w:val="24"/>
        </w:rPr>
        <w:t xml:space="preserve"> </w:t>
      </w:r>
      <w:r>
        <w:rPr>
          <w:rFonts w:ascii="Times New Roman" w:hAnsi="Times New Roman" w:cs="Times New Roman"/>
          <w:sz w:val="24"/>
          <w:szCs w:val="24"/>
        </w:rPr>
        <w:t>Теорија</w:t>
      </w:r>
      <w:r w:rsidRPr="00AD04A8">
        <w:rPr>
          <w:rFonts w:ascii="Times New Roman" w:hAnsi="Times New Roman" w:cs="Times New Roman"/>
          <w:sz w:val="24"/>
          <w:szCs w:val="24"/>
        </w:rPr>
        <w:t xml:space="preserve"> </w:t>
      </w:r>
      <w:r>
        <w:rPr>
          <w:rFonts w:ascii="Times New Roman" w:hAnsi="Times New Roman" w:cs="Times New Roman"/>
          <w:sz w:val="24"/>
          <w:szCs w:val="24"/>
        </w:rPr>
        <w:t>и</w:t>
      </w:r>
      <w:r w:rsidRPr="00AD04A8">
        <w:rPr>
          <w:rFonts w:ascii="Times New Roman" w:hAnsi="Times New Roman" w:cs="Times New Roman"/>
          <w:sz w:val="24"/>
          <w:szCs w:val="24"/>
        </w:rPr>
        <w:t xml:space="preserve"> </w:t>
      </w:r>
      <w:r>
        <w:rPr>
          <w:rFonts w:ascii="Times New Roman" w:hAnsi="Times New Roman" w:cs="Times New Roman"/>
          <w:sz w:val="24"/>
          <w:szCs w:val="24"/>
        </w:rPr>
        <w:t>методологија</w:t>
      </w:r>
      <w:r w:rsidRPr="00AD04A8">
        <w:rPr>
          <w:rFonts w:ascii="Times New Roman" w:hAnsi="Times New Roman" w:cs="Times New Roman"/>
          <w:sz w:val="24"/>
          <w:szCs w:val="24"/>
        </w:rPr>
        <w:t xml:space="preserve"> </w:t>
      </w:r>
      <w:r>
        <w:rPr>
          <w:rFonts w:ascii="Times New Roman" w:hAnsi="Times New Roman" w:cs="Times New Roman"/>
          <w:sz w:val="24"/>
          <w:szCs w:val="24"/>
        </w:rPr>
        <w:t>социјалног</w:t>
      </w:r>
      <w:r w:rsidRPr="00AD04A8">
        <w:rPr>
          <w:rFonts w:ascii="Times New Roman" w:hAnsi="Times New Roman" w:cs="Times New Roman"/>
          <w:sz w:val="24"/>
          <w:szCs w:val="24"/>
        </w:rPr>
        <w:t xml:space="preserve"> </w:t>
      </w:r>
      <w:r>
        <w:rPr>
          <w:rFonts w:ascii="Times New Roman" w:hAnsi="Times New Roman" w:cs="Times New Roman"/>
          <w:sz w:val="24"/>
          <w:szCs w:val="24"/>
        </w:rPr>
        <w:t>рада.</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Од маја 2009. до јула 2014. ванредни професора</w:t>
      </w:r>
      <w:r w:rsidRPr="00AD04A8">
        <w:rPr>
          <w:rFonts w:ascii="Times New Roman" w:hAnsi="Times New Roman" w:cs="Times New Roman"/>
          <w:sz w:val="24"/>
          <w:szCs w:val="24"/>
        </w:rPr>
        <w:t xml:space="preserve"> </w:t>
      </w:r>
      <w:r>
        <w:rPr>
          <w:rFonts w:ascii="Times New Roman" w:hAnsi="Times New Roman" w:cs="Times New Roman"/>
          <w:sz w:val="24"/>
          <w:szCs w:val="24"/>
        </w:rPr>
        <w:t>на Факултету политичких наука за</w:t>
      </w:r>
      <w:r w:rsidRPr="00AD04A8">
        <w:rPr>
          <w:rFonts w:ascii="Times New Roman" w:hAnsi="Times New Roman" w:cs="Times New Roman"/>
          <w:sz w:val="24"/>
          <w:szCs w:val="24"/>
        </w:rPr>
        <w:t xml:space="preserve"> </w:t>
      </w:r>
      <w:r>
        <w:rPr>
          <w:rFonts w:ascii="Times New Roman" w:hAnsi="Times New Roman" w:cs="Times New Roman"/>
          <w:sz w:val="24"/>
          <w:szCs w:val="24"/>
        </w:rPr>
        <w:t>ужу</w:t>
      </w:r>
      <w:r w:rsidRPr="00AD04A8">
        <w:rPr>
          <w:rFonts w:ascii="Times New Roman" w:hAnsi="Times New Roman" w:cs="Times New Roman"/>
          <w:sz w:val="24"/>
          <w:szCs w:val="24"/>
        </w:rPr>
        <w:t xml:space="preserve"> </w:t>
      </w:r>
      <w:r>
        <w:rPr>
          <w:rFonts w:ascii="Times New Roman" w:hAnsi="Times New Roman" w:cs="Times New Roman"/>
          <w:sz w:val="24"/>
          <w:szCs w:val="24"/>
        </w:rPr>
        <w:t>научну</w:t>
      </w:r>
      <w:r w:rsidRPr="00AD04A8">
        <w:rPr>
          <w:rFonts w:ascii="Times New Roman" w:hAnsi="Times New Roman" w:cs="Times New Roman"/>
          <w:sz w:val="24"/>
          <w:szCs w:val="24"/>
        </w:rPr>
        <w:t xml:space="preserve"> </w:t>
      </w:r>
      <w:r>
        <w:rPr>
          <w:rFonts w:ascii="Times New Roman" w:hAnsi="Times New Roman" w:cs="Times New Roman"/>
          <w:sz w:val="24"/>
          <w:szCs w:val="24"/>
        </w:rPr>
        <w:t>област</w:t>
      </w:r>
      <w:r w:rsidRPr="00AD04A8">
        <w:rPr>
          <w:rFonts w:ascii="Times New Roman" w:hAnsi="Times New Roman" w:cs="Times New Roman"/>
          <w:sz w:val="24"/>
          <w:szCs w:val="24"/>
        </w:rPr>
        <w:t xml:space="preserve"> </w:t>
      </w:r>
      <w:r>
        <w:rPr>
          <w:rFonts w:ascii="Times New Roman" w:hAnsi="Times New Roman" w:cs="Times New Roman"/>
          <w:sz w:val="24"/>
          <w:szCs w:val="24"/>
        </w:rPr>
        <w:t>Теорија</w:t>
      </w:r>
      <w:r w:rsidRPr="00AD04A8">
        <w:rPr>
          <w:rFonts w:ascii="Times New Roman" w:hAnsi="Times New Roman" w:cs="Times New Roman"/>
          <w:sz w:val="24"/>
          <w:szCs w:val="24"/>
        </w:rPr>
        <w:t xml:space="preserve"> </w:t>
      </w:r>
      <w:r>
        <w:rPr>
          <w:rFonts w:ascii="Times New Roman" w:hAnsi="Times New Roman" w:cs="Times New Roman"/>
          <w:sz w:val="24"/>
          <w:szCs w:val="24"/>
        </w:rPr>
        <w:t>и</w:t>
      </w:r>
      <w:r w:rsidRPr="00AD04A8">
        <w:rPr>
          <w:rFonts w:ascii="Times New Roman" w:hAnsi="Times New Roman" w:cs="Times New Roman"/>
          <w:sz w:val="24"/>
          <w:szCs w:val="24"/>
        </w:rPr>
        <w:t xml:space="preserve"> </w:t>
      </w:r>
      <w:r>
        <w:rPr>
          <w:rFonts w:ascii="Times New Roman" w:hAnsi="Times New Roman" w:cs="Times New Roman"/>
          <w:sz w:val="24"/>
          <w:szCs w:val="24"/>
        </w:rPr>
        <w:t>методологија</w:t>
      </w:r>
      <w:r w:rsidRPr="00AD04A8">
        <w:rPr>
          <w:rFonts w:ascii="Times New Roman" w:hAnsi="Times New Roman" w:cs="Times New Roman"/>
          <w:sz w:val="24"/>
          <w:szCs w:val="24"/>
        </w:rPr>
        <w:t xml:space="preserve"> </w:t>
      </w:r>
      <w:r>
        <w:rPr>
          <w:rFonts w:ascii="Times New Roman" w:hAnsi="Times New Roman" w:cs="Times New Roman"/>
          <w:sz w:val="24"/>
          <w:szCs w:val="24"/>
        </w:rPr>
        <w:t>социјалног</w:t>
      </w:r>
      <w:r w:rsidRPr="00AD04A8">
        <w:rPr>
          <w:rFonts w:ascii="Times New Roman" w:hAnsi="Times New Roman" w:cs="Times New Roman"/>
          <w:sz w:val="24"/>
          <w:szCs w:val="24"/>
        </w:rPr>
        <w:t xml:space="preserve"> </w:t>
      </w:r>
      <w:r>
        <w:rPr>
          <w:rFonts w:ascii="Times New Roman" w:hAnsi="Times New Roman" w:cs="Times New Roman"/>
          <w:sz w:val="24"/>
          <w:szCs w:val="24"/>
        </w:rPr>
        <w:t>рада</w:t>
      </w:r>
      <w:r w:rsidRPr="00AD04A8">
        <w:rPr>
          <w:rFonts w:ascii="Times New Roman" w:hAnsi="Times New Roman" w:cs="Times New Roman"/>
          <w:sz w:val="24"/>
          <w:szCs w:val="24"/>
        </w:rPr>
        <w:t>.</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У звање редовног професора биран је 16.07.2014. одлуком Сената Универзитета у Београду.</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Од септембра 2008 – децембра 2009. помоћника</w:t>
      </w:r>
      <w:r w:rsidRPr="00AD04A8">
        <w:rPr>
          <w:rFonts w:ascii="Times New Roman" w:hAnsi="Times New Roman" w:cs="Times New Roman"/>
          <w:sz w:val="24"/>
          <w:szCs w:val="24"/>
        </w:rPr>
        <w:t xml:space="preserve"> </w:t>
      </w:r>
      <w:r>
        <w:rPr>
          <w:rFonts w:ascii="Times New Roman" w:hAnsi="Times New Roman" w:cs="Times New Roman"/>
          <w:sz w:val="24"/>
          <w:szCs w:val="24"/>
        </w:rPr>
        <w:t>министра</w:t>
      </w:r>
      <w:r w:rsidRPr="00AD04A8">
        <w:rPr>
          <w:rFonts w:ascii="Times New Roman" w:hAnsi="Times New Roman" w:cs="Times New Roman"/>
          <w:sz w:val="24"/>
          <w:szCs w:val="24"/>
        </w:rPr>
        <w:t xml:space="preserve"> </w:t>
      </w:r>
      <w:r>
        <w:rPr>
          <w:rFonts w:ascii="Times New Roman" w:hAnsi="Times New Roman" w:cs="Times New Roman"/>
          <w:sz w:val="24"/>
          <w:szCs w:val="24"/>
        </w:rPr>
        <w:t>за</w:t>
      </w:r>
      <w:r w:rsidRPr="00AD04A8">
        <w:rPr>
          <w:rFonts w:ascii="Times New Roman" w:hAnsi="Times New Roman" w:cs="Times New Roman"/>
          <w:sz w:val="24"/>
          <w:szCs w:val="24"/>
        </w:rPr>
        <w:t xml:space="preserve"> </w:t>
      </w:r>
      <w:r>
        <w:rPr>
          <w:rFonts w:ascii="Times New Roman" w:hAnsi="Times New Roman" w:cs="Times New Roman"/>
          <w:sz w:val="24"/>
          <w:szCs w:val="24"/>
        </w:rPr>
        <w:t>рад</w:t>
      </w:r>
      <w:r w:rsidRPr="00AD04A8">
        <w:rPr>
          <w:rFonts w:ascii="Times New Roman" w:hAnsi="Times New Roman" w:cs="Times New Roman"/>
          <w:sz w:val="24"/>
          <w:szCs w:val="24"/>
        </w:rPr>
        <w:t xml:space="preserve"> </w:t>
      </w:r>
      <w:r>
        <w:rPr>
          <w:rFonts w:ascii="Times New Roman" w:hAnsi="Times New Roman" w:cs="Times New Roman"/>
          <w:sz w:val="24"/>
          <w:szCs w:val="24"/>
        </w:rPr>
        <w:t>и</w:t>
      </w:r>
      <w:r w:rsidRPr="00AD04A8">
        <w:rPr>
          <w:rFonts w:ascii="Times New Roman" w:hAnsi="Times New Roman" w:cs="Times New Roman"/>
          <w:sz w:val="24"/>
          <w:szCs w:val="24"/>
        </w:rPr>
        <w:t xml:space="preserve"> </w:t>
      </w:r>
      <w:r>
        <w:rPr>
          <w:rFonts w:ascii="Times New Roman" w:hAnsi="Times New Roman" w:cs="Times New Roman"/>
          <w:sz w:val="24"/>
          <w:szCs w:val="24"/>
        </w:rPr>
        <w:t>социјалну</w:t>
      </w:r>
      <w:r w:rsidRPr="00AD04A8">
        <w:rPr>
          <w:rFonts w:ascii="Times New Roman" w:hAnsi="Times New Roman" w:cs="Times New Roman"/>
          <w:sz w:val="24"/>
          <w:szCs w:val="24"/>
        </w:rPr>
        <w:t xml:space="preserve"> </w:t>
      </w:r>
      <w:r>
        <w:rPr>
          <w:rFonts w:ascii="Times New Roman" w:hAnsi="Times New Roman" w:cs="Times New Roman"/>
          <w:sz w:val="24"/>
          <w:szCs w:val="24"/>
        </w:rPr>
        <w:t>политику у Влади РС</w:t>
      </w:r>
      <w:r w:rsidRPr="00AD04A8">
        <w:rPr>
          <w:rFonts w:ascii="Times New Roman" w:hAnsi="Times New Roman" w:cs="Times New Roman"/>
          <w:sz w:val="24"/>
          <w:szCs w:val="24"/>
        </w:rPr>
        <w:t xml:space="preserve">, </w:t>
      </w:r>
      <w:r>
        <w:rPr>
          <w:rFonts w:ascii="Times New Roman" w:hAnsi="Times New Roman" w:cs="Times New Roman"/>
          <w:sz w:val="24"/>
          <w:szCs w:val="24"/>
        </w:rPr>
        <w:t>Сектор</w:t>
      </w:r>
      <w:r w:rsidRPr="00AD04A8">
        <w:rPr>
          <w:rFonts w:ascii="Times New Roman" w:hAnsi="Times New Roman" w:cs="Times New Roman"/>
          <w:sz w:val="24"/>
          <w:szCs w:val="24"/>
        </w:rPr>
        <w:t xml:space="preserve"> </w:t>
      </w:r>
      <w:r>
        <w:rPr>
          <w:rFonts w:ascii="Times New Roman" w:hAnsi="Times New Roman" w:cs="Times New Roman"/>
          <w:sz w:val="24"/>
          <w:szCs w:val="24"/>
        </w:rPr>
        <w:t>за</w:t>
      </w:r>
      <w:r w:rsidRPr="00AD04A8">
        <w:rPr>
          <w:rFonts w:ascii="Times New Roman" w:hAnsi="Times New Roman" w:cs="Times New Roman"/>
          <w:sz w:val="24"/>
          <w:szCs w:val="24"/>
        </w:rPr>
        <w:t xml:space="preserve"> </w:t>
      </w:r>
      <w:r>
        <w:rPr>
          <w:rFonts w:ascii="Times New Roman" w:hAnsi="Times New Roman" w:cs="Times New Roman"/>
          <w:sz w:val="24"/>
          <w:szCs w:val="24"/>
        </w:rPr>
        <w:t>бригу</w:t>
      </w:r>
      <w:r w:rsidRPr="00AD04A8">
        <w:rPr>
          <w:rFonts w:ascii="Times New Roman" w:hAnsi="Times New Roman" w:cs="Times New Roman"/>
          <w:sz w:val="24"/>
          <w:szCs w:val="24"/>
        </w:rPr>
        <w:t xml:space="preserve"> </w:t>
      </w:r>
      <w:r>
        <w:rPr>
          <w:rFonts w:ascii="Times New Roman" w:hAnsi="Times New Roman" w:cs="Times New Roman"/>
          <w:sz w:val="24"/>
          <w:szCs w:val="24"/>
        </w:rPr>
        <w:t>о</w:t>
      </w:r>
      <w:r w:rsidRPr="00AD04A8">
        <w:rPr>
          <w:rFonts w:ascii="Times New Roman" w:hAnsi="Times New Roman" w:cs="Times New Roman"/>
          <w:sz w:val="24"/>
          <w:szCs w:val="24"/>
        </w:rPr>
        <w:t xml:space="preserve"> </w:t>
      </w:r>
      <w:r>
        <w:rPr>
          <w:rFonts w:ascii="Times New Roman" w:hAnsi="Times New Roman" w:cs="Times New Roman"/>
          <w:sz w:val="24"/>
          <w:szCs w:val="24"/>
        </w:rPr>
        <w:t>породици</w:t>
      </w:r>
      <w:r w:rsidRPr="00AD04A8">
        <w:rPr>
          <w:rFonts w:ascii="Times New Roman" w:hAnsi="Times New Roman" w:cs="Times New Roman"/>
          <w:sz w:val="24"/>
          <w:szCs w:val="24"/>
        </w:rPr>
        <w:t xml:space="preserve"> </w:t>
      </w:r>
      <w:r>
        <w:rPr>
          <w:rFonts w:ascii="Times New Roman" w:hAnsi="Times New Roman" w:cs="Times New Roman"/>
          <w:sz w:val="24"/>
          <w:szCs w:val="24"/>
        </w:rPr>
        <w:t>и</w:t>
      </w:r>
      <w:r w:rsidRPr="00AD04A8">
        <w:rPr>
          <w:rFonts w:ascii="Times New Roman" w:hAnsi="Times New Roman" w:cs="Times New Roman"/>
          <w:sz w:val="24"/>
          <w:szCs w:val="24"/>
        </w:rPr>
        <w:t xml:space="preserve"> </w:t>
      </w:r>
      <w:r>
        <w:rPr>
          <w:rFonts w:ascii="Times New Roman" w:hAnsi="Times New Roman" w:cs="Times New Roman"/>
          <w:sz w:val="24"/>
          <w:szCs w:val="24"/>
        </w:rPr>
        <w:t>социјалну</w:t>
      </w:r>
      <w:r w:rsidRPr="00AD04A8">
        <w:rPr>
          <w:rFonts w:ascii="Times New Roman" w:hAnsi="Times New Roman" w:cs="Times New Roman"/>
          <w:sz w:val="24"/>
          <w:szCs w:val="24"/>
        </w:rPr>
        <w:t xml:space="preserve"> </w:t>
      </w:r>
      <w:r>
        <w:rPr>
          <w:rFonts w:ascii="Times New Roman" w:hAnsi="Times New Roman" w:cs="Times New Roman"/>
          <w:sz w:val="24"/>
          <w:szCs w:val="24"/>
        </w:rPr>
        <w:t>заштиту</w:t>
      </w:r>
      <w:r w:rsidRPr="00AD04A8">
        <w:rPr>
          <w:rFonts w:ascii="Times New Roman" w:hAnsi="Times New Roman" w:cs="Times New Roman"/>
          <w:sz w:val="24"/>
          <w:szCs w:val="24"/>
        </w:rPr>
        <w:t>.</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Од 2005-2009. доцент на Филозофском факултету у Бања Луци, Смер за социјални рад.</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Од 2009. – 2014. ванредни професор на Факултету политичких наука у Бања Луци, Смер за социјални рад.</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 xml:space="preserve">Од 2014. редовни професор на </w:t>
      </w:r>
      <w:r w:rsidRPr="007418DC">
        <w:rPr>
          <w:rFonts w:ascii="Times New Roman" w:hAnsi="Times New Roman" w:cs="Times New Roman"/>
          <w:sz w:val="24"/>
          <w:szCs w:val="24"/>
        </w:rPr>
        <w:t>на Факултету политичких наука у Бања Луци, Смер за социјални рад.</w:t>
      </w:r>
    </w:p>
    <w:p w:rsidR="000914F1" w:rsidRDefault="000914F1" w:rsidP="000914F1">
      <w:pPr>
        <w:jc w:val="center"/>
        <w:rPr>
          <w:rFonts w:ascii="Times New Roman" w:hAnsi="Times New Roman" w:cs="Times New Roman"/>
          <w:b/>
          <w:sz w:val="24"/>
          <w:szCs w:val="24"/>
          <w:lang w:val="sr-Cyrl-CS"/>
        </w:rPr>
      </w:pPr>
      <w:r w:rsidRPr="00803E2F">
        <w:rPr>
          <w:rFonts w:ascii="Times New Roman" w:hAnsi="Times New Roman" w:cs="Times New Roman"/>
          <w:b/>
          <w:sz w:val="24"/>
          <w:szCs w:val="24"/>
          <w:lang w:val="sr-Cyrl-CS"/>
        </w:rPr>
        <w:t>ОСТАЛЕ АКТИВНОСТИ</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Од</w:t>
      </w:r>
      <w:r w:rsidRPr="00803E2F">
        <w:rPr>
          <w:rFonts w:ascii="Times New Roman" w:hAnsi="Times New Roman" w:cs="Times New Roman"/>
          <w:sz w:val="24"/>
          <w:szCs w:val="24"/>
        </w:rPr>
        <w:t xml:space="preserve"> 2007. </w:t>
      </w:r>
      <w:r>
        <w:rPr>
          <w:rFonts w:ascii="Times New Roman" w:hAnsi="Times New Roman" w:cs="Times New Roman"/>
          <w:sz w:val="24"/>
          <w:szCs w:val="24"/>
        </w:rPr>
        <w:t>године</w:t>
      </w:r>
      <w:r w:rsidRPr="00803E2F">
        <w:rPr>
          <w:rFonts w:ascii="Times New Roman" w:hAnsi="Times New Roman" w:cs="Times New Roman"/>
          <w:sz w:val="24"/>
          <w:szCs w:val="24"/>
        </w:rPr>
        <w:t xml:space="preserve"> </w:t>
      </w:r>
      <w:r>
        <w:rPr>
          <w:rFonts w:ascii="Times New Roman" w:hAnsi="Times New Roman" w:cs="Times New Roman"/>
          <w:sz w:val="24"/>
          <w:szCs w:val="24"/>
        </w:rPr>
        <w:t>је</w:t>
      </w:r>
      <w:r w:rsidRPr="00803E2F">
        <w:rPr>
          <w:rFonts w:ascii="Times New Roman" w:hAnsi="Times New Roman" w:cs="Times New Roman"/>
          <w:sz w:val="24"/>
          <w:szCs w:val="24"/>
        </w:rPr>
        <w:t xml:space="preserve"> </w:t>
      </w:r>
      <w:r>
        <w:rPr>
          <w:rFonts w:ascii="Times New Roman" w:hAnsi="Times New Roman" w:cs="Times New Roman"/>
          <w:sz w:val="24"/>
          <w:szCs w:val="24"/>
        </w:rPr>
        <w:t>члан</w:t>
      </w:r>
      <w:r w:rsidRPr="00803E2F">
        <w:rPr>
          <w:rFonts w:ascii="Times New Roman" w:hAnsi="Times New Roman" w:cs="Times New Roman"/>
          <w:sz w:val="24"/>
          <w:szCs w:val="24"/>
        </w:rPr>
        <w:t xml:space="preserve">, </w:t>
      </w:r>
      <w:r>
        <w:rPr>
          <w:rFonts w:ascii="Times New Roman" w:hAnsi="Times New Roman" w:cs="Times New Roman"/>
          <w:sz w:val="24"/>
          <w:szCs w:val="24"/>
        </w:rPr>
        <w:t>а</w:t>
      </w:r>
      <w:r w:rsidRPr="00803E2F">
        <w:rPr>
          <w:rFonts w:ascii="Times New Roman" w:hAnsi="Times New Roman" w:cs="Times New Roman"/>
          <w:sz w:val="24"/>
          <w:szCs w:val="24"/>
        </w:rPr>
        <w:t xml:space="preserve"> </w:t>
      </w:r>
      <w:r>
        <w:rPr>
          <w:rFonts w:ascii="Times New Roman" w:hAnsi="Times New Roman" w:cs="Times New Roman"/>
          <w:sz w:val="24"/>
          <w:szCs w:val="24"/>
        </w:rPr>
        <w:t>од</w:t>
      </w:r>
      <w:r w:rsidRPr="00803E2F">
        <w:rPr>
          <w:rFonts w:ascii="Times New Roman" w:hAnsi="Times New Roman" w:cs="Times New Roman"/>
          <w:sz w:val="24"/>
          <w:szCs w:val="24"/>
        </w:rPr>
        <w:t xml:space="preserve"> 2013. </w:t>
      </w:r>
      <w:r>
        <w:rPr>
          <w:rFonts w:ascii="Times New Roman" w:hAnsi="Times New Roman" w:cs="Times New Roman"/>
          <w:sz w:val="24"/>
          <w:szCs w:val="24"/>
        </w:rPr>
        <w:t>председник</w:t>
      </w:r>
      <w:r w:rsidRPr="00803E2F">
        <w:rPr>
          <w:rFonts w:ascii="Times New Roman" w:hAnsi="Times New Roman" w:cs="Times New Roman"/>
          <w:sz w:val="24"/>
          <w:szCs w:val="24"/>
        </w:rPr>
        <w:t xml:space="preserve"> </w:t>
      </w:r>
      <w:r>
        <w:rPr>
          <w:rFonts w:ascii="Times New Roman" w:hAnsi="Times New Roman" w:cs="Times New Roman"/>
          <w:sz w:val="24"/>
          <w:szCs w:val="24"/>
        </w:rPr>
        <w:t>Одбора</w:t>
      </w:r>
      <w:r w:rsidRPr="00803E2F">
        <w:rPr>
          <w:rFonts w:ascii="Times New Roman" w:hAnsi="Times New Roman" w:cs="Times New Roman"/>
          <w:sz w:val="24"/>
          <w:szCs w:val="24"/>
        </w:rPr>
        <w:t xml:space="preserve"> </w:t>
      </w:r>
      <w:r>
        <w:rPr>
          <w:rFonts w:ascii="Times New Roman" w:hAnsi="Times New Roman" w:cs="Times New Roman"/>
          <w:sz w:val="24"/>
          <w:szCs w:val="24"/>
        </w:rPr>
        <w:t>за</w:t>
      </w:r>
      <w:r w:rsidRPr="00803E2F">
        <w:rPr>
          <w:rFonts w:ascii="Times New Roman" w:hAnsi="Times New Roman" w:cs="Times New Roman"/>
          <w:sz w:val="24"/>
          <w:szCs w:val="24"/>
        </w:rPr>
        <w:t xml:space="preserve"> </w:t>
      </w:r>
      <w:r>
        <w:rPr>
          <w:rFonts w:ascii="Times New Roman" w:hAnsi="Times New Roman" w:cs="Times New Roman"/>
          <w:sz w:val="24"/>
          <w:szCs w:val="24"/>
        </w:rPr>
        <w:t>акредитацију</w:t>
      </w:r>
      <w:r w:rsidRPr="00803E2F">
        <w:rPr>
          <w:rFonts w:ascii="Times New Roman" w:hAnsi="Times New Roman" w:cs="Times New Roman"/>
          <w:sz w:val="24"/>
          <w:szCs w:val="24"/>
        </w:rPr>
        <w:t xml:space="preserve"> </w:t>
      </w:r>
      <w:r>
        <w:rPr>
          <w:rFonts w:ascii="Times New Roman" w:hAnsi="Times New Roman" w:cs="Times New Roman"/>
          <w:sz w:val="24"/>
          <w:szCs w:val="24"/>
        </w:rPr>
        <w:t>програма</w:t>
      </w:r>
      <w:r w:rsidRPr="00803E2F">
        <w:rPr>
          <w:rFonts w:ascii="Times New Roman" w:hAnsi="Times New Roman" w:cs="Times New Roman"/>
          <w:sz w:val="24"/>
          <w:szCs w:val="24"/>
        </w:rPr>
        <w:t xml:space="preserve"> </w:t>
      </w:r>
      <w:r>
        <w:rPr>
          <w:rFonts w:ascii="Times New Roman" w:hAnsi="Times New Roman" w:cs="Times New Roman"/>
          <w:sz w:val="24"/>
          <w:szCs w:val="24"/>
        </w:rPr>
        <w:t>обуке</w:t>
      </w:r>
      <w:r w:rsidRPr="00803E2F">
        <w:rPr>
          <w:rFonts w:ascii="Times New Roman" w:hAnsi="Times New Roman" w:cs="Times New Roman"/>
          <w:sz w:val="24"/>
          <w:szCs w:val="24"/>
        </w:rPr>
        <w:t xml:space="preserve"> </w:t>
      </w:r>
      <w:r>
        <w:rPr>
          <w:rFonts w:ascii="Times New Roman" w:hAnsi="Times New Roman" w:cs="Times New Roman"/>
          <w:sz w:val="24"/>
          <w:szCs w:val="24"/>
        </w:rPr>
        <w:t>за</w:t>
      </w:r>
      <w:r w:rsidRPr="00803E2F">
        <w:rPr>
          <w:rFonts w:ascii="Times New Roman" w:hAnsi="Times New Roman" w:cs="Times New Roman"/>
          <w:sz w:val="24"/>
          <w:szCs w:val="24"/>
        </w:rPr>
        <w:t xml:space="preserve"> </w:t>
      </w:r>
      <w:r>
        <w:rPr>
          <w:rFonts w:ascii="Times New Roman" w:hAnsi="Times New Roman" w:cs="Times New Roman"/>
          <w:sz w:val="24"/>
          <w:szCs w:val="24"/>
        </w:rPr>
        <w:t>пружаоце</w:t>
      </w:r>
      <w:r w:rsidRPr="00803E2F">
        <w:rPr>
          <w:rFonts w:ascii="Times New Roman" w:hAnsi="Times New Roman" w:cs="Times New Roman"/>
          <w:sz w:val="24"/>
          <w:szCs w:val="24"/>
        </w:rPr>
        <w:t xml:space="preserve"> </w:t>
      </w:r>
      <w:r>
        <w:rPr>
          <w:rFonts w:ascii="Times New Roman" w:hAnsi="Times New Roman" w:cs="Times New Roman"/>
          <w:sz w:val="24"/>
          <w:szCs w:val="24"/>
        </w:rPr>
        <w:t>социјалних</w:t>
      </w:r>
      <w:r w:rsidRPr="00803E2F">
        <w:rPr>
          <w:rFonts w:ascii="Times New Roman" w:hAnsi="Times New Roman" w:cs="Times New Roman"/>
          <w:sz w:val="24"/>
          <w:szCs w:val="24"/>
        </w:rPr>
        <w:t xml:space="preserve"> </w:t>
      </w:r>
      <w:r>
        <w:rPr>
          <w:rFonts w:ascii="Times New Roman" w:hAnsi="Times New Roman" w:cs="Times New Roman"/>
          <w:sz w:val="24"/>
          <w:szCs w:val="24"/>
        </w:rPr>
        <w:t>услуга у РС Србији</w:t>
      </w:r>
      <w:r w:rsidRPr="00803E2F">
        <w:rPr>
          <w:rFonts w:ascii="Times New Roman" w:hAnsi="Times New Roman" w:cs="Times New Roman"/>
          <w:sz w:val="24"/>
          <w:szCs w:val="24"/>
        </w:rPr>
        <w:t xml:space="preserve">. </w:t>
      </w:r>
      <w:r>
        <w:rPr>
          <w:rFonts w:ascii="Times New Roman" w:hAnsi="Times New Roman" w:cs="Times New Roman"/>
          <w:sz w:val="24"/>
          <w:szCs w:val="24"/>
        </w:rPr>
        <w:t>Задатак</w:t>
      </w:r>
      <w:r w:rsidRPr="00803E2F">
        <w:rPr>
          <w:rFonts w:ascii="Times New Roman" w:hAnsi="Times New Roman" w:cs="Times New Roman"/>
          <w:sz w:val="24"/>
          <w:szCs w:val="24"/>
        </w:rPr>
        <w:t xml:space="preserve"> </w:t>
      </w:r>
      <w:r>
        <w:rPr>
          <w:rFonts w:ascii="Times New Roman" w:hAnsi="Times New Roman" w:cs="Times New Roman"/>
          <w:sz w:val="24"/>
          <w:szCs w:val="24"/>
        </w:rPr>
        <w:t>Одбора</w:t>
      </w:r>
      <w:r w:rsidRPr="00803E2F">
        <w:rPr>
          <w:rFonts w:ascii="Times New Roman" w:hAnsi="Times New Roman" w:cs="Times New Roman"/>
          <w:sz w:val="24"/>
          <w:szCs w:val="24"/>
        </w:rPr>
        <w:t xml:space="preserve"> </w:t>
      </w:r>
      <w:r>
        <w:rPr>
          <w:rFonts w:ascii="Times New Roman" w:hAnsi="Times New Roman" w:cs="Times New Roman"/>
          <w:sz w:val="24"/>
          <w:szCs w:val="24"/>
        </w:rPr>
        <w:t>је</w:t>
      </w:r>
      <w:r w:rsidRPr="00803E2F">
        <w:rPr>
          <w:rFonts w:ascii="Times New Roman" w:hAnsi="Times New Roman" w:cs="Times New Roman"/>
          <w:sz w:val="24"/>
          <w:szCs w:val="24"/>
        </w:rPr>
        <w:t xml:space="preserve"> </w:t>
      </w:r>
      <w:r>
        <w:rPr>
          <w:rFonts w:ascii="Times New Roman" w:hAnsi="Times New Roman" w:cs="Times New Roman"/>
          <w:sz w:val="24"/>
          <w:szCs w:val="24"/>
        </w:rPr>
        <w:t>да</w:t>
      </w:r>
      <w:r w:rsidRPr="00803E2F">
        <w:rPr>
          <w:rFonts w:ascii="Times New Roman" w:hAnsi="Times New Roman" w:cs="Times New Roman"/>
          <w:sz w:val="24"/>
          <w:szCs w:val="24"/>
        </w:rPr>
        <w:t xml:space="preserve"> </w:t>
      </w:r>
      <w:r>
        <w:rPr>
          <w:rFonts w:ascii="Times New Roman" w:hAnsi="Times New Roman" w:cs="Times New Roman"/>
          <w:sz w:val="24"/>
          <w:szCs w:val="24"/>
        </w:rPr>
        <w:t>континуирано</w:t>
      </w:r>
      <w:r w:rsidRPr="00803E2F">
        <w:rPr>
          <w:rFonts w:ascii="Times New Roman" w:hAnsi="Times New Roman" w:cs="Times New Roman"/>
          <w:sz w:val="24"/>
          <w:szCs w:val="24"/>
        </w:rPr>
        <w:t xml:space="preserve"> </w:t>
      </w:r>
      <w:r>
        <w:rPr>
          <w:rFonts w:ascii="Times New Roman" w:hAnsi="Times New Roman" w:cs="Times New Roman"/>
          <w:sz w:val="24"/>
          <w:szCs w:val="24"/>
        </w:rPr>
        <w:t>процењује</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акредитује</w:t>
      </w:r>
      <w:r w:rsidRPr="00803E2F">
        <w:rPr>
          <w:rFonts w:ascii="Times New Roman" w:hAnsi="Times New Roman" w:cs="Times New Roman"/>
          <w:sz w:val="24"/>
          <w:szCs w:val="24"/>
        </w:rPr>
        <w:t xml:space="preserve"> </w:t>
      </w:r>
      <w:r>
        <w:rPr>
          <w:rFonts w:ascii="Times New Roman" w:hAnsi="Times New Roman" w:cs="Times New Roman"/>
          <w:sz w:val="24"/>
          <w:szCs w:val="24"/>
        </w:rPr>
        <w:t>едукативне</w:t>
      </w:r>
      <w:r w:rsidRPr="00803E2F">
        <w:rPr>
          <w:rFonts w:ascii="Times New Roman" w:hAnsi="Times New Roman" w:cs="Times New Roman"/>
          <w:sz w:val="24"/>
          <w:szCs w:val="24"/>
        </w:rPr>
        <w:t xml:space="preserve"> </w:t>
      </w:r>
      <w:r>
        <w:rPr>
          <w:rFonts w:ascii="Times New Roman" w:hAnsi="Times New Roman" w:cs="Times New Roman"/>
          <w:sz w:val="24"/>
          <w:szCs w:val="24"/>
        </w:rPr>
        <w:t>програме</w:t>
      </w:r>
      <w:r w:rsidRPr="00803E2F">
        <w:rPr>
          <w:rFonts w:ascii="Times New Roman" w:hAnsi="Times New Roman" w:cs="Times New Roman"/>
          <w:sz w:val="24"/>
          <w:szCs w:val="24"/>
        </w:rPr>
        <w:t xml:space="preserve"> </w:t>
      </w:r>
      <w:r>
        <w:rPr>
          <w:rFonts w:ascii="Times New Roman" w:hAnsi="Times New Roman" w:cs="Times New Roman"/>
          <w:sz w:val="24"/>
          <w:szCs w:val="24"/>
        </w:rPr>
        <w:t>у</w:t>
      </w:r>
      <w:r w:rsidRPr="00803E2F">
        <w:rPr>
          <w:rFonts w:ascii="Times New Roman" w:hAnsi="Times New Roman" w:cs="Times New Roman"/>
          <w:sz w:val="24"/>
          <w:szCs w:val="24"/>
        </w:rPr>
        <w:t xml:space="preserve"> </w:t>
      </w:r>
      <w:r>
        <w:rPr>
          <w:rFonts w:ascii="Times New Roman" w:hAnsi="Times New Roman" w:cs="Times New Roman"/>
          <w:sz w:val="24"/>
          <w:szCs w:val="24"/>
        </w:rPr>
        <w:t>области</w:t>
      </w:r>
      <w:r w:rsidRPr="00803E2F">
        <w:rPr>
          <w:rFonts w:ascii="Times New Roman" w:hAnsi="Times New Roman" w:cs="Times New Roman"/>
          <w:sz w:val="24"/>
          <w:szCs w:val="24"/>
        </w:rPr>
        <w:t xml:space="preserve"> </w:t>
      </w:r>
      <w:r>
        <w:rPr>
          <w:rFonts w:ascii="Times New Roman" w:hAnsi="Times New Roman" w:cs="Times New Roman"/>
          <w:sz w:val="24"/>
          <w:szCs w:val="24"/>
        </w:rPr>
        <w:t>социјалне</w:t>
      </w:r>
      <w:r w:rsidRPr="00803E2F">
        <w:rPr>
          <w:rFonts w:ascii="Times New Roman" w:hAnsi="Times New Roman" w:cs="Times New Roman"/>
          <w:sz w:val="24"/>
          <w:szCs w:val="24"/>
        </w:rPr>
        <w:t xml:space="preserve"> </w:t>
      </w:r>
      <w:r>
        <w:rPr>
          <w:rFonts w:ascii="Times New Roman" w:hAnsi="Times New Roman" w:cs="Times New Roman"/>
          <w:sz w:val="24"/>
          <w:szCs w:val="24"/>
        </w:rPr>
        <w:t>заштите</w:t>
      </w:r>
      <w:r w:rsidRPr="00803E2F">
        <w:rPr>
          <w:rFonts w:ascii="Times New Roman" w:hAnsi="Times New Roman" w:cs="Times New Roman"/>
          <w:sz w:val="24"/>
          <w:szCs w:val="24"/>
        </w:rPr>
        <w:t xml:space="preserve">, </w:t>
      </w:r>
      <w:r>
        <w:rPr>
          <w:rFonts w:ascii="Times New Roman" w:hAnsi="Times New Roman" w:cs="Times New Roman"/>
          <w:sz w:val="24"/>
          <w:szCs w:val="24"/>
        </w:rPr>
        <w:t>који</w:t>
      </w:r>
      <w:r w:rsidRPr="00803E2F">
        <w:rPr>
          <w:rFonts w:ascii="Times New Roman" w:hAnsi="Times New Roman" w:cs="Times New Roman"/>
          <w:sz w:val="24"/>
          <w:szCs w:val="24"/>
        </w:rPr>
        <w:t xml:space="preserve"> </w:t>
      </w:r>
      <w:r>
        <w:rPr>
          <w:rFonts w:ascii="Times New Roman" w:hAnsi="Times New Roman" w:cs="Times New Roman"/>
          <w:sz w:val="24"/>
          <w:szCs w:val="24"/>
        </w:rPr>
        <w:t>су</w:t>
      </w:r>
      <w:r w:rsidRPr="00803E2F">
        <w:rPr>
          <w:rFonts w:ascii="Times New Roman" w:hAnsi="Times New Roman" w:cs="Times New Roman"/>
          <w:sz w:val="24"/>
          <w:szCs w:val="24"/>
        </w:rPr>
        <w:t xml:space="preserve"> </w:t>
      </w:r>
      <w:r>
        <w:rPr>
          <w:rFonts w:ascii="Times New Roman" w:hAnsi="Times New Roman" w:cs="Times New Roman"/>
          <w:sz w:val="24"/>
          <w:szCs w:val="24"/>
        </w:rPr>
        <w:t>од</w:t>
      </w:r>
      <w:r w:rsidRPr="00803E2F">
        <w:rPr>
          <w:rFonts w:ascii="Times New Roman" w:hAnsi="Times New Roman" w:cs="Times New Roman"/>
          <w:sz w:val="24"/>
          <w:szCs w:val="24"/>
        </w:rPr>
        <w:t xml:space="preserve"> </w:t>
      </w:r>
      <w:r>
        <w:rPr>
          <w:rFonts w:ascii="Times New Roman" w:hAnsi="Times New Roman" w:cs="Times New Roman"/>
          <w:sz w:val="24"/>
          <w:szCs w:val="24"/>
        </w:rPr>
        <w:t>значаја</w:t>
      </w:r>
      <w:r w:rsidRPr="00803E2F">
        <w:rPr>
          <w:rFonts w:ascii="Times New Roman" w:hAnsi="Times New Roman" w:cs="Times New Roman"/>
          <w:sz w:val="24"/>
          <w:szCs w:val="24"/>
        </w:rPr>
        <w:t xml:space="preserve"> </w:t>
      </w:r>
      <w:r>
        <w:rPr>
          <w:rFonts w:ascii="Times New Roman" w:hAnsi="Times New Roman" w:cs="Times New Roman"/>
          <w:sz w:val="24"/>
          <w:szCs w:val="24"/>
        </w:rPr>
        <w:t>за</w:t>
      </w:r>
      <w:r w:rsidRPr="00803E2F">
        <w:rPr>
          <w:rFonts w:ascii="Times New Roman" w:hAnsi="Times New Roman" w:cs="Times New Roman"/>
          <w:sz w:val="24"/>
          <w:szCs w:val="24"/>
        </w:rPr>
        <w:t xml:space="preserve"> </w:t>
      </w:r>
      <w:r>
        <w:rPr>
          <w:rFonts w:ascii="Times New Roman" w:hAnsi="Times New Roman" w:cs="Times New Roman"/>
          <w:sz w:val="24"/>
          <w:szCs w:val="24"/>
        </w:rPr>
        <w:t>стицање</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обнављање</w:t>
      </w:r>
      <w:r w:rsidRPr="00803E2F">
        <w:rPr>
          <w:rFonts w:ascii="Times New Roman" w:hAnsi="Times New Roman" w:cs="Times New Roman"/>
          <w:sz w:val="24"/>
          <w:szCs w:val="24"/>
        </w:rPr>
        <w:t xml:space="preserve"> </w:t>
      </w:r>
      <w:r>
        <w:rPr>
          <w:rFonts w:ascii="Times New Roman" w:hAnsi="Times New Roman" w:cs="Times New Roman"/>
          <w:sz w:val="24"/>
          <w:szCs w:val="24"/>
        </w:rPr>
        <w:t>лиценци</w:t>
      </w:r>
      <w:r w:rsidRPr="00803E2F">
        <w:rPr>
          <w:rFonts w:ascii="Times New Roman" w:hAnsi="Times New Roman" w:cs="Times New Roman"/>
          <w:sz w:val="24"/>
          <w:szCs w:val="24"/>
        </w:rPr>
        <w:t xml:space="preserve"> </w:t>
      </w:r>
      <w:r>
        <w:rPr>
          <w:rFonts w:ascii="Times New Roman" w:hAnsi="Times New Roman" w:cs="Times New Roman"/>
          <w:sz w:val="24"/>
          <w:szCs w:val="24"/>
        </w:rPr>
        <w:t>у</w:t>
      </w:r>
      <w:r w:rsidRPr="00803E2F">
        <w:rPr>
          <w:rFonts w:ascii="Times New Roman" w:hAnsi="Times New Roman" w:cs="Times New Roman"/>
          <w:sz w:val="24"/>
          <w:szCs w:val="24"/>
        </w:rPr>
        <w:t xml:space="preserve"> </w:t>
      </w:r>
      <w:r>
        <w:rPr>
          <w:rFonts w:ascii="Times New Roman" w:hAnsi="Times New Roman" w:cs="Times New Roman"/>
          <w:sz w:val="24"/>
          <w:szCs w:val="24"/>
        </w:rPr>
        <w:t>области</w:t>
      </w:r>
      <w:r w:rsidRPr="00803E2F">
        <w:rPr>
          <w:rFonts w:ascii="Times New Roman" w:hAnsi="Times New Roman" w:cs="Times New Roman"/>
          <w:sz w:val="24"/>
          <w:szCs w:val="24"/>
        </w:rPr>
        <w:t xml:space="preserve"> </w:t>
      </w:r>
      <w:r>
        <w:rPr>
          <w:rFonts w:ascii="Times New Roman" w:hAnsi="Times New Roman" w:cs="Times New Roman"/>
          <w:sz w:val="24"/>
          <w:szCs w:val="24"/>
        </w:rPr>
        <w:t>социјалне</w:t>
      </w:r>
      <w:r w:rsidRPr="00803E2F">
        <w:rPr>
          <w:rFonts w:ascii="Times New Roman" w:hAnsi="Times New Roman" w:cs="Times New Roman"/>
          <w:sz w:val="24"/>
          <w:szCs w:val="24"/>
        </w:rPr>
        <w:t xml:space="preserve"> </w:t>
      </w:r>
      <w:r>
        <w:rPr>
          <w:rFonts w:ascii="Times New Roman" w:hAnsi="Times New Roman" w:cs="Times New Roman"/>
          <w:sz w:val="24"/>
          <w:szCs w:val="24"/>
        </w:rPr>
        <w:t>заштите</w:t>
      </w:r>
      <w:r w:rsidRPr="00803E2F">
        <w:rPr>
          <w:rFonts w:ascii="Times New Roman" w:hAnsi="Times New Roman" w:cs="Times New Roman"/>
          <w:sz w:val="24"/>
          <w:szCs w:val="24"/>
        </w:rPr>
        <w:t>.</w:t>
      </w:r>
    </w:p>
    <w:p w:rsidR="000914F1" w:rsidRPr="00803E2F" w:rsidRDefault="000914F1" w:rsidP="000914F1">
      <w:pPr>
        <w:jc w:val="both"/>
        <w:rPr>
          <w:rFonts w:ascii="Times New Roman" w:hAnsi="Times New Roman" w:cs="Times New Roman"/>
          <w:sz w:val="24"/>
          <w:szCs w:val="24"/>
        </w:rPr>
      </w:pPr>
      <w:r>
        <w:rPr>
          <w:rFonts w:ascii="Times New Roman" w:hAnsi="Times New Roman" w:cs="Times New Roman"/>
          <w:sz w:val="24"/>
          <w:szCs w:val="24"/>
        </w:rPr>
        <w:t>Од</w:t>
      </w:r>
      <w:r w:rsidRPr="00803E2F">
        <w:rPr>
          <w:rFonts w:ascii="Times New Roman" w:hAnsi="Times New Roman" w:cs="Times New Roman"/>
          <w:sz w:val="24"/>
          <w:szCs w:val="24"/>
        </w:rPr>
        <w:t xml:space="preserve"> 2008 -2010 </w:t>
      </w:r>
      <w:r>
        <w:rPr>
          <w:rFonts w:ascii="Times New Roman" w:hAnsi="Times New Roman" w:cs="Times New Roman"/>
          <w:sz w:val="24"/>
          <w:szCs w:val="24"/>
        </w:rPr>
        <w:t>био</w:t>
      </w:r>
      <w:r w:rsidRPr="00803E2F">
        <w:rPr>
          <w:rFonts w:ascii="Times New Roman" w:hAnsi="Times New Roman" w:cs="Times New Roman"/>
          <w:sz w:val="24"/>
          <w:szCs w:val="24"/>
        </w:rPr>
        <w:t xml:space="preserve"> </w:t>
      </w:r>
      <w:r>
        <w:rPr>
          <w:rFonts w:ascii="Times New Roman" w:hAnsi="Times New Roman" w:cs="Times New Roman"/>
          <w:sz w:val="24"/>
          <w:szCs w:val="24"/>
        </w:rPr>
        <w:t>је</w:t>
      </w:r>
      <w:r w:rsidRPr="00803E2F">
        <w:rPr>
          <w:rFonts w:ascii="Times New Roman" w:hAnsi="Times New Roman" w:cs="Times New Roman"/>
          <w:sz w:val="24"/>
          <w:szCs w:val="24"/>
        </w:rPr>
        <w:t xml:space="preserve"> </w:t>
      </w:r>
      <w:r>
        <w:rPr>
          <w:rFonts w:ascii="Times New Roman" w:hAnsi="Times New Roman" w:cs="Times New Roman"/>
          <w:sz w:val="24"/>
          <w:szCs w:val="24"/>
        </w:rPr>
        <w:t>члан</w:t>
      </w:r>
      <w:r w:rsidRPr="00803E2F">
        <w:rPr>
          <w:rFonts w:ascii="Times New Roman" w:hAnsi="Times New Roman" w:cs="Times New Roman"/>
          <w:sz w:val="24"/>
          <w:szCs w:val="24"/>
        </w:rPr>
        <w:t xml:space="preserve"> </w:t>
      </w:r>
      <w:r>
        <w:rPr>
          <w:rFonts w:ascii="Times New Roman" w:hAnsi="Times New Roman" w:cs="Times New Roman"/>
          <w:sz w:val="24"/>
          <w:szCs w:val="24"/>
        </w:rPr>
        <w:t>Савета</w:t>
      </w:r>
      <w:r w:rsidRPr="00803E2F">
        <w:rPr>
          <w:rFonts w:ascii="Times New Roman" w:hAnsi="Times New Roman" w:cs="Times New Roman"/>
          <w:sz w:val="24"/>
          <w:szCs w:val="24"/>
        </w:rPr>
        <w:t xml:space="preserve"> </w:t>
      </w:r>
      <w:r>
        <w:rPr>
          <w:rFonts w:ascii="Times New Roman" w:hAnsi="Times New Roman" w:cs="Times New Roman"/>
          <w:sz w:val="24"/>
          <w:szCs w:val="24"/>
        </w:rPr>
        <w:t>за</w:t>
      </w:r>
      <w:r w:rsidRPr="00803E2F">
        <w:rPr>
          <w:rFonts w:ascii="Times New Roman" w:hAnsi="Times New Roman" w:cs="Times New Roman"/>
          <w:sz w:val="24"/>
          <w:szCs w:val="24"/>
        </w:rPr>
        <w:t xml:space="preserve"> </w:t>
      </w:r>
      <w:r>
        <w:rPr>
          <w:rFonts w:ascii="Times New Roman" w:hAnsi="Times New Roman" w:cs="Times New Roman"/>
          <w:sz w:val="24"/>
          <w:szCs w:val="24"/>
        </w:rPr>
        <w:t>права</w:t>
      </w:r>
      <w:r w:rsidRPr="00803E2F">
        <w:rPr>
          <w:rFonts w:ascii="Times New Roman" w:hAnsi="Times New Roman" w:cs="Times New Roman"/>
          <w:sz w:val="24"/>
          <w:szCs w:val="24"/>
        </w:rPr>
        <w:t xml:space="preserve"> </w:t>
      </w:r>
      <w:r>
        <w:rPr>
          <w:rFonts w:ascii="Times New Roman" w:hAnsi="Times New Roman" w:cs="Times New Roman"/>
          <w:sz w:val="24"/>
          <w:szCs w:val="24"/>
        </w:rPr>
        <w:t>детета</w:t>
      </w:r>
      <w:r w:rsidRPr="00803E2F">
        <w:rPr>
          <w:rFonts w:ascii="Times New Roman" w:hAnsi="Times New Roman" w:cs="Times New Roman"/>
          <w:sz w:val="24"/>
          <w:szCs w:val="24"/>
        </w:rPr>
        <w:t xml:space="preserve"> </w:t>
      </w:r>
      <w:r>
        <w:rPr>
          <w:rFonts w:ascii="Times New Roman" w:hAnsi="Times New Roman" w:cs="Times New Roman"/>
          <w:sz w:val="24"/>
          <w:szCs w:val="24"/>
        </w:rPr>
        <w:t>Владе</w:t>
      </w:r>
      <w:r w:rsidRPr="00803E2F">
        <w:rPr>
          <w:rFonts w:ascii="Times New Roman" w:hAnsi="Times New Roman" w:cs="Times New Roman"/>
          <w:sz w:val="24"/>
          <w:szCs w:val="24"/>
        </w:rPr>
        <w:t xml:space="preserve"> </w:t>
      </w:r>
      <w:r>
        <w:rPr>
          <w:rFonts w:ascii="Times New Roman" w:hAnsi="Times New Roman" w:cs="Times New Roman"/>
          <w:sz w:val="24"/>
          <w:szCs w:val="24"/>
        </w:rPr>
        <w:t>Републике</w:t>
      </w:r>
      <w:r w:rsidRPr="00803E2F">
        <w:rPr>
          <w:rFonts w:ascii="Times New Roman" w:hAnsi="Times New Roman" w:cs="Times New Roman"/>
          <w:sz w:val="24"/>
          <w:szCs w:val="24"/>
        </w:rPr>
        <w:t xml:space="preserve"> </w:t>
      </w:r>
      <w:r>
        <w:rPr>
          <w:rFonts w:ascii="Times New Roman" w:hAnsi="Times New Roman" w:cs="Times New Roman"/>
          <w:sz w:val="24"/>
          <w:szCs w:val="24"/>
        </w:rPr>
        <w:t>Србије</w:t>
      </w:r>
      <w:r w:rsidRPr="00803E2F">
        <w:rPr>
          <w:rFonts w:ascii="Times New Roman" w:hAnsi="Times New Roman" w:cs="Times New Roman"/>
          <w:sz w:val="24"/>
          <w:szCs w:val="24"/>
        </w:rPr>
        <w:t>.</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Мирослав</w:t>
      </w:r>
      <w:r w:rsidRPr="00803E2F">
        <w:rPr>
          <w:rFonts w:ascii="Times New Roman" w:hAnsi="Times New Roman" w:cs="Times New Roman"/>
          <w:sz w:val="24"/>
          <w:szCs w:val="24"/>
        </w:rPr>
        <w:t xml:space="preserve"> </w:t>
      </w:r>
      <w:r>
        <w:rPr>
          <w:rFonts w:ascii="Times New Roman" w:hAnsi="Times New Roman" w:cs="Times New Roman"/>
          <w:sz w:val="24"/>
          <w:szCs w:val="24"/>
        </w:rPr>
        <w:t>Бркић</w:t>
      </w:r>
      <w:r w:rsidRPr="00803E2F">
        <w:rPr>
          <w:rFonts w:ascii="Times New Roman" w:hAnsi="Times New Roman" w:cs="Times New Roman"/>
          <w:sz w:val="24"/>
          <w:szCs w:val="24"/>
        </w:rPr>
        <w:t xml:space="preserve"> </w:t>
      </w:r>
      <w:r>
        <w:rPr>
          <w:rFonts w:ascii="Times New Roman" w:hAnsi="Times New Roman" w:cs="Times New Roman"/>
          <w:sz w:val="24"/>
          <w:szCs w:val="24"/>
        </w:rPr>
        <w:t>је</w:t>
      </w:r>
      <w:r w:rsidRPr="00803E2F">
        <w:rPr>
          <w:rFonts w:ascii="Times New Roman" w:hAnsi="Times New Roman" w:cs="Times New Roman"/>
          <w:sz w:val="24"/>
          <w:szCs w:val="24"/>
        </w:rPr>
        <w:t xml:space="preserve"> </w:t>
      </w:r>
      <w:r>
        <w:rPr>
          <w:rFonts w:ascii="Times New Roman" w:hAnsi="Times New Roman" w:cs="Times New Roman"/>
          <w:sz w:val="24"/>
          <w:szCs w:val="24"/>
        </w:rPr>
        <w:t>представник</w:t>
      </w:r>
      <w:r w:rsidRPr="00803E2F">
        <w:rPr>
          <w:rFonts w:ascii="Times New Roman" w:hAnsi="Times New Roman" w:cs="Times New Roman"/>
          <w:sz w:val="24"/>
          <w:szCs w:val="24"/>
        </w:rPr>
        <w:t xml:space="preserve"> </w:t>
      </w:r>
      <w:r>
        <w:rPr>
          <w:rFonts w:ascii="Times New Roman" w:hAnsi="Times New Roman" w:cs="Times New Roman"/>
          <w:sz w:val="24"/>
          <w:szCs w:val="24"/>
        </w:rPr>
        <w:t>Одељења</w:t>
      </w:r>
      <w:r w:rsidRPr="00803E2F">
        <w:rPr>
          <w:rFonts w:ascii="Times New Roman" w:hAnsi="Times New Roman" w:cs="Times New Roman"/>
          <w:sz w:val="24"/>
          <w:szCs w:val="24"/>
        </w:rPr>
        <w:t xml:space="preserve"> </w:t>
      </w:r>
      <w:r>
        <w:rPr>
          <w:rFonts w:ascii="Times New Roman" w:hAnsi="Times New Roman" w:cs="Times New Roman"/>
          <w:sz w:val="24"/>
          <w:szCs w:val="24"/>
        </w:rPr>
        <w:t>за</w:t>
      </w:r>
      <w:r w:rsidRPr="00803E2F">
        <w:rPr>
          <w:rFonts w:ascii="Times New Roman" w:hAnsi="Times New Roman" w:cs="Times New Roman"/>
          <w:sz w:val="24"/>
          <w:szCs w:val="24"/>
        </w:rPr>
        <w:t xml:space="preserve"> </w:t>
      </w:r>
      <w:r>
        <w:rPr>
          <w:rFonts w:ascii="Times New Roman" w:hAnsi="Times New Roman" w:cs="Times New Roman"/>
          <w:sz w:val="24"/>
          <w:szCs w:val="24"/>
        </w:rPr>
        <w:t>социјалну</w:t>
      </w:r>
      <w:r w:rsidRPr="00803E2F">
        <w:rPr>
          <w:rFonts w:ascii="Times New Roman" w:hAnsi="Times New Roman" w:cs="Times New Roman"/>
          <w:sz w:val="24"/>
          <w:szCs w:val="24"/>
        </w:rPr>
        <w:t xml:space="preserve"> </w:t>
      </w:r>
      <w:r>
        <w:rPr>
          <w:rFonts w:ascii="Times New Roman" w:hAnsi="Times New Roman" w:cs="Times New Roman"/>
          <w:sz w:val="24"/>
          <w:szCs w:val="24"/>
        </w:rPr>
        <w:t>политику</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социјални</w:t>
      </w:r>
      <w:r w:rsidRPr="00803E2F">
        <w:rPr>
          <w:rFonts w:ascii="Times New Roman" w:hAnsi="Times New Roman" w:cs="Times New Roman"/>
          <w:sz w:val="24"/>
          <w:szCs w:val="24"/>
        </w:rPr>
        <w:t xml:space="preserve"> </w:t>
      </w:r>
      <w:r>
        <w:rPr>
          <w:rFonts w:ascii="Times New Roman" w:hAnsi="Times New Roman" w:cs="Times New Roman"/>
          <w:sz w:val="24"/>
          <w:szCs w:val="24"/>
        </w:rPr>
        <w:t>рад</w:t>
      </w:r>
      <w:r w:rsidRPr="00803E2F">
        <w:rPr>
          <w:rFonts w:ascii="Times New Roman" w:hAnsi="Times New Roman" w:cs="Times New Roman"/>
          <w:sz w:val="24"/>
          <w:szCs w:val="24"/>
        </w:rPr>
        <w:t xml:space="preserve"> </w:t>
      </w:r>
      <w:r>
        <w:rPr>
          <w:rFonts w:ascii="Times New Roman" w:hAnsi="Times New Roman" w:cs="Times New Roman"/>
          <w:sz w:val="24"/>
          <w:szCs w:val="24"/>
        </w:rPr>
        <w:t>у</w:t>
      </w:r>
      <w:r w:rsidRPr="00803E2F">
        <w:rPr>
          <w:rFonts w:ascii="Times New Roman" w:hAnsi="Times New Roman" w:cs="Times New Roman"/>
          <w:sz w:val="24"/>
          <w:szCs w:val="24"/>
        </w:rPr>
        <w:t xml:space="preserve"> </w:t>
      </w:r>
      <w:r>
        <w:rPr>
          <w:rFonts w:ascii="Times New Roman" w:hAnsi="Times New Roman" w:cs="Times New Roman"/>
          <w:sz w:val="24"/>
          <w:szCs w:val="24"/>
        </w:rPr>
        <w:t>раду</w:t>
      </w:r>
      <w:r w:rsidRPr="00803E2F">
        <w:rPr>
          <w:rFonts w:ascii="Times New Roman" w:hAnsi="Times New Roman" w:cs="Times New Roman"/>
          <w:sz w:val="24"/>
          <w:szCs w:val="24"/>
        </w:rPr>
        <w:t xml:space="preserve"> International Association of Schools of Social Work (IASSW)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члан</w:t>
      </w:r>
      <w:r w:rsidRPr="00803E2F">
        <w:rPr>
          <w:rFonts w:ascii="Times New Roman" w:hAnsi="Times New Roman" w:cs="Times New Roman"/>
          <w:sz w:val="24"/>
          <w:szCs w:val="24"/>
        </w:rPr>
        <w:t xml:space="preserve"> Eastern European Sub-regional Association </w:t>
      </w:r>
      <w:r>
        <w:rPr>
          <w:rFonts w:ascii="Times New Roman" w:hAnsi="Times New Roman" w:cs="Times New Roman"/>
          <w:sz w:val="24"/>
          <w:szCs w:val="24"/>
        </w:rPr>
        <w:t>која</w:t>
      </w:r>
      <w:r w:rsidRPr="00803E2F">
        <w:rPr>
          <w:rFonts w:ascii="Times New Roman" w:hAnsi="Times New Roman" w:cs="Times New Roman"/>
          <w:sz w:val="24"/>
          <w:szCs w:val="24"/>
        </w:rPr>
        <w:t xml:space="preserve"> </w:t>
      </w:r>
      <w:r>
        <w:rPr>
          <w:rFonts w:ascii="Times New Roman" w:hAnsi="Times New Roman" w:cs="Times New Roman"/>
          <w:sz w:val="24"/>
          <w:szCs w:val="24"/>
        </w:rPr>
        <w:t>делује</w:t>
      </w:r>
      <w:r w:rsidRPr="00803E2F">
        <w:rPr>
          <w:rFonts w:ascii="Times New Roman" w:hAnsi="Times New Roman" w:cs="Times New Roman"/>
          <w:sz w:val="24"/>
          <w:szCs w:val="24"/>
        </w:rPr>
        <w:t xml:space="preserve"> </w:t>
      </w:r>
      <w:r>
        <w:rPr>
          <w:rFonts w:ascii="Times New Roman" w:hAnsi="Times New Roman" w:cs="Times New Roman"/>
          <w:sz w:val="24"/>
          <w:szCs w:val="24"/>
        </w:rPr>
        <w:t>у</w:t>
      </w:r>
      <w:r w:rsidRPr="00803E2F">
        <w:rPr>
          <w:rFonts w:ascii="Times New Roman" w:hAnsi="Times New Roman" w:cs="Times New Roman"/>
          <w:sz w:val="24"/>
          <w:szCs w:val="24"/>
        </w:rPr>
        <w:t xml:space="preserve"> </w:t>
      </w:r>
      <w:r>
        <w:rPr>
          <w:rFonts w:ascii="Times New Roman" w:hAnsi="Times New Roman" w:cs="Times New Roman"/>
          <w:sz w:val="24"/>
          <w:szCs w:val="24"/>
        </w:rPr>
        <w:t>оквиру</w:t>
      </w:r>
      <w:r w:rsidRPr="00803E2F">
        <w:rPr>
          <w:rFonts w:ascii="Times New Roman" w:hAnsi="Times New Roman" w:cs="Times New Roman"/>
          <w:sz w:val="24"/>
          <w:szCs w:val="24"/>
        </w:rPr>
        <w:t xml:space="preserve"> IASSW.</w:t>
      </w:r>
      <w:r w:rsidRPr="00803E2F">
        <w:rPr>
          <w:rFonts w:ascii="Times New Roman" w:hAnsi="Times New Roman" w:cs="Times New Roman"/>
          <w:sz w:val="24"/>
          <w:szCs w:val="24"/>
        </w:rPr>
        <w:tab/>
      </w:r>
    </w:p>
    <w:p w:rsidR="000914F1" w:rsidRPr="003162E8" w:rsidRDefault="000914F1" w:rsidP="000914F1">
      <w:pPr>
        <w:jc w:val="both"/>
        <w:rPr>
          <w:rFonts w:ascii="Times New Roman" w:hAnsi="Times New Roman" w:cs="Times New Roman"/>
          <w:i/>
          <w:sz w:val="24"/>
          <w:szCs w:val="24"/>
        </w:rPr>
      </w:pPr>
      <w:r>
        <w:rPr>
          <w:rFonts w:ascii="Times New Roman" w:hAnsi="Times New Roman" w:cs="Times New Roman"/>
          <w:sz w:val="24"/>
          <w:szCs w:val="24"/>
        </w:rPr>
        <w:t>Од</w:t>
      </w:r>
      <w:r w:rsidRPr="00803E2F">
        <w:rPr>
          <w:rFonts w:ascii="Times New Roman" w:hAnsi="Times New Roman" w:cs="Times New Roman"/>
          <w:sz w:val="24"/>
          <w:szCs w:val="24"/>
        </w:rPr>
        <w:t xml:space="preserve"> 2002. </w:t>
      </w:r>
      <w:r>
        <w:rPr>
          <w:rFonts w:ascii="Times New Roman" w:hAnsi="Times New Roman" w:cs="Times New Roman"/>
          <w:sz w:val="24"/>
          <w:szCs w:val="24"/>
        </w:rPr>
        <w:t>године</w:t>
      </w:r>
      <w:r w:rsidRPr="00803E2F">
        <w:rPr>
          <w:rFonts w:ascii="Times New Roman" w:hAnsi="Times New Roman" w:cs="Times New Roman"/>
          <w:sz w:val="24"/>
          <w:szCs w:val="24"/>
        </w:rPr>
        <w:t xml:space="preserve"> </w:t>
      </w:r>
      <w:r>
        <w:rPr>
          <w:rFonts w:ascii="Times New Roman" w:hAnsi="Times New Roman" w:cs="Times New Roman"/>
          <w:sz w:val="24"/>
          <w:szCs w:val="24"/>
        </w:rPr>
        <w:t>члан</w:t>
      </w:r>
      <w:r w:rsidRPr="00803E2F">
        <w:rPr>
          <w:rFonts w:ascii="Times New Roman" w:hAnsi="Times New Roman" w:cs="Times New Roman"/>
          <w:sz w:val="24"/>
          <w:szCs w:val="24"/>
        </w:rPr>
        <w:t xml:space="preserve"> </w:t>
      </w:r>
      <w:r>
        <w:rPr>
          <w:rFonts w:ascii="Times New Roman" w:hAnsi="Times New Roman" w:cs="Times New Roman"/>
          <w:sz w:val="24"/>
          <w:szCs w:val="24"/>
        </w:rPr>
        <w:t>је</w:t>
      </w:r>
      <w:r w:rsidRPr="00803E2F">
        <w:rPr>
          <w:rFonts w:ascii="Times New Roman" w:hAnsi="Times New Roman" w:cs="Times New Roman"/>
          <w:sz w:val="24"/>
          <w:szCs w:val="24"/>
        </w:rPr>
        <w:t xml:space="preserve"> </w:t>
      </w:r>
      <w:r>
        <w:rPr>
          <w:rFonts w:ascii="Times New Roman" w:hAnsi="Times New Roman" w:cs="Times New Roman"/>
          <w:sz w:val="24"/>
          <w:szCs w:val="24"/>
        </w:rPr>
        <w:t>уређивачког</w:t>
      </w:r>
      <w:r w:rsidRPr="00803E2F">
        <w:rPr>
          <w:rFonts w:ascii="Times New Roman" w:hAnsi="Times New Roman" w:cs="Times New Roman"/>
          <w:sz w:val="24"/>
          <w:szCs w:val="24"/>
        </w:rPr>
        <w:t xml:space="preserve"> </w:t>
      </w:r>
      <w:r>
        <w:rPr>
          <w:rFonts w:ascii="Times New Roman" w:hAnsi="Times New Roman" w:cs="Times New Roman"/>
          <w:sz w:val="24"/>
          <w:szCs w:val="24"/>
        </w:rPr>
        <w:t>одбора</w:t>
      </w:r>
      <w:r w:rsidRPr="00803E2F">
        <w:rPr>
          <w:rFonts w:ascii="Times New Roman" w:hAnsi="Times New Roman" w:cs="Times New Roman"/>
          <w:sz w:val="24"/>
          <w:szCs w:val="24"/>
        </w:rPr>
        <w:t xml:space="preserve"> </w:t>
      </w:r>
      <w:r>
        <w:rPr>
          <w:rFonts w:ascii="Times New Roman" w:hAnsi="Times New Roman" w:cs="Times New Roman"/>
          <w:sz w:val="24"/>
          <w:szCs w:val="24"/>
        </w:rPr>
        <w:t>Часописа</w:t>
      </w:r>
      <w:r w:rsidRPr="00803E2F">
        <w:rPr>
          <w:rFonts w:ascii="Times New Roman" w:hAnsi="Times New Roman" w:cs="Times New Roman"/>
          <w:sz w:val="24"/>
          <w:szCs w:val="24"/>
        </w:rPr>
        <w:t xml:space="preserve"> </w:t>
      </w:r>
      <w:r>
        <w:rPr>
          <w:rFonts w:ascii="Times New Roman" w:hAnsi="Times New Roman" w:cs="Times New Roman"/>
          <w:sz w:val="24"/>
          <w:szCs w:val="24"/>
        </w:rPr>
        <w:t>за</w:t>
      </w:r>
      <w:r w:rsidRPr="00803E2F">
        <w:rPr>
          <w:rFonts w:ascii="Times New Roman" w:hAnsi="Times New Roman" w:cs="Times New Roman"/>
          <w:sz w:val="24"/>
          <w:szCs w:val="24"/>
        </w:rPr>
        <w:t xml:space="preserve"> </w:t>
      </w:r>
      <w:r>
        <w:rPr>
          <w:rFonts w:ascii="Times New Roman" w:hAnsi="Times New Roman" w:cs="Times New Roman"/>
          <w:sz w:val="24"/>
          <w:szCs w:val="24"/>
        </w:rPr>
        <w:t>теорију</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критику</w:t>
      </w:r>
      <w:r w:rsidRPr="00803E2F">
        <w:rPr>
          <w:rFonts w:ascii="Times New Roman" w:hAnsi="Times New Roman" w:cs="Times New Roman"/>
          <w:sz w:val="24"/>
          <w:szCs w:val="24"/>
        </w:rPr>
        <w:t xml:space="preserve"> </w:t>
      </w:r>
      <w:r>
        <w:rPr>
          <w:rFonts w:ascii="Times New Roman" w:hAnsi="Times New Roman" w:cs="Times New Roman"/>
          <w:sz w:val="24"/>
          <w:szCs w:val="24"/>
        </w:rPr>
        <w:t>социјалних</w:t>
      </w:r>
      <w:r w:rsidRPr="00803E2F">
        <w:rPr>
          <w:rFonts w:ascii="Times New Roman" w:hAnsi="Times New Roman" w:cs="Times New Roman"/>
          <w:sz w:val="24"/>
          <w:szCs w:val="24"/>
        </w:rPr>
        <w:t xml:space="preserve"> </w:t>
      </w:r>
      <w:r>
        <w:rPr>
          <w:rFonts w:ascii="Times New Roman" w:hAnsi="Times New Roman" w:cs="Times New Roman"/>
          <w:sz w:val="24"/>
          <w:szCs w:val="24"/>
        </w:rPr>
        <w:t>идеја</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праксе</w:t>
      </w:r>
      <w:r w:rsidRPr="00803E2F">
        <w:rPr>
          <w:rFonts w:ascii="Times New Roman" w:hAnsi="Times New Roman" w:cs="Times New Roman"/>
          <w:sz w:val="24"/>
          <w:szCs w:val="24"/>
        </w:rPr>
        <w:t xml:space="preserve"> „</w:t>
      </w:r>
      <w:r w:rsidRPr="003162E8">
        <w:rPr>
          <w:rFonts w:ascii="Times New Roman" w:hAnsi="Times New Roman" w:cs="Times New Roman"/>
          <w:i/>
          <w:sz w:val="24"/>
          <w:szCs w:val="24"/>
        </w:rPr>
        <w:t>Социјална мисао“.</w:t>
      </w:r>
    </w:p>
    <w:p w:rsidR="000914F1" w:rsidRPr="003162E8" w:rsidRDefault="000914F1" w:rsidP="000914F1">
      <w:pPr>
        <w:jc w:val="both"/>
        <w:rPr>
          <w:rFonts w:ascii="Times New Roman" w:hAnsi="Times New Roman" w:cs="Times New Roman"/>
          <w:i/>
          <w:sz w:val="24"/>
          <w:szCs w:val="24"/>
        </w:rPr>
      </w:pPr>
      <w:r>
        <w:rPr>
          <w:rFonts w:ascii="Times New Roman" w:hAnsi="Times New Roman" w:cs="Times New Roman"/>
          <w:sz w:val="24"/>
          <w:szCs w:val="24"/>
        </w:rPr>
        <w:t>Од</w:t>
      </w:r>
      <w:r w:rsidRPr="00803E2F">
        <w:rPr>
          <w:rFonts w:ascii="Times New Roman" w:hAnsi="Times New Roman" w:cs="Times New Roman"/>
          <w:sz w:val="24"/>
          <w:szCs w:val="24"/>
        </w:rPr>
        <w:t xml:space="preserve"> 2012 </w:t>
      </w:r>
      <w:r>
        <w:rPr>
          <w:rFonts w:ascii="Times New Roman" w:hAnsi="Times New Roman" w:cs="Times New Roman"/>
          <w:sz w:val="24"/>
          <w:szCs w:val="24"/>
        </w:rPr>
        <w:t>члан</w:t>
      </w:r>
      <w:r w:rsidRPr="00803E2F">
        <w:rPr>
          <w:rFonts w:ascii="Times New Roman" w:hAnsi="Times New Roman" w:cs="Times New Roman"/>
          <w:sz w:val="24"/>
          <w:szCs w:val="24"/>
        </w:rPr>
        <w:t xml:space="preserve"> </w:t>
      </w:r>
      <w:r>
        <w:rPr>
          <w:rFonts w:ascii="Times New Roman" w:hAnsi="Times New Roman" w:cs="Times New Roman"/>
          <w:sz w:val="24"/>
          <w:szCs w:val="24"/>
        </w:rPr>
        <w:t>је</w:t>
      </w:r>
      <w:r w:rsidRPr="00803E2F">
        <w:rPr>
          <w:rFonts w:ascii="Times New Roman" w:hAnsi="Times New Roman" w:cs="Times New Roman"/>
          <w:sz w:val="24"/>
          <w:szCs w:val="24"/>
        </w:rPr>
        <w:t xml:space="preserve"> </w:t>
      </w:r>
      <w:r>
        <w:rPr>
          <w:rFonts w:ascii="Times New Roman" w:hAnsi="Times New Roman" w:cs="Times New Roman"/>
          <w:sz w:val="24"/>
          <w:szCs w:val="24"/>
        </w:rPr>
        <w:t>редакције</w:t>
      </w:r>
      <w:r w:rsidRPr="00803E2F">
        <w:rPr>
          <w:rFonts w:ascii="Times New Roman" w:hAnsi="Times New Roman" w:cs="Times New Roman"/>
          <w:sz w:val="24"/>
          <w:szCs w:val="24"/>
        </w:rPr>
        <w:t xml:space="preserve"> </w:t>
      </w:r>
      <w:r w:rsidRPr="003162E8">
        <w:rPr>
          <w:rFonts w:ascii="Times New Roman" w:hAnsi="Times New Roman" w:cs="Times New Roman"/>
          <w:i/>
          <w:sz w:val="24"/>
          <w:szCs w:val="24"/>
        </w:rPr>
        <w:t>„Годишњака Факултета политичких нуака“</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Од 2013. године је</w:t>
      </w:r>
      <w:r w:rsidRPr="00803E2F">
        <w:rPr>
          <w:rFonts w:ascii="Times New Roman" w:hAnsi="Times New Roman" w:cs="Times New Roman"/>
          <w:sz w:val="24"/>
          <w:szCs w:val="24"/>
        </w:rPr>
        <w:t xml:space="preserve"> </w:t>
      </w:r>
      <w:r>
        <w:rPr>
          <w:rFonts w:ascii="Times New Roman" w:hAnsi="Times New Roman" w:cs="Times New Roman"/>
          <w:sz w:val="24"/>
          <w:szCs w:val="24"/>
        </w:rPr>
        <w:t>главни</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одговорни</w:t>
      </w:r>
      <w:r w:rsidRPr="00803E2F">
        <w:rPr>
          <w:rFonts w:ascii="Times New Roman" w:hAnsi="Times New Roman" w:cs="Times New Roman"/>
          <w:sz w:val="24"/>
          <w:szCs w:val="24"/>
        </w:rPr>
        <w:t xml:space="preserve"> </w:t>
      </w:r>
      <w:r>
        <w:rPr>
          <w:rFonts w:ascii="Times New Roman" w:hAnsi="Times New Roman" w:cs="Times New Roman"/>
          <w:sz w:val="24"/>
          <w:szCs w:val="24"/>
        </w:rPr>
        <w:t>уредник</w:t>
      </w:r>
      <w:r w:rsidRPr="00803E2F">
        <w:rPr>
          <w:rFonts w:ascii="Times New Roman" w:hAnsi="Times New Roman" w:cs="Times New Roman"/>
          <w:sz w:val="24"/>
          <w:szCs w:val="24"/>
        </w:rPr>
        <w:t xml:space="preserve"> </w:t>
      </w:r>
      <w:r>
        <w:rPr>
          <w:rFonts w:ascii="Times New Roman" w:hAnsi="Times New Roman" w:cs="Times New Roman"/>
          <w:sz w:val="24"/>
          <w:szCs w:val="24"/>
        </w:rPr>
        <w:t>обновљеног</w:t>
      </w:r>
      <w:r w:rsidRPr="00803E2F">
        <w:rPr>
          <w:rFonts w:ascii="Times New Roman" w:hAnsi="Times New Roman" w:cs="Times New Roman"/>
          <w:sz w:val="24"/>
          <w:szCs w:val="24"/>
        </w:rPr>
        <w:t xml:space="preserve"> </w:t>
      </w:r>
      <w:r>
        <w:rPr>
          <w:rFonts w:ascii="Times New Roman" w:hAnsi="Times New Roman" w:cs="Times New Roman"/>
          <w:sz w:val="24"/>
          <w:szCs w:val="24"/>
        </w:rPr>
        <w:t>часописа</w:t>
      </w:r>
      <w:r w:rsidRPr="00803E2F">
        <w:rPr>
          <w:rFonts w:ascii="Times New Roman" w:hAnsi="Times New Roman" w:cs="Times New Roman"/>
          <w:sz w:val="24"/>
          <w:szCs w:val="24"/>
        </w:rPr>
        <w:t xml:space="preserve"> „</w:t>
      </w:r>
      <w:r w:rsidRPr="003162E8">
        <w:rPr>
          <w:rFonts w:ascii="Times New Roman" w:hAnsi="Times New Roman" w:cs="Times New Roman"/>
          <w:i/>
          <w:sz w:val="24"/>
          <w:szCs w:val="24"/>
        </w:rPr>
        <w:t>Социјална политика“,</w:t>
      </w:r>
      <w:r w:rsidRPr="00803E2F">
        <w:rPr>
          <w:rFonts w:ascii="Times New Roman" w:hAnsi="Times New Roman" w:cs="Times New Roman"/>
          <w:sz w:val="24"/>
          <w:szCs w:val="24"/>
        </w:rPr>
        <w:t xml:space="preserve"> </w:t>
      </w:r>
      <w:r>
        <w:rPr>
          <w:rFonts w:ascii="Times New Roman" w:hAnsi="Times New Roman" w:cs="Times New Roman"/>
          <w:sz w:val="24"/>
          <w:szCs w:val="24"/>
        </w:rPr>
        <w:t>који</w:t>
      </w:r>
      <w:r w:rsidRPr="00803E2F">
        <w:rPr>
          <w:rFonts w:ascii="Times New Roman" w:hAnsi="Times New Roman" w:cs="Times New Roman"/>
          <w:sz w:val="24"/>
          <w:szCs w:val="24"/>
        </w:rPr>
        <w:t xml:space="preserve"> </w:t>
      </w:r>
      <w:r>
        <w:rPr>
          <w:rFonts w:ascii="Times New Roman" w:hAnsi="Times New Roman" w:cs="Times New Roman"/>
          <w:sz w:val="24"/>
          <w:szCs w:val="24"/>
        </w:rPr>
        <w:t>је</w:t>
      </w:r>
      <w:r w:rsidRPr="00803E2F">
        <w:rPr>
          <w:rFonts w:ascii="Times New Roman" w:hAnsi="Times New Roman" w:cs="Times New Roman"/>
          <w:sz w:val="24"/>
          <w:szCs w:val="24"/>
        </w:rPr>
        <w:t xml:space="preserve"> </w:t>
      </w:r>
      <w:r>
        <w:rPr>
          <w:rFonts w:ascii="Times New Roman" w:hAnsi="Times New Roman" w:cs="Times New Roman"/>
          <w:sz w:val="24"/>
          <w:szCs w:val="24"/>
        </w:rPr>
        <w:t>од</w:t>
      </w:r>
      <w:r w:rsidRPr="00803E2F">
        <w:rPr>
          <w:rFonts w:ascii="Times New Roman" w:hAnsi="Times New Roman" w:cs="Times New Roman"/>
          <w:sz w:val="24"/>
          <w:szCs w:val="24"/>
        </w:rPr>
        <w:t xml:space="preserve"> 1951-1992. </w:t>
      </w:r>
      <w:r>
        <w:rPr>
          <w:rFonts w:ascii="Times New Roman" w:hAnsi="Times New Roman" w:cs="Times New Roman"/>
          <w:sz w:val="24"/>
          <w:szCs w:val="24"/>
        </w:rPr>
        <w:t>године</w:t>
      </w:r>
      <w:r w:rsidRPr="00803E2F">
        <w:rPr>
          <w:rFonts w:ascii="Times New Roman" w:hAnsi="Times New Roman" w:cs="Times New Roman"/>
          <w:sz w:val="24"/>
          <w:szCs w:val="24"/>
        </w:rPr>
        <w:t xml:space="preserve"> </w:t>
      </w:r>
      <w:r>
        <w:rPr>
          <w:rFonts w:ascii="Times New Roman" w:hAnsi="Times New Roman" w:cs="Times New Roman"/>
          <w:sz w:val="24"/>
          <w:szCs w:val="24"/>
        </w:rPr>
        <w:t>издавао</w:t>
      </w:r>
      <w:r w:rsidRPr="00803E2F">
        <w:rPr>
          <w:rFonts w:ascii="Times New Roman" w:hAnsi="Times New Roman" w:cs="Times New Roman"/>
          <w:sz w:val="24"/>
          <w:szCs w:val="24"/>
        </w:rPr>
        <w:t xml:space="preserve"> </w:t>
      </w:r>
      <w:r>
        <w:rPr>
          <w:rFonts w:ascii="Times New Roman" w:hAnsi="Times New Roman" w:cs="Times New Roman"/>
          <w:sz w:val="24"/>
          <w:szCs w:val="24"/>
        </w:rPr>
        <w:t>Институт</w:t>
      </w:r>
      <w:r w:rsidRPr="00803E2F">
        <w:rPr>
          <w:rFonts w:ascii="Times New Roman" w:hAnsi="Times New Roman" w:cs="Times New Roman"/>
          <w:sz w:val="24"/>
          <w:szCs w:val="24"/>
        </w:rPr>
        <w:t xml:space="preserve"> </w:t>
      </w:r>
      <w:r>
        <w:rPr>
          <w:rFonts w:ascii="Times New Roman" w:hAnsi="Times New Roman" w:cs="Times New Roman"/>
          <w:sz w:val="24"/>
          <w:szCs w:val="24"/>
        </w:rPr>
        <w:t>за</w:t>
      </w:r>
      <w:r w:rsidRPr="00803E2F">
        <w:rPr>
          <w:rFonts w:ascii="Times New Roman" w:hAnsi="Times New Roman" w:cs="Times New Roman"/>
          <w:sz w:val="24"/>
          <w:szCs w:val="24"/>
        </w:rPr>
        <w:t xml:space="preserve"> </w:t>
      </w:r>
      <w:r>
        <w:rPr>
          <w:rFonts w:ascii="Times New Roman" w:hAnsi="Times New Roman" w:cs="Times New Roman"/>
          <w:sz w:val="24"/>
          <w:szCs w:val="24"/>
        </w:rPr>
        <w:t>социјалну</w:t>
      </w:r>
      <w:r w:rsidRPr="00803E2F">
        <w:rPr>
          <w:rFonts w:ascii="Times New Roman" w:hAnsi="Times New Roman" w:cs="Times New Roman"/>
          <w:sz w:val="24"/>
          <w:szCs w:val="24"/>
        </w:rPr>
        <w:t xml:space="preserve"> </w:t>
      </w:r>
      <w:r>
        <w:rPr>
          <w:rFonts w:ascii="Times New Roman" w:hAnsi="Times New Roman" w:cs="Times New Roman"/>
          <w:sz w:val="24"/>
          <w:szCs w:val="24"/>
        </w:rPr>
        <w:t>политику</w:t>
      </w:r>
      <w:r w:rsidRPr="00803E2F">
        <w:rPr>
          <w:rFonts w:ascii="Times New Roman" w:hAnsi="Times New Roman" w:cs="Times New Roman"/>
          <w:sz w:val="24"/>
          <w:szCs w:val="24"/>
        </w:rPr>
        <w:t xml:space="preserve">, </w:t>
      </w:r>
      <w:r>
        <w:rPr>
          <w:rFonts w:ascii="Times New Roman" w:hAnsi="Times New Roman" w:cs="Times New Roman"/>
          <w:sz w:val="24"/>
          <w:szCs w:val="24"/>
        </w:rPr>
        <w:t>а</w:t>
      </w:r>
      <w:r w:rsidRPr="00803E2F">
        <w:rPr>
          <w:rFonts w:ascii="Times New Roman" w:hAnsi="Times New Roman" w:cs="Times New Roman"/>
          <w:sz w:val="24"/>
          <w:szCs w:val="24"/>
        </w:rPr>
        <w:t xml:space="preserve"> </w:t>
      </w:r>
      <w:r>
        <w:rPr>
          <w:rFonts w:ascii="Times New Roman" w:hAnsi="Times New Roman" w:cs="Times New Roman"/>
          <w:sz w:val="24"/>
          <w:szCs w:val="24"/>
        </w:rPr>
        <w:t>сада</w:t>
      </w:r>
      <w:r w:rsidRPr="00803E2F">
        <w:rPr>
          <w:rFonts w:ascii="Times New Roman" w:hAnsi="Times New Roman" w:cs="Times New Roman"/>
          <w:sz w:val="24"/>
          <w:szCs w:val="24"/>
        </w:rPr>
        <w:t xml:space="preserve"> </w:t>
      </w:r>
      <w:r>
        <w:rPr>
          <w:rFonts w:ascii="Times New Roman" w:hAnsi="Times New Roman" w:cs="Times New Roman"/>
          <w:sz w:val="24"/>
          <w:szCs w:val="24"/>
        </w:rPr>
        <w:t>Институт</w:t>
      </w:r>
      <w:r w:rsidRPr="00803E2F">
        <w:rPr>
          <w:rFonts w:ascii="Times New Roman" w:hAnsi="Times New Roman" w:cs="Times New Roman"/>
          <w:sz w:val="24"/>
          <w:szCs w:val="24"/>
        </w:rPr>
        <w:t xml:space="preserve"> </w:t>
      </w:r>
      <w:r>
        <w:rPr>
          <w:rFonts w:ascii="Times New Roman" w:hAnsi="Times New Roman" w:cs="Times New Roman"/>
          <w:sz w:val="24"/>
          <w:szCs w:val="24"/>
        </w:rPr>
        <w:t>за</w:t>
      </w:r>
      <w:r w:rsidRPr="00803E2F">
        <w:rPr>
          <w:rFonts w:ascii="Times New Roman" w:hAnsi="Times New Roman" w:cs="Times New Roman"/>
          <w:sz w:val="24"/>
          <w:szCs w:val="24"/>
        </w:rPr>
        <w:t xml:space="preserve"> </w:t>
      </w:r>
      <w:r>
        <w:rPr>
          <w:rFonts w:ascii="Times New Roman" w:hAnsi="Times New Roman" w:cs="Times New Roman"/>
          <w:sz w:val="24"/>
          <w:szCs w:val="24"/>
        </w:rPr>
        <w:t>политичке</w:t>
      </w:r>
      <w:r w:rsidRPr="00803E2F">
        <w:rPr>
          <w:rFonts w:ascii="Times New Roman" w:hAnsi="Times New Roman" w:cs="Times New Roman"/>
          <w:sz w:val="24"/>
          <w:szCs w:val="24"/>
        </w:rPr>
        <w:t xml:space="preserve"> </w:t>
      </w:r>
      <w:r>
        <w:rPr>
          <w:rFonts w:ascii="Times New Roman" w:hAnsi="Times New Roman" w:cs="Times New Roman"/>
          <w:sz w:val="24"/>
          <w:szCs w:val="24"/>
        </w:rPr>
        <w:t>студије</w:t>
      </w:r>
      <w:r w:rsidRPr="00803E2F">
        <w:rPr>
          <w:rFonts w:ascii="Times New Roman" w:hAnsi="Times New Roman" w:cs="Times New Roman"/>
          <w:sz w:val="24"/>
          <w:szCs w:val="24"/>
        </w:rPr>
        <w:t>.</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Мирослав</w:t>
      </w:r>
      <w:r w:rsidRPr="00803E2F">
        <w:rPr>
          <w:rFonts w:ascii="Times New Roman" w:hAnsi="Times New Roman" w:cs="Times New Roman"/>
          <w:sz w:val="24"/>
          <w:szCs w:val="24"/>
        </w:rPr>
        <w:t xml:space="preserve"> </w:t>
      </w:r>
      <w:r>
        <w:rPr>
          <w:rFonts w:ascii="Times New Roman" w:hAnsi="Times New Roman" w:cs="Times New Roman"/>
          <w:sz w:val="24"/>
          <w:szCs w:val="24"/>
        </w:rPr>
        <w:t>Бркић</w:t>
      </w:r>
      <w:r w:rsidRPr="00803E2F">
        <w:rPr>
          <w:rFonts w:ascii="Times New Roman" w:hAnsi="Times New Roman" w:cs="Times New Roman"/>
          <w:sz w:val="24"/>
          <w:szCs w:val="24"/>
        </w:rPr>
        <w:t xml:space="preserve"> </w:t>
      </w:r>
      <w:r>
        <w:rPr>
          <w:rFonts w:ascii="Times New Roman" w:hAnsi="Times New Roman" w:cs="Times New Roman"/>
          <w:sz w:val="24"/>
          <w:szCs w:val="24"/>
        </w:rPr>
        <w:t>је</w:t>
      </w:r>
      <w:r w:rsidRPr="00803E2F">
        <w:rPr>
          <w:rFonts w:ascii="Times New Roman" w:hAnsi="Times New Roman" w:cs="Times New Roman"/>
          <w:sz w:val="24"/>
          <w:szCs w:val="24"/>
        </w:rPr>
        <w:t xml:space="preserve"> </w:t>
      </w:r>
      <w:r>
        <w:rPr>
          <w:rFonts w:ascii="Times New Roman" w:hAnsi="Times New Roman" w:cs="Times New Roman"/>
          <w:sz w:val="24"/>
          <w:szCs w:val="24"/>
        </w:rPr>
        <w:t>учествовао</w:t>
      </w:r>
      <w:r w:rsidRPr="00803E2F">
        <w:rPr>
          <w:rFonts w:ascii="Times New Roman" w:hAnsi="Times New Roman" w:cs="Times New Roman"/>
          <w:sz w:val="24"/>
          <w:szCs w:val="24"/>
        </w:rPr>
        <w:t xml:space="preserve"> </w:t>
      </w:r>
      <w:r>
        <w:rPr>
          <w:rFonts w:ascii="Times New Roman" w:hAnsi="Times New Roman" w:cs="Times New Roman"/>
          <w:sz w:val="24"/>
          <w:szCs w:val="24"/>
        </w:rPr>
        <w:t>на</w:t>
      </w:r>
      <w:r w:rsidRPr="00803E2F">
        <w:rPr>
          <w:rFonts w:ascii="Times New Roman" w:hAnsi="Times New Roman" w:cs="Times New Roman"/>
          <w:sz w:val="24"/>
          <w:szCs w:val="24"/>
        </w:rPr>
        <w:t xml:space="preserve"> </w:t>
      </w:r>
      <w:r>
        <w:rPr>
          <w:rFonts w:ascii="Times New Roman" w:hAnsi="Times New Roman" w:cs="Times New Roman"/>
          <w:sz w:val="24"/>
          <w:szCs w:val="24"/>
        </w:rPr>
        <w:t>већем</w:t>
      </w:r>
      <w:r w:rsidRPr="00803E2F">
        <w:rPr>
          <w:rFonts w:ascii="Times New Roman" w:hAnsi="Times New Roman" w:cs="Times New Roman"/>
          <w:sz w:val="24"/>
          <w:szCs w:val="24"/>
        </w:rPr>
        <w:t xml:space="preserve"> </w:t>
      </w:r>
      <w:r>
        <w:rPr>
          <w:rFonts w:ascii="Times New Roman" w:hAnsi="Times New Roman" w:cs="Times New Roman"/>
          <w:sz w:val="24"/>
          <w:szCs w:val="24"/>
        </w:rPr>
        <w:t>броју</w:t>
      </w:r>
      <w:r w:rsidRPr="00803E2F">
        <w:rPr>
          <w:rFonts w:ascii="Times New Roman" w:hAnsi="Times New Roman" w:cs="Times New Roman"/>
          <w:sz w:val="24"/>
          <w:szCs w:val="24"/>
        </w:rPr>
        <w:t xml:space="preserve"> </w:t>
      </w:r>
      <w:r>
        <w:rPr>
          <w:rFonts w:ascii="Times New Roman" w:hAnsi="Times New Roman" w:cs="Times New Roman"/>
          <w:sz w:val="24"/>
          <w:szCs w:val="24"/>
        </w:rPr>
        <w:t>домаћих</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међународних</w:t>
      </w:r>
      <w:r w:rsidRPr="00803E2F">
        <w:rPr>
          <w:rFonts w:ascii="Times New Roman" w:hAnsi="Times New Roman" w:cs="Times New Roman"/>
          <w:sz w:val="24"/>
          <w:szCs w:val="24"/>
        </w:rPr>
        <w:t xml:space="preserve"> </w:t>
      </w:r>
      <w:r>
        <w:rPr>
          <w:rFonts w:ascii="Times New Roman" w:hAnsi="Times New Roman" w:cs="Times New Roman"/>
          <w:sz w:val="24"/>
          <w:szCs w:val="24"/>
        </w:rPr>
        <w:t>конгреса. Као</w:t>
      </w:r>
      <w:r w:rsidRPr="00803E2F">
        <w:rPr>
          <w:rFonts w:ascii="Times New Roman" w:hAnsi="Times New Roman" w:cs="Times New Roman"/>
          <w:sz w:val="24"/>
          <w:szCs w:val="24"/>
        </w:rPr>
        <w:t xml:space="preserve"> </w:t>
      </w:r>
      <w:r>
        <w:rPr>
          <w:rFonts w:ascii="Times New Roman" w:hAnsi="Times New Roman" w:cs="Times New Roman"/>
          <w:sz w:val="24"/>
          <w:szCs w:val="24"/>
        </w:rPr>
        <w:t>члан</w:t>
      </w:r>
      <w:r w:rsidRPr="00803E2F">
        <w:rPr>
          <w:rFonts w:ascii="Times New Roman" w:hAnsi="Times New Roman" w:cs="Times New Roman"/>
          <w:sz w:val="24"/>
          <w:szCs w:val="24"/>
        </w:rPr>
        <w:t xml:space="preserve"> </w:t>
      </w:r>
      <w:r>
        <w:rPr>
          <w:rFonts w:ascii="Times New Roman" w:hAnsi="Times New Roman" w:cs="Times New Roman"/>
          <w:sz w:val="24"/>
          <w:szCs w:val="24"/>
        </w:rPr>
        <w:t>делегације</w:t>
      </w:r>
      <w:r w:rsidRPr="00803E2F">
        <w:rPr>
          <w:rFonts w:ascii="Times New Roman" w:hAnsi="Times New Roman" w:cs="Times New Roman"/>
          <w:sz w:val="24"/>
          <w:szCs w:val="24"/>
        </w:rPr>
        <w:t xml:space="preserve"> </w:t>
      </w:r>
      <w:r>
        <w:rPr>
          <w:rFonts w:ascii="Times New Roman" w:hAnsi="Times New Roman" w:cs="Times New Roman"/>
          <w:sz w:val="24"/>
          <w:szCs w:val="24"/>
        </w:rPr>
        <w:t>Владе</w:t>
      </w:r>
      <w:r w:rsidRPr="00803E2F">
        <w:rPr>
          <w:rFonts w:ascii="Times New Roman" w:hAnsi="Times New Roman" w:cs="Times New Roman"/>
          <w:sz w:val="24"/>
          <w:szCs w:val="24"/>
        </w:rPr>
        <w:t xml:space="preserve"> </w:t>
      </w:r>
      <w:r>
        <w:rPr>
          <w:rFonts w:ascii="Times New Roman" w:hAnsi="Times New Roman" w:cs="Times New Roman"/>
          <w:sz w:val="24"/>
          <w:szCs w:val="24"/>
        </w:rPr>
        <w:t>Републике</w:t>
      </w:r>
      <w:r w:rsidRPr="00803E2F">
        <w:rPr>
          <w:rFonts w:ascii="Times New Roman" w:hAnsi="Times New Roman" w:cs="Times New Roman"/>
          <w:sz w:val="24"/>
          <w:szCs w:val="24"/>
        </w:rPr>
        <w:t xml:space="preserve"> </w:t>
      </w:r>
      <w:r>
        <w:rPr>
          <w:rFonts w:ascii="Times New Roman" w:hAnsi="Times New Roman" w:cs="Times New Roman"/>
          <w:sz w:val="24"/>
          <w:szCs w:val="24"/>
        </w:rPr>
        <w:t>Србије</w:t>
      </w:r>
      <w:r w:rsidRPr="00803E2F">
        <w:rPr>
          <w:rFonts w:ascii="Times New Roman" w:hAnsi="Times New Roman" w:cs="Times New Roman"/>
          <w:sz w:val="24"/>
          <w:szCs w:val="24"/>
        </w:rPr>
        <w:t xml:space="preserve"> </w:t>
      </w:r>
      <w:r>
        <w:rPr>
          <w:rFonts w:ascii="Times New Roman" w:hAnsi="Times New Roman" w:cs="Times New Roman"/>
          <w:sz w:val="24"/>
          <w:szCs w:val="24"/>
        </w:rPr>
        <w:t>учествовао</w:t>
      </w:r>
      <w:r w:rsidRPr="00803E2F">
        <w:rPr>
          <w:rFonts w:ascii="Times New Roman" w:hAnsi="Times New Roman" w:cs="Times New Roman"/>
          <w:sz w:val="24"/>
          <w:szCs w:val="24"/>
        </w:rPr>
        <w:t xml:space="preserve"> </w:t>
      </w:r>
      <w:r>
        <w:rPr>
          <w:rFonts w:ascii="Times New Roman" w:hAnsi="Times New Roman" w:cs="Times New Roman"/>
          <w:sz w:val="24"/>
          <w:szCs w:val="24"/>
        </w:rPr>
        <w:t>је</w:t>
      </w:r>
      <w:r w:rsidRPr="00803E2F">
        <w:rPr>
          <w:rFonts w:ascii="Times New Roman" w:hAnsi="Times New Roman" w:cs="Times New Roman"/>
          <w:sz w:val="24"/>
          <w:szCs w:val="24"/>
        </w:rPr>
        <w:t xml:space="preserve"> </w:t>
      </w:r>
      <w:r>
        <w:rPr>
          <w:rFonts w:ascii="Times New Roman" w:hAnsi="Times New Roman" w:cs="Times New Roman"/>
          <w:sz w:val="24"/>
          <w:szCs w:val="24"/>
        </w:rPr>
        <w:t>у</w:t>
      </w:r>
      <w:r w:rsidRPr="00803E2F">
        <w:rPr>
          <w:rFonts w:ascii="Times New Roman" w:hAnsi="Times New Roman" w:cs="Times New Roman"/>
          <w:sz w:val="24"/>
          <w:szCs w:val="24"/>
        </w:rPr>
        <w:t xml:space="preserve"> </w:t>
      </w:r>
      <w:r>
        <w:rPr>
          <w:rFonts w:ascii="Times New Roman" w:hAnsi="Times New Roman" w:cs="Times New Roman"/>
          <w:sz w:val="24"/>
          <w:szCs w:val="24"/>
        </w:rPr>
        <w:t>раду</w:t>
      </w:r>
      <w:r w:rsidRPr="00803E2F">
        <w:rPr>
          <w:rFonts w:ascii="Times New Roman" w:hAnsi="Times New Roman" w:cs="Times New Roman"/>
          <w:sz w:val="24"/>
          <w:szCs w:val="24"/>
        </w:rPr>
        <w:t xml:space="preserve"> </w:t>
      </w:r>
      <w:r>
        <w:rPr>
          <w:rFonts w:ascii="Times New Roman" w:hAnsi="Times New Roman" w:cs="Times New Roman"/>
          <w:sz w:val="24"/>
          <w:szCs w:val="24"/>
        </w:rPr>
        <w:t>међународних</w:t>
      </w:r>
      <w:r w:rsidRPr="00803E2F">
        <w:rPr>
          <w:rFonts w:ascii="Times New Roman" w:hAnsi="Times New Roman" w:cs="Times New Roman"/>
          <w:sz w:val="24"/>
          <w:szCs w:val="24"/>
        </w:rPr>
        <w:t xml:space="preserve"> </w:t>
      </w:r>
      <w:r>
        <w:rPr>
          <w:rFonts w:ascii="Times New Roman" w:hAnsi="Times New Roman" w:cs="Times New Roman"/>
          <w:sz w:val="24"/>
          <w:szCs w:val="24"/>
        </w:rPr>
        <w:t>организација</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тела</w:t>
      </w:r>
      <w:r w:rsidRPr="00803E2F">
        <w:rPr>
          <w:rFonts w:ascii="Times New Roman" w:hAnsi="Times New Roman" w:cs="Times New Roman"/>
          <w:sz w:val="24"/>
          <w:szCs w:val="24"/>
        </w:rPr>
        <w:t xml:space="preserve"> </w:t>
      </w:r>
      <w:r>
        <w:rPr>
          <w:rFonts w:ascii="Times New Roman" w:hAnsi="Times New Roman" w:cs="Times New Roman"/>
          <w:sz w:val="24"/>
          <w:szCs w:val="24"/>
        </w:rPr>
        <w:t>које</w:t>
      </w:r>
      <w:r w:rsidRPr="00803E2F">
        <w:rPr>
          <w:rFonts w:ascii="Times New Roman" w:hAnsi="Times New Roman" w:cs="Times New Roman"/>
          <w:sz w:val="24"/>
          <w:szCs w:val="24"/>
        </w:rPr>
        <w:t xml:space="preserve"> </w:t>
      </w:r>
      <w:r>
        <w:rPr>
          <w:rFonts w:ascii="Times New Roman" w:hAnsi="Times New Roman" w:cs="Times New Roman"/>
          <w:sz w:val="24"/>
          <w:szCs w:val="24"/>
        </w:rPr>
        <w:t>се</w:t>
      </w:r>
      <w:r w:rsidRPr="00803E2F">
        <w:rPr>
          <w:rFonts w:ascii="Times New Roman" w:hAnsi="Times New Roman" w:cs="Times New Roman"/>
          <w:sz w:val="24"/>
          <w:szCs w:val="24"/>
        </w:rPr>
        <w:t xml:space="preserve"> </w:t>
      </w:r>
      <w:r>
        <w:rPr>
          <w:rFonts w:ascii="Times New Roman" w:hAnsi="Times New Roman" w:cs="Times New Roman"/>
          <w:sz w:val="24"/>
          <w:szCs w:val="24"/>
        </w:rPr>
        <w:t>баве</w:t>
      </w:r>
      <w:r w:rsidRPr="00803E2F">
        <w:rPr>
          <w:rFonts w:ascii="Times New Roman" w:hAnsi="Times New Roman" w:cs="Times New Roman"/>
          <w:sz w:val="24"/>
          <w:szCs w:val="24"/>
        </w:rPr>
        <w:t xml:space="preserve"> </w:t>
      </w:r>
      <w:r>
        <w:rPr>
          <w:rFonts w:ascii="Times New Roman" w:hAnsi="Times New Roman" w:cs="Times New Roman"/>
          <w:sz w:val="24"/>
          <w:szCs w:val="24"/>
        </w:rPr>
        <w:t>заштитом</w:t>
      </w:r>
      <w:r w:rsidRPr="00803E2F">
        <w:rPr>
          <w:rFonts w:ascii="Times New Roman" w:hAnsi="Times New Roman" w:cs="Times New Roman"/>
          <w:sz w:val="24"/>
          <w:szCs w:val="24"/>
        </w:rPr>
        <w:t xml:space="preserve"> </w:t>
      </w:r>
      <w:r>
        <w:rPr>
          <w:rFonts w:ascii="Times New Roman" w:hAnsi="Times New Roman" w:cs="Times New Roman"/>
          <w:sz w:val="24"/>
          <w:szCs w:val="24"/>
        </w:rPr>
        <w:t>људских</w:t>
      </w:r>
      <w:r w:rsidRPr="00803E2F">
        <w:rPr>
          <w:rFonts w:ascii="Times New Roman" w:hAnsi="Times New Roman" w:cs="Times New Roman"/>
          <w:sz w:val="24"/>
          <w:szCs w:val="24"/>
        </w:rPr>
        <w:t xml:space="preserve"> </w:t>
      </w:r>
      <w:r>
        <w:rPr>
          <w:rFonts w:ascii="Times New Roman" w:hAnsi="Times New Roman" w:cs="Times New Roman"/>
          <w:sz w:val="24"/>
          <w:szCs w:val="24"/>
        </w:rPr>
        <w:t>права</w:t>
      </w:r>
      <w:r w:rsidRPr="00803E2F">
        <w:rPr>
          <w:rFonts w:ascii="Times New Roman" w:hAnsi="Times New Roman" w:cs="Times New Roman"/>
          <w:sz w:val="24"/>
          <w:szCs w:val="24"/>
        </w:rPr>
        <w:t xml:space="preserve">, </w:t>
      </w:r>
      <w:r>
        <w:rPr>
          <w:rFonts w:ascii="Times New Roman" w:hAnsi="Times New Roman" w:cs="Times New Roman"/>
          <w:sz w:val="24"/>
          <w:szCs w:val="24"/>
        </w:rPr>
        <w:t>социјалном</w:t>
      </w:r>
      <w:r w:rsidRPr="00803E2F">
        <w:rPr>
          <w:rFonts w:ascii="Times New Roman" w:hAnsi="Times New Roman" w:cs="Times New Roman"/>
          <w:sz w:val="24"/>
          <w:szCs w:val="24"/>
        </w:rPr>
        <w:t xml:space="preserve"> </w:t>
      </w:r>
      <w:r>
        <w:rPr>
          <w:rFonts w:ascii="Times New Roman" w:hAnsi="Times New Roman" w:cs="Times New Roman"/>
          <w:sz w:val="24"/>
          <w:szCs w:val="24"/>
        </w:rPr>
        <w:t>политиком</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социјалном</w:t>
      </w:r>
      <w:r w:rsidRPr="00803E2F">
        <w:rPr>
          <w:rFonts w:ascii="Times New Roman" w:hAnsi="Times New Roman" w:cs="Times New Roman"/>
          <w:sz w:val="24"/>
          <w:szCs w:val="24"/>
        </w:rPr>
        <w:t xml:space="preserve"> </w:t>
      </w:r>
      <w:r>
        <w:rPr>
          <w:rFonts w:ascii="Times New Roman" w:hAnsi="Times New Roman" w:cs="Times New Roman"/>
          <w:sz w:val="24"/>
          <w:szCs w:val="24"/>
        </w:rPr>
        <w:t>заштитиом. Мирослав</w:t>
      </w:r>
      <w:r w:rsidRPr="00803E2F">
        <w:rPr>
          <w:rFonts w:ascii="Times New Roman" w:hAnsi="Times New Roman" w:cs="Times New Roman"/>
          <w:sz w:val="24"/>
          <w:szCs w:val="24"/>
        </w:rPr>
        <w:t xml:space="preserve"> </w:t>
      </w:r>
      <w:r>
        <w:rPr>
          <w:rFonts w:ascii="Times New Roman" w:hAnsi="Times New Roman" w:cs="Times New Roman"/>
          <w:sz w:val="24"/>
          <w:szCs w:val="24"/>
        </w:rPr>
        <w:t>Бркић</w:t>
      </w:r>
      <w:r w:rsidRPr="00803E2F">
        <w:rPr>
          <w:rFonts w:ascii="Times New Roman" w:hAnsi="Times New Roman" w:cs="Times New Roman"/>
          <w:sz w:val="24"/>
          <w:szCs w:val="24"/>
        </w:rPr>
        <w:t xml:space="preserve">, </w:t>
      </w:r>
      <w:r>
        <w:rPr>
          <w:rFonts w:ascii="Times New Roman" w:hAnsi="Times New Roman" w:cs="Times New Roman"/>
          <w:sz w:val="24"/>
          <w:szCs w:val="24"/>
        </w:rPr>
        <w:t>био</w:t>
      </w:r>
      <w:r w:rsidRPr="00803E2F">
        <w:rPr>
          <w:rFonts w:ascii="Times New Roman" w:hAnsi="Times New Roman" w:cs="Times New Roman"/>
          <w:sz w:val="24"/>
          <w:szCs w:val="24"/>
        </w:rPr>
        <w:t xml:space="preserve"> </w:t>
      </w:r>
      <w:r>
        <w:rPr>
          <w:rFonts w:ascii="Times New Roman" w:hAnsi="Times New Roman" w:cs="Times New Roman"/>
          <w:sz w:val="24"/>
          <w:szCs w:val="24"/>
        </w:rPr>
        <w:t>је</w:t>
      </w:r>
      <w:r w:rsidRPr="00803E2F">
        <w:rPr>
          <w:rFonts w:ascii="Times New Roman" w:hAnsi="Times New Roman" w:cs="Times New Roman"/>
          <w:sz w:val="24"/>
          <w:szCs w:val="24"/>
        </w:rPr>
        <w:t xml:space="preserve"> </w:t>
      </w:r>
      <w:r>
        <w:rPr>
          <w:rFonts w:ascii="Times New Roman" w:hAnsi="Times New Roman" w:cs="Times New Roman"/>
          <w:sz w:val="24"/>
          <w:szCs w:val="24"/>
        </w:rPr>
        <w:t>члан</w:t>
      </w:r>
      <w:r w:rsidRPr="00803E2F">
        <w:rPr>
          <w:rFonts w:ascii="Times New Roman" w:hAnsi="Times New Roman" w:cs="Times New Roman"/>
          <w:sz w:val="24"/>
          <w:szCs w:val="24"/>
        </w:rPr>
        <w:t xml:space="preserve"> </w:t>
      </w:r>
      <w:r>
        <w:rPr>
          <w:rFonts w:ascii="Times New Roman" w:hAnsi="Times New Roman" w:cs="Times New Roman"/>
          <w:sz w:val="24"/>
          <w:szCs w:val="24"/>
        </w:rPr>
        <w:t>већег</w:t>
      </w:r>
      <w:r w:rsidRPr="00803E2F">
        <w:rPr>
          <w:rFonts w:ascii="Times New Roman" w:hAnsi="Times New Roman" w:cs="Times New Roman"/>
          <w:sz w:val="24"/>
          <w:szCs w:val="24"/>
        </w:rPr>
        <w:t xml:space="preserve"> </w:t>
      </w:r>
      <w:r>
        <w:rPr>
          <w:rFonts w:ascii="Times New Roman" w:hAnsi="Times New Roman" w:cs="Times New Roman"/>
          <w:sz w:val="24"/>
          <w:szCs w:val="24"/>
        </w:rPr>
        <w:t>броја</w:t>
      </w:r>
      <w:r w:rsidRPr="00803E2F">
        <w:rPr>
          <w:rFonts w:ascii="Times New Roman" w:hAnsi="Times New Roman" w:cs="Times New Roman"/>
          <w:sz w:val="24"/>
          <w:szCs w:val="24"/>
        </w:rPr>
        <w:t xml:space="preserve"> </w:t>
      </w:r>
      <w:r>
        <w:rPr>
          <w:rFonts w:ascii="Times New Roman" w:hAnsi="Times New Roman" w:cs="Times New Roman"/>
          <w:sz w:val="24"/>
          <w:szCs w:val="24"/>
        </w:rPr>
        <w:t>комисија</w:t>
      </w:r>
      <w:r w:rsidRPr="00803E2F">
        <w:rPr>
          <w:rFonts w:ascii="Times New Roman" w:hAnsi="Times New Roman" w:cs="Times New Roman"/>
          <w:sz w:val="24"/>
          <w:szCs w:val="24"/>
        </w:rPr>
        <w:t xml:space="preserve"> </w:t>
      </w:r>
      <w:r>
        <w:rPr>
          <w:rFonts w:ascii="Times New Roman" w:hAnsi="Times New Roman" w:cs="Times New Roman"/>
          <w:sz w:val="24"/>
          <w:szCs w:val="24"/>
        </w:rPr>
        <w:t>за</w:t>
      </w:r>
      <w:r w:rsidRPr="00803E2F">
        <w:rPr>
          <w:rFonts w:ascii="Times New Roman" w:hAnsi="Times New Roman" w:cs="Times New Roman"/>
          <w:sz w:val="24"/>
          <w:szCs w:val="24"/>
        </w:rPr>
        <w:t xml:space="preserve"> </w:t>
      </w:r>
      <w:r>
        <w:rPr>
          <w:rFonts w:ascii="Times New Roman" w:hAnsi="Times New Roman" w:cs="Times New Roman"/>
          <w:sz w:val="24"/>
          <w:szCs w:val="24"/>
        </w:rPr>
        <w:t>оцену</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одбрану</w:t>
      </w:r>
      <w:r w:rsidRPr="00803E2F">
        <w:rPr>
          <w:rFonts w:ascii="Times New Roman" w:hAnsi="Times New Roman" w:cs="Times New Roman"/>
          <w:sz w:val="24"/>
          <w:szCs w:val="24"/>
        </w:rPr>
        <w:t xml:space="preserve"> </w:t>
      </w:r>
      <w:r>
        <w:rPr>
          <w:rFonts w:ascii="Times New Roman" w:hAnsi="Times New Roman" w:cs="Times New Roman"/>
          <w:sz w:val="24"/>
          <w:szCs w:val="24"/>
        </w:rPr>
        <w:t>дипломских</w:t>
      </w:r>
      <w:r w:rsidRPr="00803E2F">
        <w:rPr>
          <w:rFonts w:ascii="Times New Roman" w:hAnsi="Times New Roman" w:cs="Times New Roman"/>
          <w:sz w:val="24"/>
          <w:szCs w:val="24"/>
        </w:rPr>
        <w:t xml:space="preserve">, </w:t>
      </w:r>
      <w:r>
        <w:rPr>
          <w:rFonts w:ascii="Times New Roman" w:hAnsi="Times New Roman" w:cs="Times New Roman"/>
          <w:sz w:val="24"/>
          <w:szCs w:val="24"/>
        </w:rPr>
        <w:t>мастер</w:t>
      </w:r>
      <w:r w:rsidRPr="00803E2F">
        <w:rPr>
          <w:rFonts w:ascii="Times New Roman" w:hAnsi="Times New Roman" w:cs="Times New Roman"/>
          <w:sz w:val="24"/>
          <w:szCs w:val="24"/>
        </w:rPr>
        <w:t xml:space="preserve">, </w:t>
      </w:r>
      <w:r>
        <w:rPr>
          <w:rFonts w:ascii="Times New Roman" w:hAnsi="Times New Roman" w:cs="Times New Roman"/>
          <w:sz w:val="24"/>
          <w:szCs w:val="24"/>
        </w:rPr>
        <w:t>магистарских</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докторских</w:t>
      </w:r>
      <w:r w:rsidRPr="00803E2F">
        <w:rPr>
          <w:rFonts w:ascii="Times New Roman" w:hAnsi="Times New Roman" w:cs="Times New Roman"/>
          <w:sz w:val="24"/>
          <w:szCs w:val="24"/>
        </w:rPr>
        <w:t xml:space="preserve"> </w:t>
      </w:r>
      <w:r>
        <w:rPr>
          <w:rFonts w:ascii="Times New Roman" w:hAnsi="Times New Roman" w:cs="Times New Roman"/>
          <w:sz w:val="24"/>
          <w:szCs w:val="24"/>
        </w:rPr>
        <w:t>радова</w:t>
      </w:r>
      <w:r w:rsidRPr="00803E2F">
        <w:rPr>
          <w:rFonts w:ascii="Times New Roman" w:hAnsi="Times New Roman" w:cs="Times New Roman"/>
          <w:sz w:val="24"/>
          <w:szCs w:val="24"/>
        </w:rPr>
        <w:t xml:space="preserve"> </w:t>
      </w:r>
      <w:r>
        <w:rPr>
          <w:rFonts w:ascii="Times New Roman" w:hAnsi="Times New Roman" w:cs="Times New Roman"/>
          <w:sz w:val="24"/>
          <w:szCs w:val="24"/>
        </w:rPr>
        <w:t>на</w:t>
      </w:r>
      <w:r w:rsidRPr="00803E2F">
        <w:rPr>
          <w:rFonts w:ascii="Times New Roman" w:hAnsi="Times New Roman" w:cs="Times New Roman"/>
          <w:sz w:val="24"/>
          <w:szCs w:val="24"/>
        </w:rPr>
        <w:t xml:space="preserve"> </w:t>
      </w:r>
      <w:r>
        <w:rPr>
          <w:rFonts w:ascii="Times New Roman" w:hAnsi="Times New Roman" w:cs="Times New Roman"/>
          <w:sz w:val="24"/>
          <w:szCs w:val="24"/>
        </w:rPr>
        <w:t>матичном</w:t>
      </w:r>
      <w:r w:rsidRPr="00803E2F">
        <w:rPr>
          <w:rFonts w:ascii="Times New Roman" w:hAnsi="Times New Roman" w:cs="Times New Roman"/>
          <w:sz w:val="24"/>
          <w:szCs w:val="24"/>
        </w:rPr>
        <w:t xml:space="preserve">, </w:t>
      </w:r>
      <w:r>
        <w:rPr>
          <w:rFonts w:ascii="Times New Roman" w:hAnsi="Times New Roman" w:cs="Times New Roman"/>
          <w:sz w:val="24"/>
          <w:szCs w:val="24"/>
        </w:rPr>
        <w:t>као</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факултетима</w:t>
      </w:r>
      <w:r w:rsidRPr="00803E2F">
        <w:rPr>
          <w:rFonts w:ascii="Times New Roman" w:hAnsi="Times New Roman" w:cs="Times New Roman"/>
          <w:sz w:val="24"/>
          <w:szCs w:val="24"/>
        </w:rPr>
        <w:t xml:space="preserve"> </w:t>
      </w:r>
      <w:r>
        <w:rPr>
          <w:rFonts w:ascii="Times New Roman" w:hAnsi="Times New Roman" w:cs="Times New Roman"/>
          <w:sz w:val="24"/>
          <w:szCs w:val="24"/>
        </w:rPr>
        <w:t>у</w:t>
      </w:r>
      <w:r w:rsidRPr="00803E2F">
        <w:rPr>
          <w:rFonts w:ascii="Times New Roman" w:hAnsi="Times New Roman" w:cs="Times New Roman"/>
          <w:sz w:val="24"/>
          <w:szCs w:val="24"/>
        </w:rPr>
        <w:t xml:space="preserve"> </w:t>
      </w:r>
      <w:r>
        <w:rPr>
          <w:rFonts w:ascii="Times New Roman" w:hAnsi="Times New Roman" w:cs="Times New Roman"/>
          <w:sz w:val="24"/>
          <w:szCs w:val="24"/>
        </w:rPr>
        <w:t>земЉи</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региону</w:t>
      </w:r>
      <w:r w:rsidRPr="00803E2F">
        <w:rPr>
          <w:rFonts w:ascii="Times New Roman" w:hAnsi="Times New Roman" w:cs="Times New Roman"/>
          <w:sz w:val="24"/>
          <w:szCs w:val="24"/>
        </w:rPr>
        <w:t xml:space="preserve">. </w:t>
      </w:r>
      <w:r>
        <w:rPr>
          <w:rFonts w:ascii="Times New Roman" w:hAnsi="Times New Roman" w:cs="Times New Roman"/>
          <w:sz w:val="24"/>
          <w:szCs w:val="24"/>
        </w:rPr>
        <w:t>Од</w:t>
      </w:r>
      <w:r w:rsidRPr="00803E2F">
        <w:rPr>
          <w:rFonts w:ascii="Times New Roman" w:hAnsi="Times New Roman" w:cs="Times New Roman"/>
          <w:sz w:val="24"/>
          <w:szCs w:val="24"/>
        </w:rPr>
        <w:t xml:space="preserve"> </w:t>
      </w:r>
      <w:r>
        <w:rPr>
          <w:rFonts w:ascii="Times New Roman" w:hAnsi="Times New Roman" w:cs="Times New Roman"/>
          <w:sz w:val="24"/>
          <w:szCs w:val="24"/>
        </w:rPr>
        <w:t>избора</w:t>
      </w:r>
      <w:r w:rsidRPr="00803E2F">
        <w:rPr>
          <w:rFonts w:ascii="Times New Roman" w:hAnsi="Times New Roman" w:cs="Times New Roman"/>
          <w:sz w:val="24"/>
          <w:szCs w:val="24"/>
        </w:rPr>
        <w:t xml:space="preserve"> </w:t>
      </w:r>
      <w:r>
        <w:rPr>
          <w:rFonts w:ascii="Times New Roman" w:hAnsi="Times New Roman" w:cs="Times New Roman"/>
          <w:sz w:val="24"/>
          <w:szCs w:val="24"/>
        </w:rPr>
        <w:t>у</w:t>
      </w:r>
      <w:r w:rsidRPr="00803E2F">
        <w:rPr>
          <w:rFonts w:ascii="Times New Roman" w:hAnsi="Times New Roman" w:cs="Times New Roman"/>
          <w:sz w:val="24"/>
          <w:szCs w:val="24"/>
        </w:rPr>
        <w:t xml:space="preserve"> </w:t>
      </w:r>
      <w:r>
        <w:rPr>
          <w:rFonts w:ascii="Times New Roman" w:hAnsi="Times New Roman" w:cs="Times New Roman"/>
          <w:sz w:val="24"/>
          <w:szCs w:val="24"/>
        </w:rPr>
        <w:t>последње</w:t>
      </w:r>
      <w:r w:rsidRPr="00803E2F">
        <w:rPr>
          <w:rFonts w:ascii="Times New Roman" w:hAnsi="Times New Roman" w:cs="Times New Roman"/>
          <w:sz w:val="24"/>
          <w:szCs w:val="24"/>
        </w:rPr>
        <w:t xml:space="preserve"> </w:t>
      </w:r>
      <w:r>
        <w:rPr>
          <w:rFonts w:ascii="Times New Roman" w:hAnsi="Times New Roman" w:cs="Times New Roman"/>
          <w:sz w:val="24"/>
          <w:szCs w:val="24"/>
        </w:rPr>
        <w:t>звање</w:t>
      </w:r>
      <w:r w:rsidRPr="00803E2F">
        <w:rPr>
          <w:rFonts w:ascii="Times New Roman" w:hAnsi="Times New Roman" w:cs="Times New Roman"/>
          <w:sz w:val="24"/>
          <w:szCs w:val="24"/>
        </w:rPr>
        <w:t xml:space="preserve"> </w:t>
      </w:r>
      <w:r>
        <w:rPr>
          <w:rFonts w:ascii="Times New Roman" w:hAnsi="Times New Roman" w:cs="Times New Roman"/>
          <w:sz w:val="24"/>
          <w:szCs w:val="24"/>
        </w:rPr>
        <w:t>под</w:t>
      </w:r>
      <w:r w:rsidRPr="00803E2F">
        <w:rPr>
          <w:rFonts w:ascii="Times New Roman" w:hAnsi="Times New Roman" w:cs="Times New Roman"/>
          <w:sz w:val="24"/>
          <w:szCs w:val="24"/>
        </w:rPr>
        <w:t xml:space="preserve"> </w:t>
      </w:r>
      <w:r>
        <w:rPr>
          <w:rFonts w:ascii="Times New Roman" w:hAnsi="Times New Roman" w:cs="Times New Roman"/>
          <w:sz w:val="24"/>
          <w:szCs w:val="24"/>
        </w:rPr>
        <w:t>његовим</w:t>
      </w:r>
      <w:r w:rsidRPr="00803E2F">
        <w:rPr>
          <w:rFonts w:ascii="Times New Roman" w:hAnsi="Times New Roman" w:cs="Times New Roman"/>
          <w:sz w:val="24"/>
          <w:szCs w:val="24"/>
        </w:rPr>
        <w:t xml:space="preserve"> </w:t>
      </w:r>
      <w:r>
        <w:rPr>
          <w:rFonts w:ascii="Times New Roman" w:hAnsi="Times New Roman" w:cs="Times New Roman"/>
          <w:sz w:val="24"/>
          <w:szCs w:val="24"/>
        </w:rPr>
        <w:t>менторством</w:t>
      </w:r>
      <w:r w:rsidRPr="00803E2F">
        <w:rPr>
          <w:rFonts w:ascii="Times New Roman" w:hAnsi="Times New Roman" w:cs="Times New Roman"/>
          <w:sz w:val="24"/>
          <w:szCs w:val="24"/>
        </w:rPr>
        <w:t xml:space="preserve"> </w:t>
      </w:r>
      <w:r>
        <w:rPr>
          <w:rFonts w:ascii="Times New Roman" w:hAnsi="Times New Roman" w:cs="Times New Roman"/>
          <w:sz w:val="24"/>
          <w:szCs w:val="24"/>
        </w:rPr>
        <w:t>урађене</w:t>
      </w:r>
      <w:r w:rsidRPr="00803E2F">
        <w:rPr>
          <w:rFonts w:ascii="Times New Roman" w:hAnsi="Times New Roman" w:cs="Times New Roman"/>
          <w:sz w:val="24"/>
          <w:szCs w:val="24"/>
        </w:rPr>
        <w:t xml:space="preserve"> </w:t>
      </w:r>
      <w:r>
        <w:rPr>
          <w:rFonts w:ascii="Times New Roman" w:hAnsi="Times New Roman" w:cs="Times New Roman"/>
          <w:sz w:val="24"/>
          <w:szCs w:val="24"/>
        </w:rPr>
        <w:t>су</w:t>
      </w:r>
      <w:r w:rsidRPr="00803E2F">
        <w:rPr>
          <w:rFonts w:ascii="Times New Roman" w:hAnsi="Times New Roman" w:cs="Times New Roman"/>
          <w:sz w:val="24"/>
          <w:szCs w:val="24"/>
        </w:rPr>
        <w:t xml:space="preserve">, </w:t>
      </w:r>
      <w:r>
        <w:rPr>
          <w:rFonts w:ascii="Times New Roman" w:hAnsi="Times New Roman" w:cs="Times New Roman"/>
          <w:sz w:val="24"/>
          <w:szCs w:val="24"/>
        </w:rPr>
        <w:t>односно</w:t>
      </w:r>
      <w:r w:rsidRPr="00803E2F">
        <w:rPr>
          <w:rFonts w:ascii="Times New Roman" w:hAnsi="Times New Roman" w:cs="Times New Roman"/>
          <w:sz w:val="24"/>
          <w:szCs w:val="24"/>
        </w:rPr>
        <w:t xml:space="preserve"> </w:t>
      </w:r>
      <w:r>
        <w:rPr>
          <w:rFonts w:ascii="Times New Roman" w:hAnsi="Times New Roman" w:cs="Times New Roman"/>
          <w:sz w:val="24"/>
          <w:szCs w:val="24"/>
        </w:rPr>
        <w:t>у</w:t>
      </w:r>
      <w:r w:rsidRPr="00803E2F">
        <w:rPr>
          <w:rFonts w:ascii="Times New Roman" w:hAnsi="Times New Roman" w:cs="Times New Roman"/>
          <w:sz w:val="24"/>
          <w:szCs w:val="24"/>
        </w:rPr>
        <w:t xml:space="preserve"> </w:t>
      </w:r>
      <w:r>
        <w:rPr>
          <w:rFonts w:ascii="Times New Roman" w:hAnsi="Times New Roman" w:cs="Times New Roman"/>
          <w:sz w:val="24"/>
          <w:szCs w:val="24"/>
        </w:rPr>
        <w:t>току</w:t>
      </w:r>
      <w:r w:rsidRPr="00803E2F">
        <w:rPr>
          <w:rFonts w:ascii="Times New Roman" w:hAnsi="Times New Roman" w:cs="Times New Roman"/>
          <w:sz w:val="24"/>
          <w:szCs w:val="24"/>
        </w:rPr>
        <w:t xml:space="preserve"> </w:t>
      </w:r>
      <w:r>
        <w:rPr>
          <w:rFonts w:ascii="Times New Roman" w:hAnsi="Times New Roman" w:cs="Times New Roman"/>
          <w:sz w:val="24"/>
          <w:szCs w:val="24"/>
        </w:rPr>
        <w:t>су</w:t>
      </w:r>
      <w:r w:rsidRPr="00803E2F">
        <w:rPr>
          <w:rFonts w:ascii="Times New Roman" w:hAnsi="Times New Roman" w:cs="Times New Roman"/>
          <w:sz w:val="24"/>
          <w:szCs w:val="24"/>
        </w:rPr>
        <w:t xml:space="preserve"> </w:t>
      </w:r>
      <w:r>
        <w:rPr>
          <w:rFonts w:ascii="Times New Roman" w:hAnsi="Times New Roman" w:cs="Times New Roman"/>
          <w:sz w:val="24"/>
          <w:szCs w:val="24"/>
        </w:rPr>
        <w:t>израде</w:t>
      </w:r>
      <w:r w:rsidRPr="00803E2F">
        <w:rPr>
          <w:rFonts w:ascii="Times New Roman" w:hAnsi="Times New Roman" w:cs="Times New Roman"/>
          <w:sz w:val="24"/>
          <w:szCs w:val="24"/>
        </w:rPr>
        <w:t xml:space="preserve"> </w:t>
      </w:r>
      <w:r>
        <w:rPr>
          <w:rFonts w:ascii="Times New Roman" w:hAnsi="Times New Roman" w:cs="Times New Roman"/>
          <w:sz w:val="24"/>
          <w:szCs w:val="24"/>
        </w:rPr>
        <w:t>четири</w:t>
      </w:r>
      <w:r w:rsidRPr="00803E2F">
        <w:rPr>
          <w:rFonts w:ascii="Times New Roman" w:hAnsi="Times New Roman" w:cs="Times New Roman"/>
          <w:sz w:val="24"/>
          <w:szCs w:val="24"/>
        </w:rPr>
        <w:t xml:space="preserve"> </w:t>
      </w:r>
      <w:r>
        <w:rPr>
          <w:rFonts w:ascii="Times New Roman" w:hAnsi="Times New Roman" w:cs="Times New Roman"/>
          <w:sz w:val="24"/>
          <w:szCs w:val="24"/>
        </w:rPr>
        <w:t>докторске</w:t>
      </w:r>
      <w:r w:rsidRPr="00803E2F">
        <w:rPr>
          <w:rFonts w:ascii="Times New Roman" w:hAnsi="Times New Roman" w:cs="Times New Roman"/>
          <w:sz w:val="24"/>
          <w:szCs w:val="24"/>
        </w:rPr>
        <w:t xml:space="preserve"> </w:t>
      </w:r>
      <w:r>
        <w:rPr>
          <w:rFonts w:ascii="Times New Roman" w:hAnsi="Times New Roman" w:cs="Times New Roman"/>
          <w:sz w:val="24"/>
          <w:szCs w:val="24"/>
        </w:rPr>
        <w:t>дисертације</w:t>
      </w:r>
      <w:r w:rsidRPr="00803E2F">
        <w:rPr>
          <w:rFonts w:ascii="Times New Roman" w:hAnsi="Times New Roman" w:cs="Times New Roman"/>
          <w:sz w:val="24"/>
          <w:szCs w:val="24"/>
        </w:rPr>
        <w:t xml:space="preserve">,  </w:t>
      </w:r>
      <w:r>
        <w:rPr>
          <w:rFonts w:ascii="Times New Roman" w:hAnsi="Times New Roman" w:cs="Times New Roman"/>
          <w:sz w:val="24"/>
          <w:szCs w:val="24"/>
        </w:rPr>
        <w:t>три</w:t>
      </w:r>
      <w:r w:rsidRPr="00803E2F">
        <w:rPr>
          <w:rFonts w:ascii="Times New Roman" w:hAnsi="Times New Roman" w:cs="Times New Roman"/>
          <w:sz w:val="24"/>
          <w:szCs w:val="24"/>
        </w:rPr>
        <w:t xml:space="preserve"> </w:t>
      </w:r>
      <w:r>
        <w:rPr>
          <w:rFonts w:ascii="Times New Roman" w:hAnsi="Times New Roman" w:cs="Times New Roman"/>
          <w:sz w:val="24"/>
          <w:szCs w:val="24"/>
        </w:rPr>
        <w:t>магистарска</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четири</w:t>
      </w:r>
      <w:r w:rsidRPr="00803E2F">
        <w:rPr>
          <w:rFonts w:ascii="Times New Roman" w:hAnsi="Times New Roman" w:cs="Times New Roman"/>
          <w:sz w:val="24"/>
          <w:szCs w:val="24"/>
        </w:rPr>
        <w:t xml:space="preserve"> </w:t>
      </w:r>
      <w:r>
        <w:rPr>
          <w:rFonts w:ascii="Times New Roman" w:hAnsi="Times New Roman" w:cs="Times New Roman"/>
          <w:sz w:val="24"/>
          <w:szCs w:val="24"/>
        </w:rPr>
        <w:t>мастер</w:t>
      </w:r>
      <w:r w:rsidRPr="00803E2F">
        <w:rPr>
          <w:rFonts w:ascii="Times New Roman" w:hAnsi="Times New Roman" w:cs="Times New Roman"/>
          <w:sz w:val="24"/>
          <w:szCs w:val="24"/>
        </w:rPr>
        <w:t xml:space="preserve"> </w:t>
      </w:r>
      <w:r>
        <w:rPr>
          <w:rFonts w:ascii="Times New Roman" w:hAnsi="Times New Roman" w:cs="Times New Roman"/>
          <w:sz w:val="24"/>
          <w:szCs w:val="24"/>
        </w:rPr>
        <w:t>рада</w:t>
      </w:r>
      <w:r w:rsidRPr="00803E2F">
        <w:rPr>
          <w:rFonts w:ascii="Times New Roman" w:hAnsi="Times New Roman" w:cs="Times New Roman"/>
          <w:sz w:val="24"/>
          <w:szCs w:val="24"/>
        </w:rPr>
        <w:t>.</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Као</w:t>
      </w:r>
      <w:r w:rsidRPr="00803E2F">
        <w:rPr>
          <w:rFonts w:ascii="Times New Roman" w:hAnsi="Times New Roman" w:cs="Times New Roman"/>
          <w:sz w:val="24"/>
          <w:szCs w:val="24"/>
        </w:rPr>
        <w:t xml:space="preserve"> </w:t>
      </w:r>
      <w:r>
        <w:rPr>
          <w:rFonts w:ascii="Times New Roman" w:hAnsi="Times New Roman" w:cs="Times New Roman"/>
          <w:sz w:val="24"/>
          <w:szCs w:val="24"/>
        </w:rPr>
        <w:t>руководилац</w:t>
      </w:r>
      <w:r w:rsidRPr="00803E2F">
        <w:rPr>
          <w:rFonts w:ascii="Times New Roman" w:hAnsi="Times New Roman" w:cs="Times New Roman"/>
          <w:sz w:val="24"/>
          <w:szCs w:val="24"/>
        </w:rPr>
        <w:t xml:space="preserve">, </w:t>
      </w:r>
      <w:r>
        <w:rPr>
          <w:rFonts w:ascii="Times New Roman" w:hAnsi="Times New Roman" w:cs="Times New Roman"/>
          <w:sz w:val="24"/>
          <w:szCs w:val="24"/>
        </w:rPr>
        <w:t>ко</w:t>
      </w:r>
      <w:r w:rsidRPr="00803E2F">
        <w:rPr>
          <w:rFonts w:ascii="Times New Roman" w:hAnsi="Times New Roman" w:cs="Times New Roman"/>
          <w:sz w:val="24"/>
          <w:szCs w:val="24"/>
        </w:rPr>
        <w:t>-</w:t>
      </w:r>
      <w:r>
        <w:rPr>
          <w:rFonts w:ascii="Times New Roman" w:hAnsi="Times New Roman" w:cs="Times New Roman"/>
          <w:sz w:val="24"/>
          <w:szCs w:val="24"/>
        </w:rPr>
        <w:t>руководилац</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консултант</w:t>
      </w:r>
      <w:r w:rsidRPr="00803E2F">
        <w:rPr>
          <w:rFonts w:ascii="Times New Roman" w:hAnsi="Times New Roman" w:cs="Times New Roman"/>
          <w:sz w:val="24"/>
          <w:szCs w:val="24"/>
        </w:rPr>
        <w:t xml:space="preserve"> </w:t>
      </w:r>
      <w:r>
        <w:rPr>
          <w:rFonts w:ascii="Times New Roman" w:hAnsi="Times New Roman" w:cs="Times New Roman"/>
          <w:sz w:val="24"/>
          <w:szCs w:val="24"/>
        </w:rPr>
        <w:t>Мирослав</w:t>
      </w:r>
      <w:r w:rsidRPr="00803E2F">
        <w:rPr>
          <w:rFonts w:ascii="Times New Roman" w:hAnsi="Times New Roman" w:cs="Times New Roman"/>
          <w:sz w:val="24"/>
          <w:szCs w:val="24"/>
        </w:rPr>
        <w:t xml:space="preserve"> </w:t>
      </w:r>
      <w:r>
        <w:rPr>
          <w:rFonts w:ascii="Times New Roman" w:hAnsi="Times New Roman" w:cs="Times New Roman"/>
          <w:sz w:val="24"/>
          <w:szCs w:val="24"/>
        </w:rPr>
        <w:t>Бркић</w:t>
      </w:r>
      <w:r w:rsidRPr="00803E2F">
        <w:rPr>
          <w:rFonts w:ascii="Times New Roman" w:hAnsi="Times New Roman" w:cs="Times New Roman"/>
          <w:sz w:val="24"/>
          <w:szCs w:val="24"/>
        </w:rPr>
        <w:t xml:space="preserve"> </w:t>
      </w:r>
      <w:r>
        <w:rPr>
          <w:rFonts w:ascii="Times New Roman" w:hAnsi="Times New Roman" w:cs="Times New Roman"/>
          <w:sz w:val="24"/>
          <w:szCs w:val="24"/>
        </w:rPr>
        <w:t>је</w:t>
      </w:r>
      <w:r w:rsidRPr="00803E2F">
        <w:rPr>
          <w:rFonts w:ascii="Times New Roman" w:hAnsi="Times New Roman" w:cs="Times New Roman"/>
          <w:sz w:val="24"/>
          <w:szCs w:val="24"/>
        </w:rPr>
        <w:t xml:space="preserve"> </w:t>
      </w:r>
      <w:r>
        <w:rPr>
          <w:rFonts w:ascii="Times New Roman" w:hAnsi="Times New Roman" w:cs="Times New Roman"/>
          <w:sz w:val="24"/>
          <w:szCs w:val="24"/>
        </w:rPr>
        <w:t>учествовао</w:t>
      </w:r>
      <w:r w:rsidRPr="00803E2F">
        <w:rPr>
          <w:rFonts w:ascii="Times New Roman" w:hAnsi="Times New Roman" w:cs="Times New Roman"/>
          <w:sz w:val="24"/>
          <w:szCs w:val="24"/>
        </w:rPr>
        <w:t xml:space="preserve"> </w:t>
      </w:r>
      <w:r>
        <w:rPr>
          <w:rFonts w:ascii="Times New Roman" w:hAnsi="Times New Roman" w:cs="Times New Roman"/>
          <w:sz w:val="24"/>
          <w:szCs w:val="24"/>
        </w:rPr>
        <w:t>у</w:t>
      </w:r>
      <w:r w:rsidRPr="00803E2F">
        <w:rPr>
          <w:rFonts w:ascii="Times New Roman" w:hAnsi="Times New Roman" w:cs="Times New Roman"/>
          <w:sz w:val="24"/>
          <w:szCs w:val="24"/>
        </w:rPr>
        <w:t xml:space="preserve"> </w:t>
      </w:r>
      <w:r>
        <w:rPr>
          <w:rFonts w:ascii="Times New Roman" w:hAnsi="Times New Roman" w:cs="Times New Roman"/>
          <w:sz w:val="24"/>
          <w:szCs w:val="24"/>
        </w:rPr>
        <w:t>реализацији</w:t>
      </w:r>
      <w:r w:rsidRPr="00803E2F">
        <w:rPr>
          <w:rFonts w:ascii="Times New Roman" w:hAnsi="Times New Roman" w:cs="Times New Roman"/>
          <w:sz w:val="24"/>
          <w:szCs w:val="24"/>
        </w:rPr>
        <w:t xml:space="preserve"> </w:t>
      </w:r>
      <w:r>
        <w:rPr>
          <w:rFonts w:ascii="Times New Roman" w:hAnsi="Times New Roman" w:cs="Times New Roman"/>
          <w:sz w:val="24"/>
          <w:szCs w:val="24"/>
        </w:rPr>
        <w:t>већег</w:t>
      </w:r>
      <w:r w:rsidRPr="00803E2F">
        <w:rPr>
          <w:rFonts w:ascii="Times New Roman" w:hAnsi="Times New Roman" w:cs="Times New Roman"/>
          <w:sz w:val="24"/>
          <w:szCs w:val="24"/>
        </w:rPr>
        <w:t xml:space="preserve"> </w:t>
      </w:r>
      <w:r>
        <w:rPr>
          <w:rFonts w:ascii="Times New Roman" w:hAnsi="Times New Roman" w:cs="Times New Roman"/>
          <w:sz w:val="24"/>
          <w:szCs w:val="24"/>
        </w:rPr>
        <w:t>броја</w:t>
      </w:r>
      <w:r w:rsidRPr="00803E2F">
        <w:rPr>
          <w:rFonts w:ascii="Times New Roman" w:hAnsi="Times New Roman" w:cs="Times New Roman"/>
          <w:sz w:val="24"/>
          <w:szCs w:val="24"/>
        </w:rPr>
        <w:t xml:space="preserve"> </w:t>
      </w:r>
      <w:r>
        <w:rPr>
          <w:rFonts w:ascii="Times New Roman" w:hAnsi="Times New Roman" w:cs="Times New Roman"/>
          <w:sz w:val="24"/>
          <w:szCs w:val="24"/>
        </w:rPr>
        <w:t>научно</w:t>
      </w:r>
      <w:r w:rsidRPr="00803E2F">
        <w:rPr>
          <w:rFonts w:ascii="Times New Roman" w:hAnsi="Times New Roman" w:cs="Times New Roman"/>
          <w:sz w:val="24"/>
          <w:szCs w:val="24"/>
        </w:rPr>
        <w:t>-</w:t>
      </w:r>
      <w:r>
        <w:rPr>
          <w:rFonts w:ascii="Times New Roman" w:hAnsi="Times New Roman" w:cs="Times New Roman"/>
          <w:sz w:val="24"/>
          <w:szCs w:val="24"/>
        </w:rPr>
        <w:t>истраживачких</w:t>
      </w:r>
      <w:r w:rsidRPr="00803E2F">
        <w:rPr>
          <w:rFonts w:ascii="Times New Roman" w:hAnsi="Times New Roman" w:cs="Times New Roman"/>
          <w:sz w:val="24"/>
          <w:szCs w:val="24"/>
        </w:rPr>
        <w:t xml:space="preserve"> </w:t>
      </w:r>
      <w:r>
        <w:rPr>
          <w:rFonts w:ascii="Times New Roman" w:hAnsi="Times New Roman" w:cs="Times New Roman"/>
          <w:sz w:val="24"/>
          <w:szCs w:val="24"/>
        </w:rPr>
        <w:t>и</w:t>
      </w:r>
      <w:r w:rsidRPr="00803E2F">
        <w:rPr>
          <w:rFonts w:ascii="Times New Roman" w:hAnsi="Times New Roman" w:cs="Times New Roman"/>
          <w:sz w:val="24"/>
          <w:szCs w:val="24"/>
        </w:rPr>
        <w:t xml:space="preserve"> </w:t>
      </w:r>
      <w:r>
        <w:rPr>
          <w:rFonts w:ascii="Times New Roman" w:hAnsi="Times New Roman" w:cs="Times New Roman"/>
          <w:sz w:val="24"/>
          <w:szCs w:val="24"/>
        </w:rPr>
        <w:t>апликативних</w:t>
      </w:r>
      <w:r w:rsidRPr="00803E2F">
        <w:rPr>
          <w:rFonts w:ascii="Times New Roman" w:hAnsi="Times New Roman" w:cs="Times New Roman"/>
          <w:sz w:val="24"/>
          <w:szCs w:val="24"/>
        </w:rPr>
        <w:t xml:space="preserve"> </w:t>
      </w:r>
      <w:r>
        <w:rPr>
          <w:rFonts w:ascii="Times New Roman" w:hAnsi="Times New Roman" w:cs="Times New Roman"/>
          <w:sz w:val="24"/>
          <w:szCs w:val="24"/>
        </w:rPr>
        <w:t>пројеката</w:t>
      </w:r>
      <w:r w:rsidRPr="00803E2F">
        <w:rPr>
          <w:rFonts w:ascii="Times New Roman" w:hAnsi="Times New Roman" w:cs="Times New Roman"/>
          <w:sz w:val="24"/>
          <w:szCs w:val="24"/>
        </w:rPr>
        <w:t xml:space="preserve">. </w:t>
      </w:r>
      <w:r>
        <w:rPr>
          <w:rFonts w:ascii="Times New Roman" w:hAnsi="Times New Roman" w:cs="Times New Roman"/>
          <w:sz w:val="24"/>
          <w:szCs w:val="24"/>
        </w:rPr>
        <w:t>Од</w:t>
      </w:r>
      <w:r w:rsidRPr="00803E2F">
        <w:rPr>
          <w:rFonts w:ascii="Times New Roman" w:hAnsi="Times New Roman" w:cs="Times New Roman"/>
          <w:sz w:val="24"/>
          <w:szCs w:val="24"/>
        </w:rPr>
        <w:t xml:space="preserve"> 2001. </w:t>
      </w:r>
      <w:r>
        <w:rPr>
          <w:rFonts w:ascii="Times New Roman" w:hAnsi="Times New Roman" w:cs="Times New Roman"/>
          <w:sz w:val="24"/>
          <w:szCs w:val="24"/>
        </w:rPr>
        <w:t>године</w:t>
      </w:r>
      <w:r w:rsidRPr="00803E2F">
        <w:rPr>
          <w:rFonts w:ascii="Times New Roman" w:hAnsi="Times New Roman" w:cs="Times New Roman"/>
          <w:sz w:val="24"/>
          <w:szCs w:val="24"/>
        </w:rPr>
        <w:t xml:space="preserve"> </w:t>
      </w:r>
      <w:r>
        <w:rPr>
          <w:rFonts w:ascii="Times New Roman" w:hAnsi="Times New Roman" w:cs="Times New Roman"/>
          <w:sz w:val="24"/>
          <w:szCs w:val="24"/>
        </w:rPr>
        <w:t>до</w:t>
      </w:r>
      <w:r w:rsidRPr="00803E2F">
        <w:rPr>
          <w:rFonts w:ascii="Times New Roman" w:hAnsi="Times New Roman" w:cs="Times New Roman"/>
          <w:sz w:val="24"/>
          <w:szCs w:val="24"/>
        </w:rPr>
        <w:t xml:space="preserve"> </w:t>
      </w:r>
      <w:r>
        <w:rPr>
          <w:rFonts w:ascii="Times New Roman" w:hAnsi="Times New Roman" w:cs="Times New Roman"/>
          <w:sz w:val="24"/>
          <w:szCs w:val="24"/>
        </w:rPr>
        <w:t>данашњих</w:t>
      </w:r>
      <w:r w:rsidRPr="00803E2F">
        <w:rPr>
          <w:rFonts w:ascii="Times New Roman" w:hAnsi="Times New Roman" w:cs="Times New Roman"/>
          <w:sz w:val="24"/>
          <w:szCs w:val="24"/>
        </w:rPr>
        <w:t xml:space="preserve"> </w:t>
      </w:r>
      <w:r>
        <w:rPr>
          <w:rFonts w:ascii="Times New Roman" w:hAnsi="Times New Roman" w:cs="Times New Roman"/>
          <w:sz w:val="24"/>
          <w:szCs w:val="24"/>
        </w:rPr>
        <w:t>дана</w:t>
      </w:r>
      <w:r w:rsidRPr="00803E2F">
        <w:rPr>
          <w:rFonts w:ascii="Times New Roman" w:hAnsi="Times New Roman" w:cs="Times New Roman"/>
          <w:sz w:val="24"/>
          <w:szCs w:val="24"/>
        </w:rPr>
        <w:t xml:space="preserve"> </w:t>
      </w:r>
      <w:r>
        <w:rPr>
          <w:rFonts w:ascii="Times New Roman" w:hAnsi="Times New Roman" w:cs="Times New Roman"/>
          <w:sz w:val="24"/>
          <w:szCs w:val="24"/>
        </w:rPr>
        <w:t>један</w:t>
      </w:r>
      <w:r w:rsidRPr="00803E2F">
        <w:rPr>
          <w:rFonts w:ascii="Times New Roman" w:hAnsi="Times New Roman" w:cs="Times New Roman"/>
          <w:sz w:val="24"/>
          <w:szCs w:val="24"/>
        </w:rPr>
        <w:t xml:space="preserve"> </w:t>
      </w:r>
      <w:r>
        <w:rPr>
          <w:rFonts w:ascii="Times New Roman" w:hAnsi="Times New Roman" w:cs="Times New Roman"/>
          <w:sz w:val="24"/>
          <w:szCs w:val="24"/>
        </w:rPr>
        <w:t>је</w:t>
      </w:r>
      <w:r w:rsidRPr="00803E2F">
        <w:rPr>
          <w:rFonts w:ascii="Times New Roman" w:hAnsi="Times New Roman" w:cs="Times New Roman"/>
          <w:sz w:val="24"/>
          <w:szCs w:val="24"/>
        </w:rPr>
        <w:t xml:space="preserve"> </w:t>
      </w:r>
      <w:r>
        <w:rPr>
          <w:rFonts w:ascii="Times New Roman" w:hAnsi="Times New Roman" w:cs="Times New Roman"/>
          <w:sz w:val="24"/>
          <w:szCs w:val="24"/>
        </w:rPr>
        <w:t>од</w:t>
      </w:r>
      <w:r w:rsidRPr="00803E2F">
        <w:rPr>
          <w:rFonts w:ascii="Times New Roman" w:hAnsi="Times New Roman" w:cs="Times New Roman"/>
          <w:sz w:val="24"/>
          <w:szCs w:val="24"/>
        </w:rPr>
        <w:t xml:space="preserve"> </w:t>
      </w:r>
      <w:r>
        <w:rPr>
          <w:rFonts w:ascii="Times New Roman" w:hAnsi="Times New Roman" w:cs="Times New Roman"/>
          <w:sz w:val="24"/>
          <w:szCs w:val="24"/>
        </w:rPr>
        <w:t>креатора</w:t>
      </w:r>
      <w:r w:rsidRPr="00803E2F">
        <w:rPr>
          <w:rFonts w:ascii="Times New Roman" w:hAnsi="Times New Roman" w:cs="Times New Roman"/>
          <w:sz w:val="24"/>
          <w:szCs w:val="24"/>
        </w:rPr>
        <w:t xml:space="preserve"> </w:t>
      </w:r>
      <w:r>
        <w:rPr>
          <w:rFonts w:ascii="Times New Roman" w:hAnsi="Times New Roman" w:cs="Times New Roman"/>
          <w:sz w:val="24"/>
          <w:szCs w:val="24"/>
        </w:rPr>
        <w:t>реформе</w:t>
      </w:r>
      <w:r w:rsidRPr="00803E2F">
        <w:rPr>
          <w:rFonts w:ascii="Times New Roman" w:hAnsi="Times New Roman" w:cs="Times New Roman"/>
          <w:sz w:val="24"/>
          <w:szCs w:val="24"/>
        </w:rPr>
        <w:t xml:space="preserve"> </w:t>
      </w:r>
      <w:r>
        <w:rPr>
          <w:rFonts w:ascii="Times New Roman" w:hAnsi="Times New Roman" w:cs="Times New Roman"/>
          <w:sz w:val="24"/>
          <w:szCs w:val="24"/>
        </w:rPr>
        <w:t>система</w:t>
      </w:r>
      <w:r w:rsidRPr="00803E2F">
        <w:rPr>
          <w:rFonts w:ascii="Times New Roman" w:hAnsi="Times New Roman" w:cs="Times New Roman"/>
          <w:sz w:val="24"/>
          <w:szCs w:val="24"/>
        </w:rPr>
        <w:t xml:space="preserve"> </w:t>
      </w:r>
      <w:r>
        <w:rPr>
          <w:rFonts w:ascii="Times New Roman" w:hAnsi="Times New Roman" w:cs="Times New Roman"/>
          <w:sz w:val="24"/>
          <w:szCs w:val="24"/>
        </w:rPr>
        <w:t>социјалне</w:t>
      </w:r>
      <w:r w:rsidRPr="00803E2F">
        <w:rPr>
          <w:rFonts w:ascii="Times New Roman" w:hAnsi="Times New Roman" w:cs="Times New Roman"/>
          <w:sz w:val="24"/>
          <w:szCs w:val="24"/>
        </w:rPr>
        <w:t xml:space="preserve"> </w:t>
      </w:r>
      <w:r>
        <w:rPr>
          <w:rFonts w:ascii="Times New Roman" w:hAnsi="Times New Roman" w:cs="Times New Roman"/>
          <w:sz w:val="24"/>
          <w:szCs w:val="24"/>
        </w:rPr>
        <w:t>заштите у Србији</w:t>
      </w:r>
      <w:r w:rsidRPr="00803E2F">
        <w:rPr>
          <w:rFonts w:ascii="Times New Roman" w:hAnsi="Times New Roman" w:cs="Times New Roman"/>
          <w:sz w:val="24"/>
          <w:szCs w:val="24"/>
        </w:rPr>
        <w:t>.</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 xml:space="preserve">Тренутно је ангажован на позицији senior expert на пројекту </w:t>
      </w:r>
      <w:r w:rsidRPr="00B72130">
        <w:rPr>
          <w:rFonts w:ascii="Times New Roman" w:hAnsi="Times New Roman" w:cs="Times New Roman"/>
          <w:i/>
          <w:sz w:val="24"/>
          <w:szCs w:val="24"/>
        </w:rPr>
        <w:t>„Enhancing the position of residents in residential care institutions for person with mental disability mental illness and creation of conditions for their social inclusion in local community„</w:t>
      </w:r>
      <w:r w:rsidRPr="00B72130">
        <w:rPr>
          <w:rFonts w:ascii="Times New Roman" w:hAnsi="Times New Roman" w:cs="Times New Roman"/>
          <w:sz w:val="24"/>
          <w:szCs w:val="24"/>
        </w:rPr>
        <w:t>European Union</w:t>
      </w:r>
      <w:r>
        <w:rPr>
          <w:rFonts w:ascii="Times New Roman" w:hAnsi="Times New Roman" w:cs="Times New Roman"/>
          <w:sz w:val="24"/>
          <w:szCs w:val="24"/>
        </w:rPr>
        <w:t xml:space="preserve"> (IPA)</w:t>
      </w:r>
      <w:r w:rsidRPr="00B72130">
        <w:rPr>
          <w:rFonts w:ascii="Times New Roman" w:hAnsi="Times New Roman" w:cs="Times New Roman"/>
          <w:sz w:val="24"/>
          <w:szCs w:val="24"/>
        </w:rPr>
        <w:t>, Ministry of Labour, Employment and Social Policy, Ministry of Health</w:t>
      </w:r>
      <w:r>
        <w:rPr>
          <w:rFonts w:ascii="Times New Roman" w:hAnsi="Times New Roman" w:cs="Times New Roman"/>
          <w:sz w:val="24"/>
          <w:szCs w:val="24"/>
        </w:rPr>
        <w:t>.</w:t>
      </w:r>
    </w:p>
    <w:p w:rsidR="000914F1" w:rsidRDefault="000914F1" w:rsidP="000914F1">
      <w:pPr>
        <w:jc w:val="center"/>
        <w:rPr>
          <w:rFonts w:ascii="Times New Roman" w:hAnsi="Times New Roman" w:cs="Times New Roman"/>
          <w:sz w:val="24"/>
          <w:szCs w:val="24"/>
        </w:rPr>
      </w:pPr>
    </w:p>
    <w:p w:rsidR="000914F1" w:rsidRDefault="000914F1" w:rsidP="000914F1">
      <w:pPr>
        <w:jc w:val="center"/>
        <w:rPr>
          <w:rFonts w:ascii="Times New Roman" w:hAnsi="Times New Roman" w:cs="Times New Roman"/>
          <w:b/>
          <w:sz w:val="24"/>
          <w:szCs w:val="24"/>
        </w:rPr>
      </w:pPr>
      <w:r w:rsidRPr="00B72130">
        <w:rPr>
          <w:rFonts w:ascii="Times New Roman" w:hAnsi="Times New Roman" w:cs="Times New Roman"/>
          <w:b/>
          <w:sz w:val="24"/>
          <w:szCs w:val="24"/>
        </w:rPr>
        <w:t>ЗНАЊЕ СТРАНИХ ЈЕЗИКА</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Активно знање енглеског и пасивно руског језика</w:t>
      </w:r>
    </w:p>
    <w:p w:rsidR="000914F1" w:rsidRDefault="000914F1" w:rsidP="000914F1">
      <w:pPr>
        <w:jc w:val="center"/>
        <w:rPr>
          <w:rFonts w:ascii="Times New Roman" w:hAnsi="Times New Roman" w:cs="Times New Roman"/>
          <w:b/>
          <w:sz w:val="24"/>
          <w:szCs w:val="24"/>
          <w:lang w:val="sr-Cyrl-CS"/>
        </w:rPr>
      </w:pPr>
      <w:r w:rsidRPr="00B72130">
        <w:rPr>
          <w:rFonts w:ascii="Times New Roman" w:hAnsi="Times New Roman" w:cs="Times New Roman"/>
          <w:b/>
          <w:sz w:val="24"/>
          <w:szCs w:val="24"/>
          <w:lang w:val="sr-Cyrl-CS"/>
        </w:rPr>
        <w:t>ОДАБРАНА</w:t>
      </w:r>
      <w:r w:rsidRPr="00B72130">
        <w:rPr>
          <w:rFonts w:ascii="Times New Roman" w:hAnsi="Times New Roman" w:cs="Times New Roman"/>
          <w:b/>
          <w:sz w:val="24"/>
          <w:szCs w:val="24"/>
          <w:lang w:val="sr-Latn-CS"/>
        </w:rPr>
        <w:t xml:space="preserve"> </w:t>
      </w:r>
      <w:r w:rsidRPr="00B72130">
        <w:rPr>
          <w:rFonts w:ascii="Times New Roman" w:hAnsi="Times New Roman" w:cs="Times New Roman"/>
          <w:b/>
          <w:sz w:val="24"/>
          <w:szCs w:val="24"/>
          <w:lang w:val="sr-Cyrl-CS"/>
        </w:rPr>
        <w:t>БИБЛИОГРАФИЈА</w:t>
      </w:r>
    </w:p>
    <w:p w:rsidR="000914F1" w:rsidRDefault="000914F1" w:rsidP="000914F1">
      <w:pPr>
        <w:jc w:val="both"/>
        <w:rPr>
          <w:rFonts w:ascii="Times New Roman" w:hAnsi="Times New Roman" w:cs="Times New Roman"/>
          <w:sz w:val="24"/>
          <w:szCs w:val="24"/>
        </w:rPr>
      </w:pPr>
      <w:r>
        <w:rPr>
          <w:rFonts w:ascii="Times New Roman" w:hAnsi="Times New Roman" w:cs="Times New Roman"/>
          <w:sz w:val="24"/>
          <w:szCs w:val="24"/>
        </w:rPr>
        <w:t>Мирослав</w:t>
      </w:r>
      <w:r w:rsidRPr="00B72130">
        <w:rPr>
          <w:rFonts w:ascii="Times New Roman" w:hAnsi="Times New Roman" w:cs="Times New Roman"/>
          <w:sz w:val="24"/>
          <w:szCs w:val="24"/>
        </w:rPr>
        <w:t xml:space="preserve"> </w:t>
      </w:r>
      <w:r>
        <w:rPr>
          <w:rFonts w:ascii="Times New Roman" w:hAnsi="Times New Roman" w:cs="Times New Roman"/>
          <w:sz w:val="24"/>
          <w:szCs w:val="24"/>
        </w:rPr>
        <w:t>Бркић</w:t>
      </w:r>
      <w:r w:rsidRPr="00B72130">
        <w:rPr>
          <w:rFonts w:ascii="Times New Roman" w:hAnsi="Times New Roman" w:cs="Times New Roman"/>
          <w:sz w:val="24"/>
          <w:szCs w:val="24"/>
        </w:rPr>
        <w:t xml:space="preserve">  </w:t>
      </w:r>
      <w:r>
        <w:rPr>
          <w:rFonts w:ascii="Times New Roman" w:hAnsi="Times New Roman" w:cs="Times New Roman"/>
          <w:sz w:val="24"/>
          <w:szCs w:val="24"/>
        </w:rPr>
        <w:t>објавио</w:t>
      </w:r>
      <w:r w:rsidRPr="00B72130">
        <w:rPr>
          <w:rFonts w:ascii="Times New Roman" w:hAnsi="Times New Roman" w:cs="Times New Roman"/>
          <w:sz w:val="24"/>
          <w:szCs w:val="24"/>
        </w:rPr>
        <w:t xml:space="preserve"> </w:t>
      </w:r>
      <w:r>
        <w:rPr>
          <w:rFonts w:ascii="Times New Roman" w:hAnsi="Times New Roman" w:cs="Times New Roman"/>
          <w:sz w:val="24"/>
          <w:szCs w:val="24"/>
        </w:rPr>
        <w:t>је</w:t>
      </w:r>
      <w:r w:rsidRPr="00B72130">
        <w:rPr>
          <w:rFonts w:ascii="Times New Roman" w:hAnsi="Times New Roman" w:cs="Times New Roman"/>
          <w:sz w:val="24"/>
          <w:szCs w:val="24"/>
        </w:rPr>
        <w:t xml:space="preserve"> </w:t>
      </w:r>
      <w:r>
        <w:rPr>
          <w:rFonts w:ascii="Times New Roman" w:hAnsi="Times New Roman" w:cs="Times New Roman"/>
          <w:sz w:val="24"/>
          <w:szCs w:val="24"/>
        </w:rPr>
        <w:t>преко</w:t>
      </w:r>
      <w:r w:rsidRPr="00B72130">
        <w:rPr>
          <w:rFonts w:ascii="Times New Roman" w:hAnsi="Times New Roman" w:cs="Times New Roman"/>
          <w:sz w:val="24"/>
          <w:szCs w:val="24"/>
        </w:rPr>
        <w:t xml:space="preserve"> </w:t>
      </w:r>
      <w:r>
        <w:rPr>
          <w:rFonts w:ascii="Times New Roman" w:hAnsi="Times New Roman" w:cs="Times New Roman"/>
          <w:sz w:val="24"/>
          <w:szCs w:val="24"/>
        </w:rPr>
        <w:t>седамдесет</w:t>
      </w:r>
      <w:r w:rsidRPr="00B72130">
        <w:rPr>
          <w:rFonts w:ascii="Times New Roman" w:hAnsi="Times New Roman" w:cs="Times New Roman"/>
          <w:sz w:val="24"/>
          <w:szCs w:val="24"/>
        </w:rPr>
        <w:t xml:space="preserve"> </w:t>
      </w:r>
      <w:r>
        <w:rPr>
          <w:rFonts w:ascii="Times New Roman" w:hAnsi="Times New Roman" w:cs="Times New Roman"/>
          <w:sz w:val="24"/>
          <w:szCs w:val="24"/>
        </w:rPr>
        <w:t>научних</w:t>
      </w:r>
      <w:r w:rsidRPr="00B72130">
        <w:rPr>
          <w:rFonts w:ascii="Times New Roman" w:hAnsi="Times New Roman" w:cs="Times New Roman"/>
          <w:sz w:val="24"/>
          <w:szCs w:val="24"/>
        </w:rPr>
        <w:t xml:space="preserve"> </w:t>
      </w:r>
      <w:r>
        <w:rPr>
          <w:rFonts w:ascii="Times New Roman" w:hAnsi="Times New Roman" w:cs="Times New Roman"/>
          <w:sz w:val="24"/>
          <w:szCs w:val="24"/>
        </w:rPr>
        <w:t>радова</w:t>
      </w:r>
      <w:r w:rsidRPr="00B72130">
        <w:rPr>
          <w:rFonts w:ascii="Times New Roman" w:hAnsi="Times New Roman" w:cs="Times New Roman"/>
          <w:sz w:val="24"/>
          <w:szCs w:val="24"/>
        </w:rPr>
        <w:t xml:space="preserve"> – </w:t>
      </w:r>
      <w:r>
        <w:rPr>
          <w:rFonts w:ascii="Times New Roman" w:hAnsi="Times New Roman" w:cs="Times New Roman"/>
          <w:sz w:val="24"/>
          <w:szCs w:val="24"/>
        </w:rPr>
        <w:t>монографија</w:t>
      </w:r>
      <w:r w:rsidRPr="00B72130">
        <w:rPr>
          <w:rFonts w:ascii="Times New Roman" w:hAnsi="Times New Roman" w:cs="Times New Roman"/>
          <w:sz w:val="24"/>
          <w:szCs w:val="24"/>
        </w:rPr>
        <w:t xml:space="preserve">, </w:t>
      </w:r>
      <w:r>
        <w:rPr>
          <w:rFonts w:ascii="Times New Roman" w:hAnsi="Times New Roman" w:cs="Times New Roman"/>
          <w:sz w:val="24"/>
          <w:szCs w:val="24"/>
        </w:rPr>
        <w:t>чланака</w:t>
      </w:r>
      <w:r w:rsidRPr="00B72130">
        <w:rPr>
          <w:rFonts w:ascii="Times New Roman" w:hAnsi="Times New Roman" w:cs="Times New Roman"/>
          <w:sz w:val="24"/>
          <w:szCs w:val="24"/>
        </w:rPr>
        <w:t xml:space="preserve"> </w:t>
      </w:r>
      <w:r>
        <w:rPr>
          <w:rFonts w:ascii="Times New Roman" w:hAnsi="Times New Roman" w:cs="Times New Roman"/>
          <w:sz w:val="24"/>
          <w:szCs w:val="24"/>
        </w:rPr>
        <w:t>и</w:t>
      </w:r>
      <w:r w:rsidRPr="00B72130">
        <w:rPr>
          <w:rFonts w:ascii="Times New Roman" w:hAnsi="Times New Roman" w:cs="Times New Roman"/>
          <w:sz w:val="24"/>
          <w:szCs w:val="24"/>
        </w:rPr>
        <w:t xml:space="preserve"> </w:t>
      </w:r>
      <w:r>
        <w:rPr>
          <w:rFonts w:ascii="Times New Roman" w:hAnsi="Times New Roman" w:cs="Times New Roman"/>
          <w:sz w:val="24"/>
          <w:szCs w:val="24"/>
        </w:rPr>
        <w:t>студија</w:t>
      </w:r>
      <w:r w:rsidRPr="00B72130">
        <w:rPr>
          <w:rFonts w:ascii="Times New Roman" w:hAnsi="Times New Roman" w:cs="Times New Roman"/>
          <w:sz w:val="24"/>
          <w:szCs w:val="24"/>
        </w:rPr>
        <w:t xml:space="preserve"> </w:t>
      </w:r>
      <w:r>
        <w:rPr>
          <w:rFonts w:ascii="Times New Roman" w:hAnsi="Times New Roman" w:cs="Times New Roman"/>
          <w:sz w:val="24"/>
          <w:szCs w:val="24"/>
        </w:rPr>
        <w:t>у</w:t>
      </w:r>
      <w:r w:rsidRPr="00B72130">
        <w:rPr>
          <w:rFonts w:ascii="Times New Roman" w:hAnsi="Times New Roman" w:cs="Times New Roman"/>
          <w:sz w:val="24"/>
          <w:szCs w:val="24"/>
        </w:rPr>
        <w:t xml:space="preserve"> </w:t>
      </w:r>
      <w:r>
        <w:rPr>
          <w:rFonts w:ascii="Times New Roman" w:hAnsi="Times New Roman" w:cs="Times New Roman"/>
          <w:sz w:val="24"/>
          <w:szCs w:val="24"/>
        </w:rPr>
        <w:t>научним</w:t>
      </w:r>
      <w:r w:rsidRPr="00B72130">
        <w:rPr>
          <w:rFonts w:ascii="Times New Roman" w:hAnsi="Times New Roman" w:cs="Times New Roman"/>
          <w:sz w:val="24"/>
          <w:szCs w:val="24"/>
        </w:rPr>
        <w:t xml:space="preserve"> </w:t>
      </w:r>
      <w:r>
        <w:rPr>
          <w:rFonts w:ascii="Times New Roman" w:hAnsi="Times New Roman" w:cs="Times New Roman"/>
          <w:sz w:val="24"/>
          <w:szCs w:val="24"/>
        </w:rPr>
        <w:t>и</w:t>
      </w:r>
      <w:r w:rsidRPr="00B72130">
        <w:rPr>
          <w:rFonts w:ascii="Times New Roman" w:hAnsi="Times New Roman" w:cs="Times New Roman"/>
          <w:sz w:val="24"/>
          <w:szCs w:val="24"/>
        </w:rPr>
        <w:t xml:space="preserve"> </w:t>
      </w:r>
      <w:r>
        <w:rPr>
          <w:rFonts w:ascii="Times New Roman" w:hAnsi="Times New Roman" w:cs="Times New Roman"/>
          <w:sz w:val="24"/>
          <w:szCs w:val="24"/>
        </w:rPr>
        <w:t>стручним</w:t>
      </w:r>
      <w:r w:rsidRPr="00B72130">
        <w:rPr>
          <w:rFonts w:ascii="Times New Roman" w:hAnsi="Times New Roman" w:cs="Times New Roman"/>
          <w:sz w:val="24"/>
          <w:szCs w:val="24"/>
        </w:rPr>
        <w:t xml:space="preserve"> </w:t>
      </w:r>
      <w:r>
        <w:rPr>
          <w:rFonts w:ascii="Times New Roman" w:hAnsi="Times New Roman" w:cs="Times New Roman"/>
          <w:sz w:val="24"/>
          <w:szCs w:val="24"/>
        </w:rPr>
        <w:t>часописима</w:t>
      </w:r>
      <w:r w:rsidRPr="00B72130">
        <w:rPr>
          <w:rFonts w:ascii="Times New Roman" w:hAnsi="Times New Roman" w:cs="Times New Roman"/>
          <w:sz w:val="24"/>
          <w:szCs w:val="24"/>
        </w:rPr>
        <w:t xml:space="preserve"> </w:t>
      </w:r>
      <w:r>
        <w:rPr>
          <w:rFonts w:ascii="Times New Roman" w:hAnsi="Times New Roman" w:cs="Times New Roman"/>
          <w:sz w:val="24"/>
          <w:szCs w:val="24"/>
        </w:rPr>
        <w:t>у</w:t>
      </w:r>
      <w:r w:rsidRPr="00B72130">
        <w:rPr>
          <w:rFonts w:ascii="Times New Roman" w:hAnsi="Times New Roman" w:cs="Times New Roman"/>
          <w:sz w:val="24"/>
          <w:szCs w:val="24"/>
        </w:rPr>
        <w:t xml:space="preserve"> </w:t>
      </w:r>
      <w:r>
        <w:rPr>
          <w:rFonts w:ascii="Times New Roman" w:hAnsi="Times New Roman" w:cs="Times New Roman"/>
          <w:sz w:val="24"/>
          <w:szCs w:val="24"/>
        </w:rPr>
        <w:t>земљи</w:t>
      </w:r>
      <w:r w:rsidRPr="00B72130">
        <w:rPr>
          <w:rFonts w:ascii="Times New Roman" w:hAnsi="Times New Roman" w:cs="Times New Roman"/>
          <w:sz w:val="24"/>
          <w:szCs w:val="24"/>
        </w:rPr>
        <w:t xml:space="preserve"> </w:t>
      </w:r>
      <w:r>
        <w:rPr>
          <w:rFonts w:ascii="Times New Roman" w:hAnsi="Times New Roman" w:cs="Times New Roman"/>
          <w:sz w:val="24"/>
          <w:szCs w:val="24"/>
        </w:rPr>
        <w:t>и</w:t>
      </w:r>
      <w:r w:rsidRPr="00B72130">
        <w:rPr>
          <w:rFonts w:ascii="Times New Roman" w:hAnsi="Times New Roman" w:cs="Times New Roman"/>
          <w:sz w:val="24"/>
          <w:szCs w:val="24"/>
        </w:rPr>
        <w:t xml:space="preserve"> </w:t>
      </w:r>
      <w:r>
        <w:rPr>
          <w:rFonts w:ascii="Times New Roman" w:hAnsi="Times New Roman" w:cs="Times New Roman"/>
          <w:sz w:val="24"/>
          <w:szCs w:val="24"/>
        </w:rPr>
        <w:t>иностранству</w:t>
      </w:r>
      <w:r w:rsidRPr="00B72130">
        <w:rPr>
          <w:rFonts w:ascii="Times New Roman" w:hAnsi="Times New Roman" w:cs="Times New Roman"/>
          <w:sz w:val="24"/>
          <w:szCs w:val="24"/>
        </w:rPr>
        <w:t xml:space="preserve">, </w:t>
      </w:r>
      <w:r>
        <w:rPr>
          <w:rFonts w:ascii="Times New Roman" w:hAnsi="Times New Roman" w:cs="Times New Roman"/>
          <w:sz w:val="24"/>
          <w:szCs w:val="24"/>
        </w:rPr>
        <w:t>међу којима се истичу:</w:t>
      </w:r>
    </w:p>
    <w:p w:rsidR="000914F1" w:rsidRPr="00B72130" w:rsidRDefault="000914F1" w:rsidP="00984342">
      <w:pPr>
        <w:numPr>
          <w:ilvl w:val="0"/>
          <w:numId w:val="57"/>
        </w:numPr>
        <w:spacing w:after="160" w:line="259" w:lineRule="auto"/>
        <w:jc w:val="both"/>
        <w:rPr>
          <w:rFonts w:ascii="Times New Roman" w:hAnsi="Times New Roman" w:cs="Times New Roman"/>
          <w:sz w:val="24"/>
          <w:szCs w:val="24"/>
          <w:lang w:val="sr-Cyrl-CS"/>
        </w:rPr>
      </w:pPr>
      <w:r w:rsidRPr="00B72130">
        <w:rPr>
          <w:rFonts w:ascii="Times New Roman" w:hAnsi="Times New Roman" w:cs="Times New Roman"/>
          <w:sz w:val="24"/>
          <w:szCs w:val="24"/>
        </w:rPr>
        <w:t xml:space="preserve"> Brkic M. Jugovic A, Glumbic N. (2014</w:t>
      </w:r>
      <w:r w:rsidRPr="00B72130">
        <w:rPr>
          <w:rFonts w:ascii="Times New Roman" w:hAnsi="Times New Roman" w:cs="Times New Roman"/>
          <w:i/>
          <w:sz w:val="24"/>
          <w:szCs w:val="24"/>
        </w:rPr>
        <w:t>). Residential care for children with intellectual disabilities in the Social Protection system in Serbia</w:t>
      </w:r>
      <w:r w:rsidRPr="00B72130">
        <w:rPr>
          <w:rFonts w:ascii="Times New Roman" w:hAnsi="Times New Roman" w:cs="Times New Roman"/>
          <w:sz w:val="24"/>
          <w:szCs w:val="24"/>
        </w:rPr>
        <w:t xml:space="preserve">, </w:t>
      </w:r>
      <w:r w:rsidRPr="00B72130">
        <w:rPr>
          <w:rFonts w:ascii="Times New Roman" w:hAnsi="Times New Roman" w:cs="Times New Roman"/>
          <w:b/>
          <w:sz w:val="24"/>
          <w:szCs w:val="24"/>
        </w:rPr>
        <w:t>European Journal of Social Work</w:t>
      </w:r>
      <w:r w:rsidRPr="00B72130">
        <w:rPr>
          <w:rFonts w:ascii="Times New Roman" w:hAnsi="Times New Roman" w:cs="Times New Roman"/>
          <w:sz w:val="24"/>
          <w:szCs w:val="24"/>
        </w:rPr>
        <w:t>, 17(2), 2014, pp.237-251. Taylor and Francis, London</w:t>
      </w:r>
    </w:p>
    <w:p w:rsidR="000914F1" w:rsidRPr="00B72130" w:rsidRDefault="000914F1" w:rsidP="00984342">
      <w:pPr>
        <w:numPr>
          <w:ilvl w:val="0"/>
          <w:numId w:val="57"/>
        </w:numPr>
        <w:spacing w:after="160" w:line="259" w:lineRule="auto"/>
        <w:jc w:val="both"/>
        <w:rPr>
          <w:rFonts w:ascii="Times New Roman" w:hAnsi="Times New Roman" w:cs="Times New Roman"/>
          <w:sz w:val="24"/>
          <w:szCs w:val="24"/>
        </w:rPr>
      </w:pPr>
      <w:r w:rsidRPr="00B72130">
        <w:rPr>
          <w:rFonts w:ascii="Times New Roman" w:hAnsi="Times New Roman" w:cs="Times New Roman"/>
          <w:sz w:val="24"/>
          <w:szCs w:val="24"/>
        </w:rPr>
        <w:t xml:space="preserve"> Југовић А., Бркић M.(2013). </w:t>
      </w:r>
      <w:r w:rsidRPr="00B72130">
        <w:rPr>
          <w:rFonts w:ascii="Times New Roman" w:hAnsi="Times New Roman" w:cs="Times New Roman"/>
          <w:i/>
          <w:sz w:val="24"/>
          <w:szCs w:val="24"/>
        </w:rPr>
        <w:t>Социјални рад у Србији у контексту економске кризе и друштвене трансформације.</w:t>
      </w:r>
      <w:r w:rsidRPr="00B72130">
        <w:rPr>
          <w:rFonts w:ascii="Times New Roman" w:hAnsi="Times New Roman" w:cs="Times New Roman"/>
          <w:sz w:val="24"/>
          <w:szCs w:val="24"/>
        </w:rPr>
        <w:t xml:space="preserve"> </w:t>
      </w:r>
      <w:r w:rsidRPr="00B72130">
        <w:rPr>
          <w:rFonts w:ascii="Times New Roman" w:hAnsi="Times New Roman" w:cs="Times New Roman"/>
          <w:b/>
          <w:sz w:val="24"/>
          <w:szCs w:val="24"/>
        </w:rPr>
        <w:t>Љетопис  социјалног рада</w:t>
      </w:r>
      <w:r w:rsidRPr="00B72130">
        <w:rPr>
          <w:rFonts w:ascii="Times New Roman" w:hAnsi="Times New Roman" w:cs="Times New Roman"/>
          <w:sz w:val="24"/>
          <w:szCs w:val="24"/>
        </w:rPr>
        <w:t>. Правни факултет свеучилишта у Загребу. Студијски центар социјалног рада. Годиште 20, бр.1. стр.94-117, ISSN 1846-5412, UDK: 364.4(058)</w:t>
      </w:r>
    </w:p>
    <w:p w:rsidR="000914F1" w:rsidRPr="00B72130" w:rsidRDefault="000914F1" w:rsidP="00984342">
      <w:pPr>
        <w:numPr>
          <w:ilvl w:val="0"/>
          <w:numId w:val="57"/>
        </w:numPr>
        <w:spacing w:after="160" w:line="259" w:lineRule="auto"/>
        <w:jc w:val="both"/>
        <w:rPr>
          <w:rFonts w:ascii="Times New Roman" w:hAnsi="Times New Roman" w:cs="Times New Roman"/>
          <w:sz w:val="24"/>
          <w:szCs w:val="24"/>
          <w:lang w:val="sr-Latn-CS"/>
        </w:rPr>
      </w:pPr>
      <w:r w:rsidRPr="00B72130">
        <w:rPr>
          <w:rFonts w:ascii="Times New Roman" w:hAnsi="Times New Roman" w:cs="Times New Roman"/>
          <w:sz w:val="24"/>
          <w:szCs w:val="24"/>
        </w:rPr>
        <w:t>Настасић П., Хрнчић Ј., Бркић М. (2013).</w:t>
      </w:r>
      <w:r w:rsidRPr="00B72130">
        <w:rPr>
          <w:rFonts w:ascii="Times New Roman" w:hAnsi="Times New Roman" w:cs="Times New Roman"/>
          <w:i/>
          <w:sz w:val="24"/>
          <w:szCs w:val="24"/>
        </w:rPr>
        <w:t>Улога психијатрије у третману насиља у породици</w:t>
      </w:r>
      <w:r w:rsidRPr="00B72130">
        <w:rPr>
          <w:rFonts w:ascii="Times New Roman" w:hAnsi="Times New Roman" w:cs="Times New Roman"/>
          <w:sz w:val="24"/>
          <w:szCs w:val="24"/>
        </w:rPr>
        <w:t xml:space="preserve">. </w:t>
      </w:r>
      <w:r w:rsidRPr="00B72130">
        <w:rPr>
          <w:rFonts w:ascii="Times New Roman" w:hAnsi="Times New Roman" w:cs="Times New Roman"/>
          <w:b/>
          <w:sz w:val="24"/>
          <w:szCs w:val="24"/>
        </w:rPr>
        <w:t>Српски архив за целокупно лекарство</w:t>
      </w:r>
      <w:r w:rsidRPr="00B72130">
        <w:rPr>
          <w:rFonts w:ascii="Times New Roman" w:hAnsi="Times New Roman" w:cs="Times New Roman"/>
          <w:sz w:val="24"/>
          <w:szCs w:val="24"/>
        </w:rPr>
        <w:t xml:space="preserve">. Српско лекарско друштво. Јул-август 141 (7-8), 554-560. </w:t>
      </w:r>
      <w:r w:rsidRPr="00B72130">
        <w:rPr>
          <w:rFonts w:ascii="Times New Roman" w:hAnsi="Times New Roman" w:cs="Times New Roman"/>
          <w:sz w:val="24"/>
          <w:szCs w:val="24"/>
          <w:lang w:val="sr-Latn-CS"/>
        </w:rPr>
        <w:t>ISSN</w:t>
      </w:r>
      <w:r w:rsidRPr="00B72130">
        <w:rPr>
          <w:rFonts w:ascii="Times New Roman" w:hAnsi="Times New Roman" w:cs="Times New Roman"/>
          <w:sz w:val="24"/>
          <w:szCs w:val="24"/>
          <w:lang w:val="sr-Cyrl-CS"/>
        </w:rPr>
        <w:t xml:space="preserve">: 0370-8179, </w:t>
      </w:r>
      <w:r w:rsidRPr="00B72130">
        <w:rPr>
          <w:rFonts w:ascii="Times New Roman" w:hAnsi="Times New Roman" w:cs="Times New Roman"/>
          <w:sz w:val="24"/>
          <w:szCs w:val="24"/>
        </w:rPr>
        <w:t>DOI</w:t>
      </w:r>
      <w:r w:rsidRPr="00B72130">
        <w:rPr>
          <w:rFonts w:ascii="Times New Roman" w:hAnsi="Times New Roman" w:cs="Times New Roman"/>
          <w:sz w:val="24"/>
          <w:szCs w:val="24"/>
          <w:lang w:val="sr-Cyrl-CS"/>
        </w:rPr>
        <w:t>: 10.2298/SARH1308553N</w:t>
      </w:r>
      <w:r>
        <w:rPr>
          <w:rFonts w:ascii="Times New Roman" w:hAnsi="Times New Roman" w:cs="Times New Roman"/>
          <w:sz w:val="24"/>
          <w:szCs w:val="24"/>
          <w:lang w:val="sr-Cyrl-CS"/>
        </w:rPr>
        <w:t>.</w:t>
      </w:r>
    </w:p>
    <w:p w:rsidR="000914F1" w:rsidRPr="00960097" w:rsidRDefault="000914F1" w:rsidP="00984342">
      <w:pPr>
        <w:pStyle w:val="ListParagraph"/>
        <w:numPr>
          <w:ilvl w:val="0"/>
          <w:numId w:val="57"/>
        </w:numPr>
        <w:spacing w:after="160" w:line="259" w:lineRule="auto"/>
        <w:jc w:val="both"/>
        <w:rPr>
          <w:rFonts w:ascii="Times New Roman" w:hAnsi="Times New Roman" w:cs="Times New Roman"/>
          <w:sz w:val="24"/>
          <w:szCs w:val="24"/>
          <w:lang w:val="sr-Latn-CS"/>
        </w:rPr>
      </w:pPr>
      <w:r w:rsidRPr="00960097">
        <w:rPr>
          <w:rFonts w:ascii="Times New Roman" w:hAnsi="Times New Roman" w:cs="Times New Roman"/>
          <w:sz w:val="24"/>
          <w:szCs w:val="24"/>
          <w:lang w:val="sr-Latn-CS"/>
        </w:rPr>
        <w:t>Бркић М. Станковић Д. Жегарац Н. (2013). Очекивања родитеља деце са сметњама у развоју од услуга у заједници. Годишњак Факултета политичких наука. Факултет политичких наука, Година VII, бр. 9. стр. 211-230. ISSN:1820-6700.</w:t>
      </w:r>
    </w:p>
    <w:p w:rsidR="000914F1" w:rsidRPr="00B72130" w:rsidRDefault="000914F1" w:rsidP="00984342">
      <w:pPr>
        <w:numPr>
          <w:ilvl w:val="0"/>
          <w:numId w:val="57"/>
        </w:numPr>
        <w:spacing w:after="160" w:line="259" w:lineRule="auto"/>
        <w:jc w:val="both"/>
        <w:rPr>
          <w:rFonts w:ascii="Times New Roman" w:hAnsi="Times New Roman" w:cs="Times New Roman"/>
          <w:sz w:val="24"/>
          <w:szCs w:val="24"/>
          <w:lang w:val="sr-Latn-CS"/>
        </w:rPr>
      </w:pPr>
      <w:r w:rsidRPr="00B72130">
        <w:rPr>
          <w:rFonts w:ascii="Times New Roman" w:hAnsi="Times New Roman" w:cs="Times New Roman"/>
          <w:sz w:val="24"/>
          <w:szCs w:val="24"/>
          <w:lang w:val="sr-Latn-CS"/>
        </w:rPr>
        <w:t xml:space="preserve">Бркић, М. (2012). </w:t>
      </w:r>
      <w:r w:rsidRPr="00960097">
        <w:rPr>
          <w:rFonts w:ascii="Times New Roman" w:hAnsi="Times New Roman" w:cs="Times New Roman"/>
          <w:i/>
          <w:sz w:val="24"/>
          <w:szCs w:val="24"/>
          <w:lang w:val="sr-Latn-CS"/>
        </w:rPr>
        <w:t xml:space="preserve">Децентрализација система социјалне заштите у Србији: Између жељеног и могућег. </w:t>
      </w:r>
      <w:r w:rsidRPr="00960097">
        <w:rPr>
          <w:rFonts w:ascii="Times New Roman" w:hAnsi="Times New Roman" w:cs="Times New Roman"/>
          <w:b/>
          <w:sz w:val="24"/>
          <w:szCs w:val="24"/>
          <w:lang w:val="sr-Latn-CS"/>
        </w:rPr>
        <w:t>Српска политичка мисао.</w:t>
      </w:r>
      <w:r w:rsidRPr="00B72130">
        <w:rPr>
          <w:rFonts w:ascii="Times New Roman" w:hAnsi="Times New Roman" w:cs="Times New Roman"/>
          <w:sz w:val="24"/>
          <w:szCs w:val="24"/>
          <w:lang w:val="sr-Latn-CS"/>
        </w:rPr>
        <w:t xml:space="preserve"> Институт за политичке студије. Београд. Година XIX, вол. 35, бр. 1/2012, стр. 273-289. ISSN: 0354-5989. УДК: 32 </w:t>
      </w:r>
    </w:p>
    <w:p w:rsidR="000914F1" w:rsidRPr="00B72130" w:rsidRDefault="000914F1" w:rsidP="00984342">
      <w:pPr>
        <w:numPr>
          <w:ilvl w:val="0"/>
          <w:numId w:val="57"/>
        </w:numPr>
        <w:spacing w:after="160" w:line="259" w:lineRule="auto"/>
        <w:jc w:val="both"/>
        <w:rPr>
          <w:rFonts w:ascii="Times New Roman" w:hAnsi="Times New Roman" w:cs="Times New Roman"/>
          <w:sz w:val="24"/>
          <w:szCs w:val="24"/>
          <w:lang w:val="sr-Latn-CS"/>
        </w:rPr>
      </w:pPr>
      <w:r w:rsidRPr="00B72130">
        <w:rPr>
          <w:rFonts w:ascii="Times New Roman" w:hAnsi="Times New Roman" w:cs="Times New Roman"/>
          <w:sz w:val="24"/>
          <w:szCs w:val="24"/>
          <w:lang w:val="sr-Latn-CS"/>
        </w:rPr>
        <w:t xml:space="preserve">Бркић М., Станковић Д. (2012). </w:t>
      </w:r>
      <w:r w:rsidRPr="00960097">
        <w:rPr>
          <w:rFonts w:ascii="Times New Roman" w:hAnsi="Times New Roman" w:cs="Times New Roman"/>
          <w:i/>
          <w:sz w:val="24"/>
          <w:szCs w:val="24"/>
          <w:lang w:val="sr-Latn-CS"/>
        </w:rPr>
        <w:t>Harmonisation of Asylum and Integration Policy with the European Union Legislation.</w:t>
      </w:r>
      <w:r w:rsidRPr="00B72130">
        <w:rPr>
          <w:rFonts w:ascii="Times New Roman" w:hAnsi="Times New Roman" w:cs="Times New Roman"/>
          <w:sz w:val="24"/>
          <w:szCs w:val="24"/>
          <w:lang w:val="sr-Latn-CS"/>
        </w:rPr>
        <w:t xml:space="preserve"> </w:t>
      </w:r>
      <w:r w:rsidRPr="00960097">
        <w:rPr>
          <w:rFonts w:ascii="Times New Roman" w:hAnsi="Times New Roman" w:cs="Times New Roman"/>
          <w:b/>
          <w:sz w:val="24"/>
          <w:szCs w:val="24"/>
          <w:lang w:val="sr-Latn-CS"/>
        </w:rPr>
        <w:t>Serbian Political Thought,</w:t>
      </w:r>
      <w:r w:rsidRPr="00B72130">
        <w:rPr>
          <w:rFonts w:ascii="Times New Roman" w:hAnsi="Times New Roman" w:cs="Times New Roman"/>
          <w:sz w:val="24"/>
          <w:szCs w:val="24"/>
          <w:lang w:val="sr-Latn-CS"/>
        </w:rPr>
        <w:t xml:space="preserve"> Insitute for Political Studies. Belgrade. Year IV, Vol. 6, 2/2012, str.67-83. ISSN 1450-5460. UDK 32.</w:t>
      </w:r>
    </w:p>
    <w:p w:rsidR="000914F1" w:rsidRDefault="000914F1" w:rsidP="00984342">
      <w:pPr>
        <w:pStyle w:val="ListParagraph"/>
        <w:numPr>
          <w:ilvl w:val="0"/>
          <w:numId w:val="57"/>
        </w:numPr>
        <w:spacing w:after="160" w:line="259" w:lineRule="auto"/>
        <w:jc w:val="both"/>
        <w:rPr>
          <w:rFonts w:ascii="Times New Roman" w:hAnsi="Times New Roman" w:cs="Times New Roman"/>
          <w:sz w:val="24"/>
          <w:szCs w:val="24"/>
          <w:lang w:val="sr-Cyrl-CS"/>
        </w:rPr>
      </w:pPr>
      <w:r w:rsidRPr="00FB39EF">
        <w:rPr>
          <w:rFonts w:ascii="Times New Roman" w:hAnsi="Times New Roman" w:cs="Times New Roman"/>
          <w:sz w:val="24"/>
          <w:szCs w:val="24"/>
          <w:lang w:val="sr-Cyrl-CS"/>
        </w:rPr>
        <w:t xml:space="preserve">Бркић М. Видојевић Ј. (2012), </w:t>
      </w:r>
      <w:r w:rsidRPr="00E33153">
        <w:rPr>
          <w:rFonts w:ascii="Times New Roman" w:hAnsi="Times New Roman" w:cs="Times New Roman"/>
          <w:i/>
          <w:sz w:val="24"/>
          <w:szCs w:val="24"/>
          <w:lang w:val="sr-Cyrl-CS"/>
        </w:rPr>
        <w:t>Сиромаштво у Србији – Карактеристике и програми заштите,</w:t>
      </w:r>
      <w:r w:rsidRPr="00FB39EF">
        <w:rPr>
          <w:rFonts w:ascii="Times New Roman" w:hAnsi="Times New Roman" w:cs="Times New Roman"/>
          <w:sz w:val="24"/>
          <w:szCs w:val="24"/>
          <w:lang w:val="sr-Cyrl-CS"/>
        </w:rPr>
        <w:t xml:space="preserve"> Политеа, Факултет политичких наука Универзитете у Бањој Луци, Година II, број 3, стр. 61-73. ISSN: 2232-9641</w:t>
      </w:r>
      <w:r>
        <w:rPr>
          <w:rFonts w:ascii="Times New Roman" w:hAnsi="Times New Roman" w:cs="Times New Roman"/>
          <w:sz w:val="24"/>
          <w:szCs w:val="24"/>
          <w:lang w:val="sr-Cyrl-CS"/>
        </w:rPr>
        <w:t>. УДК: 32(05).</w:t>
      </w:r>
    </w:p>
    <w:p w:rsidR="000914F1" w:rsidRPr="00B72130" w:rsidRDefault="000914F1" w:rsidP="00984342">
      <w:pPr>
        <w:numPr>
          <w:ilvl w:val="0"/>
          <w:numId w:val="57"/>
        </w:numPr>
        <w:spacing w:after="160" w:line="259" w:lineRule="auto"/>
        <w:jc w:val="both"/>
        <w:rPr>
          <w:rFonts w:ascii="Times New Roman" w:hAnsi="Times New Roman" w:cs="Times New Roman"/>
          <w:sz w:val="24"/>
          <w:szCs w:val="24"/>
          <w:lang w:val="sr-Latn-CS"/>
        </w:rPr>
      </w:pPr>
      <w:r>
        <w:rPr>
          <w:rFonts w:ascii="Times New Roman" w:hAnsi="Times New Roman" w:cs="Times New Roman"/>
          <w:sz w:val="24"/>
          <w:szCs w:val="24"/>
          <w:lang w:val="sr-Cyrl-CS"/>
        </w:rPr>
        <w:t>Бркић</w:t>
      </w:r>
      <w:r w:rsidRPr="005E45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w:t>
      </w:r>
      <w:r w:rsidRPr="005E45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Станковић</w:t>
      </w:r>
      <w:r w:rsidRPr="005E45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w:t>
      </w:r>
      <w:r w:rsidRPr="005E45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Жегарац</w:t>
      </w:r>
      <w:r w:rsidRPr="005E45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w:t>
      </w:r>
      <w:r w:rsidRPr="005E45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(2013). </w:t>
      </w:r>
      <w:r w:rsidRPr="005E45BD">
        <w:rPr>
          <w:rFonts w:ascii="Times New Roman" w:hAnsi="Times New Roman" w:cs="Times New Roman"/>
          <w:i/>
          <w:sz w:val="24"/>
          <w:szCs w:val="24"/>
          <w:lang w:val="sr-Cyrl-CS"/>
        </w:rPr>
        <w:t xml:space="preserve">Очекивања </w:t>
      </w:r>
      <w:r w:rsidRPr="00B72130">
        <w:rPr>
          <w:rFonts w:ascii="Times New Roman" w:hAnsi="Times New Roman" w:cs="Times New Roman"/>
          <w:sz w:val="24"/>
          <w:szCs w:val="24"/>
          <w:lang w:val="sr-Latn-CS"/>
        </w:rPr>
        <w:t>Бркић М. (2010), Заступање у социјалном раду, Факултет политичких наука, Београд. ISBN: 978-86-7558-785-9. COBISS.SR-ID 180219660</w:t>
      </w:r>
    </w:p>
    <w:p w:rsidR="000914F1" w:rsidRPr="00B72130" w:rsidRDefault="000914F1" w:rsidP="00984342">
      <w:pPr>
        <w:numPr>
          <w:ilvl w:val="0"/>
          <w:numId w:val="57"/>
        </w:numPr>
        <w:spacing w:after="160" w:line="259" w:lineRule="auto"/>
        <w:jc w:val="both"/>
        <w:rPr>
          <w:rFonts w:ascii="Times New Roman" w:hAnsi="Times New Roman" w:cs="Times New Roman"/>
          <w:sz w:val="24"/>
          <w:szCs w:val="24"/>
          <w:lang w:val="sr-Latn-CS"/>
        </w:rPr>
      </w:pPr>
      <w:r w:rsidRPr="00B72130">
        <w:rPr>
          <w:rFonts w:ascii="Times New Roman" w:hAnsi="Times New Roman" w:cs="Times New Roman"/>
          <w:sz w:val="24"/>
          <w:szCs w:val="24"/>
          <w:lang w:val="sr-Latn-CS"/>
        </w:rPr>
        <w:t>Милосављевић М. Бркић М. (2010). Социјални рад у заједници (друго допуњно издање). Републичи завод за социјалну заштиту. Београд. ISBN:987-86-88171-00-7</w:t>
      </w:r>
    </w:p>
    <w:p w:rsidR="000914F1" w:rsidRPr="00B72130" w:rsidRDefault="000914F1" w:rsidP="00984342">
      <w:pPr>
        <w:numPr>
          <w:ilvl w:val="0"/>
          <w:numId w:val="57"/>
        </w:numPr>
        <w:spacing w:after="160" w:line="259" w:lineRule="auto"/>
        <w:jc w:val="both"/>
        <w:rPr>
          <w:rFonts w:ascii="Times New Roman" w:hAnsi="Times New Roman" w:cs="Times New Roman"/>
          <w:sz w:val="24"/>
          <w:szCs w:val="24"/>
          <w:lang w:val="sr-Latn-CS"/>
        </w:rPr>
      </w:pPr>
      <w:r w:rsidRPr="00B72130">
        <w:rPr>
          <w:rFonts w:ascii="Times New Roman" w:hAnsi="Times New Roman" w:cs="Times New Roman"/>
          <w:sz w:val="24"/>
          <w:szCs w:val="24"/>
          <w:lang w:val="sr-Latn-CS"/>
        </w:rPr>
        <w:t>Жегарац Н., Бркић М., Џамоња Игњатовић Т. (2010). Оперативно планирање у центрима за социјални рад. Републичи завод за социјалну заштиту. Београд. ISBN: 978-86-88171-02-1. COBISS.SR-ID 179962380</w:t>
      </w:r>
    </w:p>
    <w:p w:rsidR="000914F1" w:rsidRPr="00B72130" w:rsidRDefault="000914F1" w:rsidP="00984342">
      <w:pPr>
        <w:numPr>
          <w:ilvl w:val="0"/>
          <w:numId w:val="57"/>
        </w:numPr>
        <w:spacing w:after="160" w:line="259" w:lineRule="auto"/>
        <w:jc w:val="both"/>
        <w:rPr>
          <w:rFonts w:ascii="Times New Roman" w:hAnsi="Times New Roman" w:cs="Times New Roman"/>
          <w:sz w:val="24"/>
          <w:szCs w:val="24"/>
        </w:rPr>
      </w:pPr>
      <w:r w:rsidRPr="00B72130">
        <w:rPr>
          <w:rFonts w:ascii="Times New Roman" w:hAnsi="Times New Roman" w:cs="Times New Roman"/>
          <w:sz w:val="24"/>
          <w:szCs w:val="24"/>
        </w:rPr>
        <w:t xml:space="preserve">Бркић M., Југовић А. (2009 Просинац). </w:t>
      </w:r>
      <w:r w:rsidRPr="00B72130">
        <w:rPr>
          <w:rFonts w:ascii="Times New Roman" w:hAnsi="Times New Roman" w:cs="Times New Roman"/>
          <w:i/>
          <w:sz w:val="24"/>
          <w:szCs w:val="24"/>
        </w:rPr>
        <w:t>Experience of service users involment in the education of social workers in Serbia.</w:t>
      </w:r>
      <w:r w:rsidRPr="00B72130">
        <w:rPr>
          <w:rFonts w:ascii="Times New Roman" w:hAnsi="Times New Roman" w:cs="Times New Roman"/>
          <w:sz w:val="24"/>
          <w:szCs w:val="24"/>
        </w:rPr>
        <w:t xml:space="preserve"> </w:t>
      </w:r>
      <w:r w:rsidRPr="00B72130">
        <w:rPr>
          <w:rFonts w:ascii="Times New Roman" w:hAnsi="Times New Roman" w:cs="Times New Roman"/>
          <w:b/>
          <w:sz w:val="24"/>
          <w:szCs w:val="24"/>
        </w:rPr>
        <w:t>Љетопис  социјалног рада</w:t>
      </w:r>
      <w:r w:rsidRPr="00B72130">
        <w:rPr>
          <w:rFonts w:ascii="Times New Roman" w:hAnsi="Times New Roman" w:cs="Times New Roman"/>
          <w:sz w:val="24"/>
          <w:szCs w:val="24"/>
        </w:rPr>
        <w:t>. Правни факултет свеучилишта у Загребу. Студијски центар социјалног рада. Годиште 16, бр.2. стр.469-481, ISSN 1846-5412, UDK: 364.4(058)</w:t>
      </w:r>
    </w:p>
    <w:p w:rsidR="000914F1" w:rsidRDefault="000914F1" w:rsidP="00984342">
      <w:pPr>
        <w:pStyle w:val="ListParagraph"/>
        <w:numPr>
          <w:ilvl w:val="0"/>
          <w:numId w:val="57"/>
        </w:numPr>
        <w:spacing w:after="160" w:line="259" w:lineRule="auto"/>
        <w:jc w:val="both"/>
        <w:rPr>
          <w:rFonts w:ascii="Times New Roman" w:hAnsi="Times New Roman" w:cs="Times New Roman"/>
          <w:sz w:val="24"/>
          <w:szCs w:val="24"/>
          <w:lang w:val="sr-Cyrl-CS"/>
        </w:rPr>
      </w:pPr>
      <w:r w:rsidRPr="00747652">
        <w:rPr>
          <w:rFonts w:ascii="Times New Roman" w:hAnsi="Times New Roman" w:cs="Times New Roman"/>
          <w:sz w:val="24"/>
          <w:szCs w:val="24"/>
          <w:lang w:val="sr-Cyrl-CS"/>
        </w:rPr>
        <w:t xml:space="preserve">Југовић А., Бркић М. (2010). </w:t>
      </w:r>
      <w:r w:rsidRPr="00747652">
        <w:rPr>
          <w:rFonts w:ascii="Times New Roman" w:hAnsi="Times New Roman" w:cs="Times New Roman"/>
          <w:i/>
          <w:sz w:val="24"/>
          <w:szCs w:val="24"/>
          <w:lang w:val="sr-Cyrl-CS"/>
        </w:rPr>
        <w:t>Социјална заштита и превенција малолетничког преступништва – улоге, контраверзе и добре праксе</w:t>
      </w:r>
      <w:r>
        <w:rPr>
          <w:rFonts w:ascii="Times New Roman" w:hAnsi="Times New Roman" w:cs="Times New Roman"/>
          <w:sz w:val="24"/>
          <w:szCs w:val="24"/>
          <w:lang w:val="sr-Cyrl-CS"/>
        </w:rPr>
        <w:t>.</w:t>
      </w:r>
      <w:r w:rsidRPr="00747652">
        <w:rPr>
          <w:rFonts w:ascii="Times New Roman" w:hAnsi="Times New Roman" w:cs="Times New Roman"/>
          <w:sz w:val="24"/>
          <w:szCs w:val="24"/>
          <w:lang w:val="sr-Cyrl-CS"/>
        </w:rPr>
        <w:t xml:space="preserve"> </w:t>
      </w:r>
      <w:r w:rsidRPr="00747652">
        <w:rPr>
          <w:rFonts w:ascii="Times New Roman" w:hAnsi="Times New Roman" w:cs="Times New Roman"/>
          <w:b/>
          <w:sz w:val="24"/>
          <w:szCs w:val="24"/>
          <w:lang w:val="sr-Cyrl-CS"/>
        </w:rPr>
        <w:t xml:space="preserve">Годишњак </w:t>
      </w:r>
      <w:r w:rsidRPr="005E45BD">
        <w:rPr>
          <w:rFonts w:ascii="Times New Roman" w:hAnsi="Times New Roman" w:cs="Times New Roman"/>
          <w:b/>
          <w:sz w:val="24"/>
          <w:szCs w:val="24"/>
          <w:lang w:val="sr-Cyrl-CS"/>
        </w:rPr>
        <w:t>Факултета политичких наука</w:t>
      </w:r>
      <w:r>
        <w:rPr>
          <w:rFonts w:ascii="Times New Roman" w:hAnsi="Times New Roman" w:cs="Times New Roman"/>
          <w:b/>
          <w:sz w:val="24"/>
          <w:szCs w:val="24"/>
        </w:rPr>
        <w:t xml:space="preserve">. </w:t>
      </w:r>
      <w:r>
        <w:rPr>
          <w:rFonts w:ascii="Times New Roman" w:hAnsi="Times New Roman" w:cs="Times New Roman"/>
          <w:sz w:val="24"/>
          <w:szCs w:val="24"/>
        </w:rPr>
        <w:t xml:space="preserve">Година IV, број 4, </w:t>
      </w:r>
      <w:r>
        <w:rPr>
          <w:rFonts w:ascii="Times New Roman" w:hAnsi="Times New Roman" w:cs="Times New Roman"/>
          <w:sz w:val="24"/>
          <w:szCs w:val="24"/>
          <w:lang w:val="sr-Cyrl-CS"/>
        </w:rPr>
        <w:t>стр.</w:t>
      </w:r>
      <w:r w:rsidRPr="00747652">
        <w:rPr>
          <w:rFonts w:ascii="Times New Roman" w:hAnsi="Times New Roman" w:cs="Times New Roman"/>
          <w:sz w:val="24"/>
          <w:szCs w:val="24"/>
          <w:lang w:val="sr-Cyrl-CS"/>
        </w:rPr>
        <w:t xml:space="preserve"> 436-453. Факултет политичких наука.</w:t>
      </w:r>
      <w:r>
        <w:rPr>
          <w:rFonts w:ascii="Times New Roman" w:hAnsi="Times New Roman" w:cs="Times New Roman"/>
          <w:sz w:val="24"/>
          <w:szCs w:val="24"/>
          <w:lang w:val="sr-Cyrl-CS"/>
        </w:rPr>
        <w:t xml:space="preserve"> </w:t>
      </w:r>
      <w:r w:rsidRPr="00747652">
        <w:rPr>
          <w:rFonts w:ascii="Times New Roman" w:hAnsi="Times New Roman" w:cs="Times New Roman"/>
          <w:sz w:val="24"/>
          <w:szCs w:val="24"/>
          <w:lang w:val="sr-Cyrl-CS"/>
        </w:rPr>
        <w:t>Београд.</w:t>
      </w:r>
      <w:r>
        <w:rPr>
          <w:rFonts w:ascii="Times New Roman" w:hAnsi="Times New Roman" w:cs="Times New Roman"/>
          <w:sz w:val="24"/>
          <w:szCs w:val="24"/>
          <w:lang w:val="sr-Cyrl-CS"/>
        </w:rPr>
        <w:t xml:space="preserve"> ISSN</w:t>
      </w:r>
      <w:r w:rsidRPr="00747652">
        <w:rPr>
          <w:rFonts w:ascii="Times New Roman" w:hAnsi="Times New Roman" w:cs="Times New Roman"/>
          <w:sz w:val="24"/>
          <w:szCs w:val="24"/>
          <w:lang w:val="sr-Cyrl-CS"/>
        </w:rPr>
        <w:t>:1820-6700</w:t>
      </w:r>
    </w:p>
    <w:p w:rsidR="000914F1" w:rsidRDefault="000914F1" w:rsidP="00984342">
      <w:pPr>
        <w:pStyle w:val="ListParagraph"/>
        <w:numPr>
          <w:ilvl w:val="0"/>
          <w:numId w:val="57"/>
        </w:numPr>
        <w:spacing w:after="160" w:line="259" w:lineRule="auto"/>
        <w:jc w:val="both"/>
        <w:rPr>
          <w:rFonts w:ascii="Times New Roman" w:hAnsi="Times New Roman" w:cs="Times New Roman"/>
          <w:sz w:val="24"/>
          <w:szCs w:val="24"/>
          <w:lang w:val="sr-Cyrl-CS"/>
        </w:rPr>
      </w:pPr>
      <w:r w:rsidRPr="00747652">
        <w:rPr>
          <w:rFonts w:ascii="Times New Roman" w:hAnsi="Times New Roman" w:cs="Times New Roman"/>
          <w:sz w:val="24"/>
          <w:szCs w:val="24"/>
          <w:lang w:val="sr-Cyrl-CS"/>
        </w:rPr>
        <w:t xml:space="preserve">Југовић А., Жунић Павловић В., Бркић М. (2009). </w:t>
      </w:r>
      <w:r w:rsidRPr="00747652">
        <w:rPr>
          <w:rFonts w:ascii="Times New Roman" w:hAnsi="Times New Roman" w:cs="Times New Roman"/>
          <w:i/>
          <w:sz w:val="24"/>
          <w:szCs w:val="24"/>
          <w:lang w:val="sr-Cyrl-CS"/>
        </w:rPr>
        <w:t>Социјална заштита малолетних делинквената у транзицијском друштву Србије</w:t>
      </w:r>
      <w:r>
        <w:rPr>
          <w:rFonts w:ascii="Times New Roman" w:hAnsi="Times New Roman" w:cs="Times New Roman"/>
          <w:i/>
          <w:sz w:val="24"/>
          <w:szCs w:val="24"/>
          <w:lang w:val="sr-Cyrl-CS"/>
        </w:rPr>
        <w:t xml:space="preserve">. </w:t>
      </w:r>
      <w:r w:rsidRPr="00747652">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Годишњак</w:t>
      </w:r>
      <w:r w:rsidRPr="005E45BD">
        <w:t xml:space="preserve"> </w:t>
      </w:r>
      <w:r w:rsidRPr="005E45BD">
        <w:rPr>
          <w:rFonts w:ascii="Times New Roman" w:hAnsi="Times New Roman" w:cs="Times New Roman"/>
          <w:b/>
          <w:sz w:val="24"/>
          <w:szCs w:val="24"/>
          <w:lang w:val="sr-Cyrl-CS"/>
        </w:rPr>
        <w:t>Факултета политичких наука</w:t>
      </w:r>
      <w:r>
        <w:rPr>
          <w:rFonts w:ascii="Times New Roman" w:hAnsi="Times New Roman" w:cs="Times New Roman"/>
          <w:b/>
          <w:sz w:val="24"/>
          <w:szCs w:val="24"/>
          <w:lang w:val="sr-Cyrl-CS"/>
        </w:rPr>
        <w:t xml:space="preserve">.  </w:t>
      </w:r>
      <w:r w:rsidRPr="005E45BD">
        <w:rPr>
          <w:rFonts w:ascii="Times New Roman" w:hAnsi="Times New Roman" w:cs="Times New Roman"/>
          <w:sz w:val="24"/>
          <w:szCs w:val="24"/>
          <w:lang w:val="sr-Cyrl-CS"/>
        </w:rPr>
        <w:t>Година</w:t>
      </w:r>
      <w:r>
        <w:rPr>
          <w:rFonts w:ascii="Times New Roman" w:hAnsi="Times New Roman" w:cs="Times New Roman"/>
          <w:b/>
          <w:sz w:val="24"/>
          <w:szCs w:val="24"/>
          <w:lang w:val="sr-Cyrl-CS"/>
        </w:rPr>
        <w:t xml:space="preserve"> </w:t>
      </w:r>
      <w:r w:rsidRPr="005E45BD">
        <w:rPr>
          <w:rFonts w:ascii="Times New Roman" w:hAnsi="Times New Roman" w:cs="Times New Roman"/>
          <w:sz w:val="24"/>
          <w:szCs w:val="24"/>
        </w:rPr>
        <w:t>III</w:t>
      </w:r>
      <w:r>
        <w:rPr>
          <w:rFonts w:ascii="Times New Roman" w:hAnsi="Times New Roman" w:cs="Times New Roman"/>
          <w:b/>
          <w:sz w:val="24"/>
          <w:szCs w:val="24"/>
        </w:rPr>
        <w:t xml:space="preserve">, </w:t>
      </w:r>
      <w:r w:rsidRPr="005E45BD">
        <w:rPr>
          <w:rFonts w:ascii="Times New Roman" w:hAnsi="Times New Roman" w:cs="Times New Roman"/>
          <w:sz w:val="24"/>
          <w:szCs w:val="24"/>
        </w:rPr>
        <w:t>broj 3.</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 xml:space="preserve">стр. </w:t>
      </w:r>
      <w:r w:rsidRPr="00747652">
        <w:rPr>
          <w:rFonts w:ascii="Times New Roman" w:hAnsi="Times New Roman" w:cs="Times New Roman"/>
          <w:sz w:val="24"/>
          <w:szCs w:val="24"/>
          <w:lang w:val="sr-Cyrl-CS"/>
        </w:rPr>
        <w:t>648-664</w:t>
      </w:r>
      <w:r>
        <w:rPr>
          <w:rFonts w:ascii="Times New Roman" w:hAnsi="Times New Roman" w:cs="Times New Roman"/>
          <w:sz w:val="24"/>
          <w:szCs w:val="24"/>
        </w:rPr>
        <w:t xml:space="preserve">. </w:t>
      </w:r>
      <w:r w:rsidRPr="00747652">
        <w:rPr>
          <w:rFonts w:ascii="Times New Roman" w:hAnsi="Times New Roman" w:cs="Times New Roman"/>
          <w:sz w:val="24"/>
          <w:szCs w:val="24"/>
          <w:lang w:val="sr-Cyrl-CS"/>
        </w:rPr>
        <w:t>Факултет политичких наука</w:t>
      </w:r>
      <w:r>
        <w:rPr>
          <w:rFonts w:ascii="Times New Roman" w:hAnsi="Times New Roman" w:cs="Times New Roman"/>
          <w:sz w:val="24"/>
          <w:szCs w:val="24"/>
          <w:lang w:val="sr-Cyrl-CS"/>
        </w:rPr>
        <w:t xml:space="preserve">. </w:t>
      </w:r>
      <w:r w:rsidRPr="00747652">
        <w:rPr>
          <w:rFonts w:ascii="Times New Roman" w:hAnsi="Times New Roman" w:cs="Times New Roman"/>
          <w:sz w:val="24"/>
          <w:szCs w:val="24"/>
          <w:lang w:val="sr-Cyrl-CS"/>
        </w:rPr>
        <w:t xml:space="preserve"> Децембар 2009</w:t>
      </w:r>
      <w:r>
        <w:rPr>
          <w:rFonts w:ascii="Times New Roman" w:hAnsi="Times New Roman" w:cs="Times New Roman"/>
          <w:b/>
          <w:sz w:val="24"/>
          <w:szCs w:val="24"/>
          <w:lang w:val="sr-Cyrl-CS"/>
        </w:rPr>
        <w:t>.</w:t>
      </w:r>
      <w:r>
        <w:rPr>
          <w:rFonts w:ascii="Times New Roman" w:hAnsi="Times New Roman" w:cs="Times New Roman"/>
          <w:b/>
          <w:sz w:val="24"/>
          <w:szCs w:val="24"/>
        </w:rPr>
        <w:t xml:space="preserve"> </w:t>
      </w:r>
      <w:r w:rsidRPr="00747652">
        <w:rPr>
          <w:rFonts w:ascii="Times New Roman" w:hAnsi="Times New Roman" w:cs="Times New Roman"/>
          <w:sz w:val="24"/>
          <w:szCs w:val="24"/>
          <w:lang w:val="sr-Cyrl-CS"/>
        </w:rPr>
        <w:t xml:space="preserve">Београд. </w:t>
      </w:r>
      <w:r>
        <w:rPr>
          <w:rFonts w:ascii="Times New Roman" w:hAnsi="Times New Roman" w:cs="Times New Roman"/>
          <w:sz w:val="24"/>
          <w:szCs w:val="24"/>
          <w:lang w:val="sr-Cyrl-CS"/>
        </w:rPr>
        <w:t>ISSN</w:t>
      </w:r>
      <w:r w:rsidRPr="00747652">
        <w:rPr>
          <w:rFonts w:ascii="Times New Roman" w:hAnsi="Times New Roman" w:cs="Times New Roman"/>
          <w:sz w:val="24"/>
          <w:szCs w:val="24"/>
          <w:lang w:val="sr-Cyrl-CS"/>
        </w:rPr>
        <w:t xml:space="preserve">:1820-6700. </w:t>
      </w:r>
    </w:p>
    <w:p w:rsidR="000914F1" w:rsidRPr="00B72130" w:rsidRDefault="000914F1" w:rsidP="00984342">
      <w:pPr>
        <w:pStyle w:val="ListParagraph"/>
        <w:numPr>
          <w:ilvl w:val="0"/>
          <w:numId w:val="57"/>
        </w:numPr>
        <w:spacing w:after="160" w:line="259" w:lineRule="auto"/>
        <w:jc w:val="both"/>
        <w:rPr>
          <w:rFonts w:ascii="Times New Roman" w:hAnsi="Times New Roman" w:cs="Times New Roman"/>
          <w:sz w:val="24"/>
          <w:szCs w:val="24"/>
        </w:rPr>
      </w:pPr>
      <w:r w:rsidRPr="00B72130">
        <w:rPr>
          <w:rFonts w:ascii="Times New Roman" w:hAnsi="Times New Roman" w:cs="Times New Roman"/>
          <w:sz w:val="24"/>
          <w:szCs w:val="24"/>
        </w:rPr>
        <w:t xml:space="preserve">Brkić M (2008) </w:t>
      </w:r>
      <w:r w:rsidRPr="00B72130">
        <w:rPr>
          <w:rFonts w:ascii="Times New Roman" w:hAnsi="Times New Roman" w:cs="Times New Roman"/>
          <w:i/>
          <w:sz w:val="24"/>
          <w:szCs w:val="24"/>
        </w:rPr>
        <w:t>Reform of the Social Protection System in Serbia</w:t>
      </w:r>
      <w:r w:rsidRPr="00B72130">
        <w:rPr>
          <w:rFonts w:ascii="Times New Roman" w:hAnsi="Times New Roman" w:cs="Times New Roman"/>
          <w:sz w:val="24"/>
          <w:szCs w:val="24"/>
        </w:rPr>
        <w:t xml:space="preserve">. U: Bornarova S. (ed.). </w:t>
      </w:r>
      <w:r w:rsidRPr="00B72130">
        <w:rPr>
          <w:rFonts w:ascii="Times New Roman" w:hAnsi="Times New Roman" w:cs="Times New Roman"/>
          <w:b/>
          <w:sz w:val="24"/>
          <w:szCs w:val="24"/>
        </w:rPr>
        <w:t xml:space="preserve">Contemporary Developments in Social Protection and Social Work – Professionalisation, Deinstitucionalisation and Reforms, </w:t>
      </w:r>
      <w:r w:rsidRPr="00B72130">
        <w:rPr>
          <w:rFonts w:ascii="Times New Roman" w:hAnsi="Times New Roman" w:cs="Times New Roman"/>
          <w:sz w:val="24"/>
          <w:szCs w:val="24"/>
        </w:rPr>
        <w:t>str</w:t>
      </w:r>
      <w:r w:rsidRPr="00B72130">
        <w:rPr>
          <w:rFonts w:ascii="Times New Roman" w:hAnsi="Times New Roman" w:cs="Times New Roman"/>
          <w:b/>
          <w:sz w:val="24"/>
          <w:szCs w:val="24"/>
        </w:rPr>
        <w:t>.</w:t>
      </w:r>
      <w:r w:rsidRPr="00B72130">
        <w:rPr>
          <w:rFonts w:ascii="Times New Roman" w:hAnsi="Times New Roman" w:cs="Times New Roman"/>
          <w:sz w:val="24"/>
          <w:szCs w:val="24"/>
        </w:rPr>
        <w:t>141-159</w:t>
      </w:r>
      <w:r w:rsidRPr="00B72130">
        <w:rPr>
          <w:rFonts w:ascii="Times New Roman" w:hAnsi="Times New Roman" w:cs="Times New Roman"/>
          <w:b/>
          <w:sz w:val="24"/>
          <w:szCs w:val="24"/>
        </w:rPr>
        <w:t xml:space="preserve">. </w:t>
      </w:r>
      <w:r w:rsidRPr="00B72130">
        <w:rPr>
          <w:rFonts w:ascii="Times New Roman" w:hAnsi="Times New Roman" w:cs="Times New Roman"/>
          <w:sz w:val="24"/>
          <w:szCs w:val="24"/>
        </w:rPr>
        <w:t>Skoplje. Faculty of Philosophy.</w:t>
      </w:r>
    </w:p>
    <w:p w:rsidR="000914F1" w:rsidRPr="00B72130" w:rsidRDefault="000914F1" w:rsidP="00984342">
      <w:pPr>
        <w:pStyle w:val="ListParagraph"/>
        <w:numPr>
          <w:ilvl w:val="0"/>
          <w:numId w:val="57"/>
        </w:numPr>
        <w:spacing w:after="160" w:line="259" w:lineRule="auto"/>
        <w:jc w:val="both"/>
        <w:rPr>
          <w:rFonts w:ascii="Times New Roman" w:hAnsi="Times New Roman" w:cs="Times New Roman"/>
          <w:sz w:val="24"/>
          <w:szCs w:val="24"/>
        </w:rPr>
      </w:pPr>
      <w:r w:rsidRPr="00960097">
        <w:rPr>
          <w:rFonts w:ascii="Times New Roman" w:hAnsi="Times New Roman" w:cs="Times New Roman"/>
          <w:sz w:val="24"/>
          <w:szCs w:val="24"/>
        </w:rPr>
        <w:t xml:space="preserve">Bornarova S., Brkić M., Habul U. (2007). </w:t>
      </w:r>
      <w:r w:rsidRPr="00960097">
        <w:rPr>
          <w:rFonts w:ascii="Times New Roman" w:hAnsi="Times New Roman" w:cs="Times New Roman"/>
          <w:i/>
          <w:sz w:val="24"/>
          <w:szCs w:val="24"/>
        </w:rPr>
        <w:t>From Welfare to Workfare States on the Balkans. Skopje</w:t>
      </w:r>
      <w:r w:rsidRPr="00960097">
        <w:rPr>
          <w:rFonts w:ascii="Times New Roman" w:hAnsi="Times New Roman" w:cs="Times New Roman"/>
          <w:sz w:val="24"/>
          <w:szCs w:val="24"/>
        </w:rPr>
        <w:t>. Faculty of Philosophy.</w:t>
      </w:r>
    </w:p>
    <w:p w:rsidR="000914F1" w:rsidRPr="00B72130" w:rsidRDefault="000914F1" w:rsidP="00984342">
      <w:pPr>
        <w:pStyle w:val="ListParagraph"/>
        <w:numPr>
          <w:ilvl w:val="0"/>
          <w:numId w:val="57"/>
        </w:numPr>
        <w:spacing w:after="160" w:line="259" w:lineRule="auto"/>
        <w:jc w:val="both"/>
        <w:rPr>
          <w:rFonts w:ascii="Times New Roman" w:hAnsi="Times New Roman" w:cs="Times New Roman"/>
          <w:sz w:val="24"/>
          <w:szCs w:val="24"/>
          <w:lang w:val="sr-Latn-CS"/>
        </w:rPr>
      </w:pPr>
      <w:r w:rsidRPr="00B72130">
        <w:rPr>
          <w:rFonts w:ascii="Times New Roman" w:hAnsi="Times New Roman" w:cs="Times New Roman"/>
          <w:sz w:val="24"/>
          <w:szCs w:val="24"/>
          <w:lang w:val="sr-Latn-CS"/>
        </w:rPr>
        <w:t xml:space="preserve">Brkić M. (2007). </w:t>
      </w:r>
      <w:r w:rsidRPr="00B72130">
        <w:rPr>
          <w:rFonts w:ascii="Times New Roman" w:hAnsi="Times New Roman" w:cs="Times New Roman"/>
          <w:i/>
          <w:sz w:val="24"/>
          <w:szCs w:val="24"/>
          <w:lang w:val="sr-Latn-CS"/>
        </w:rPr>
        <w:t>Refugees, the Internally Dispaced and Deported Persons in Serbia</w:t>
      </w:r>
      <w:r w:rsidRPr="00B72130">
        <w:rPr>
          <w:rFonts w:ascii="Times New Roman" w:hAnsi="Times New Roman" w:cs="Times New Roman"/>
          <w:sz w:val="24"/>
          <w:szCs w:val="24"/>
          <w:lang w:val="sr-Latn-CS"/>
        </w:rPr>
        <w:t xml:space="preserve">. U: Zaviršek D., Zorn J., Rihter LJ., Dešmar Ž. S. (ed.). </w:t>
      </w:r>
      <w:r w:rsidRPr="00B72130">
        <w:rPr>
          <w:rFonts w:ascii="Times New Roman" w:hAnsi="Times New Roman" w:cs="Times New Roman"/>
          <w:b/>
          <w:sz w:val="24"/>
          <w:szCs w:val="24"/>
          <w:lang w:val="sr-Latn-CS"/>
        </w:rPr>
        <w:t xml:space="preserve">Etnhicity in Eastern Europe- A Challenge for Social Work Education, </w:t>
      </w:r>
      <w:r w:rsidRPr="00B72130">
        <w:rPr>
          <w:rFonts w:ascii="Times New Roman" w:hAnsi="Times New Roman" w:cs="Times New Roman"/>
          <w:sz w:val="24"/>
          <w:szCs w:val="24"/>
          <w:lang w:val="sr-Latn-CS"/>
        </w:rPr>
        <w:t>str.136-159</w:t>
      </w:r>
      <w:r w:rsidRPr="00B72130">
        <w:rPr>
          <w:rFonts w:ascii="Times New Roman" w:hAnsi="Times New Roman" w:cs="Times New Roman"/>
          <w:b/>
          <w:sz w:val="24"/>
          <w:szCs w:val="24"/>
          <w:lang w:val="sr-Latn-CS"/>
        </w:rPr>
        <w:t xml:space="preserve">. </w:t>
      </w:r>
      <w:r w:rsidRPr="00B72130">
        <w:rPr>
          <w:rFonts w:ascii="Times New Roman" w:hAnsi="Times New Roman" w:cs="Times New Roman"/>
          <w:sz w:val="24"/>
          <w:szCs w:val="24"/>
          <w:lang w:val="sr-Latn-CS"/>
        </w:rPr>
        <w:t>Ljubljana. Fakulteta za socialno delo.</w:t>
      </w:r>
    </w:p>
    <w:p w:rsidR="000914F1" w:rsidRPr="006D624B" w:rsidRDefault="000914F1" w:rsidP="00984342">
      <w:pPr>
        <w:pStyle w:val="ListParagraph"/>
        <w:numPr>
          <w:ilvl w:val="0"/>
          <w:numId w:val="57"/>
        </w:numPr>
        <w:spacing w:after="160" w:line="259" w:lineRule="auto"/>
        <w:jc w:val="both"/>
        <w:rPr>
          <w:rFonts w:ascii="Times New Roman" w:hAnsi="Times New Roman" w:cs="Times New Roman"/>
          <w:sz w:val="24"/>
          <w:szCs w:val="24"/>
        </w:rPr>
      </w:pPr>
      <w:r w:rsidRPr="00B72130">
        <w:rPr>
          <w:rFonts w:ascii="Times New Roman" w:hAnsi="Times New Roman" w:cs="Times New Roman"/>
          <w:sz w:val="24"/>
          <w:szCs w:val="24"/>
          <w:lang w:val="sr-Latn-CS"/>
        </w:rPr>
        <w:t xml:space="preserve">Brkić M. (2005) </w:t>
      </w:r>
      <w:r w:rsidRPr="00B72130">
        <w:rPr>
          <w:rFonts w:ascii="Times New Roman" w:hAnsi="Times New Roman" w:cs="Times New Roman"/>
          <w:i/>
          <w:sz w:val="24"/>
          <w:szCs w:val="24"/>
          <w:lang w:val="sr-Latn-CS"/>
        </w:rPr>
        <w:t>Social Work and meeting the needs of the Roma under conditions of sustainable development</w:t>
      </w:r>
      <w:r w:rsidRPr="00B72130">
        <w:rPr>
          <w:rFonts w:ascii="Times New Roman" w:hAnsi="Times New Roman" w:cs="Times New Roman"/>
          <w:sz w:val="24"/>
          <w:szCs w:val="24"/>
          <w:lang w:val="sr-Latn-CS"/>
        </w:rPr>
        <w:t>. U:</w:t>
      </w:r>
      <w:r w:rsidRPr="00B72130">
        <w:rPr>
          <w:rFonts w:ascii="Times New Roman" w:hAnsi="Times New Roman" w:cs="Times New Roman"/>
          <w:sz w:val="24"/>
          <w:szCs w:val="24"/>
        </w:rPr>
        <w:t xml:space="preserve"> Hessle S., Zavirsek D. (Ed.).  </w:t>
      </w:r>
      <w:r w:rsidRPr="00B72130">
        <w:rPr>
          <w:rFonts w:ascii="Times New Roman" w:hAnsi="Times New Roman" w:cs="Times New Roman"/>
          <w:b/>
          <w:sz w:val="24"/>
          <w:szCs w:val="24"/>
        </w:rPr>
        <w:t xml:space="preserve">Sustainable development in Social Work-The Case of a Regional Network in the Balkans, </w:t>
      </w:r>
      <w:r w:rsidRPr="00B72130">
        <w:rPr>
          <w:rFonts w:ascii="Times New Roman" w:hAnsi="Times New Roman" w:cs="Times New Roman"/>
          <w:sz w:val="24"/>
          <w:szCs w:val="24"/>
        </w:rPr>
        <w:t>str</w:t>
      </w:r>
      <w:r w:rsidRPr="00B72130">
        <w:rPr>
          <w:rFonts w:ascii="Times New Roman" w:hAnsi="Times New Roman" w:cs="Times New Roman"/>
          <w:b/>
          <w:sz w:val="24"/>
          <w:szCs w:val="24"/>
        </w:rPr>
        <w:t>.</w:t>
      </w:r>
      <w:r w:rsidRPr="00B72130">
        <w:rPr>
          <w:rFonts w:ascii="Times New Roman" w:hAnsi="Times New Roman" w:cs="Times New Roman"/>
          <w:sz w:val="24"/>
          <w:szCs w:val="24"/>
          <w:lang w:val="sr-Latn-CS"/>
        </w:rPr>
        <w:t>142-168</w:t>
      </w:r>
      <w:r w:rsidRPr="00B72130">
        <w:rPr>
          <w:rFonts w:ascii="Times New Roman" w:hAnsi="Times New Roman" w:cs="Times New Roman"/>
          <w:b/>
          <w:sz w:val="24"/>
          <w:szCs w:val="24"/>
        </w:rPr>
        <w:t>.</w:t>
      </w:r>
      <w:r w:rsidRPr="00B72130">
        <w:rPr>
          <w:rFonts w:ascii="Times New Roman" w:hAnsi="Times New Roman" w:cs="Times New Roman"/>
          <w:sz w:val="24"/>
          <w:szCs w:val="24"/>
        </w:rPr>
        <w:t xml:space="preserve"> Stockholm. Stockholm University, Department of Social Work.</w:t>
      </w: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Default="006D624B" w:rsidP="006D624B">
      <w:pPr>
        <w:pStyle w:val="ListParagraph"/>
        <w:spacing w:after="160" w:line="259" w:lineRule="auto"/>
        <w:ind w:left="360"/>
        <w:jc w:val="both"/>
        <w:rPr>
          <w:rFonts w:ascii="Times New Roman" w:hAnsi="Times New Roman" w:cs="Times New Roman"/>
          <w:sz w:val="24"/>
          <w:szCs w:val="24"/>
          <w:lang w:val="sr-Cyrl-BA"/>
        </w:rPr>
      </w:pPr>
    </w:p>
    <w:p w:rsidR="006D624B" w:rsidRPr="004156FA" w:rsidRDefault="006D624B" w:rsidP="004156FA">
      <w:pPr>
        <w:spacing w:after="160" w:line="259" w:lineRule="auto"/>
        <w:jc w:val="both"/>
        <w:rPr>
          <w:rFonts w:ascii="Times New Roman" w:hAnsi="Times New Roman" w:cs="Times New Roman"/>
          <w:sz w:val="24"/>
          <w:szCs w:val="24"/>
          <w:lang w:val="sr-Cyrl-BA"/>
        </w:rPr>
      </w:pPr>
    </w:p>
    <w:p w:rsidR="006D624B" w:rsidRDefault="006D624B" w:rsidP="006D624B">
      <w:pPr>
        <w:pStyle w:val="Heading2"/>
        <w:numPr>
          <w:ilvl w:val="1"/>
          <w:numId w:val="72"/>
        </w:numPr>
        <w:tabs>
          <w:tab w:val="left" w:pos="990"/>
        </w:tabs>
      </w:pPr>
      <w:bookmarkStart w:id="44" w:name="_Toc492538089"/>
      <w:r>
        <w:rPr>
          <w:lang w:val="sr-Cyrl-BA"/>
        </w:rPr>
        <w:t>У</w:t>
      </w:r>
      <w:r w:rsidRPr="000914F1">
        <w:rPr>
          <w:lang w:val="sr-Cyrl-BA"/>
        </w:rPr>
        <w:t>смјерење „Медијација у социјалном раду“</w:t>
      </w:r>
      <w:bookmarkEnd w:id="44"/>
      <w:r w:rsidRPr="000914F1">
        <w:rPr>
          <w:lang w:val="sr-Cyrl-BA"/>
        </w:rPr>
        <w:t xml:space="preserve"> </w:t>
      </w:r>
    </w:p>
    <w:p w:rsidR="000914F1" w:rsidRPr="00B72130" w:rsidRDefault="000914F1" w:rsidP="000914F1">
      <w:pPr>
        <w:jc w:val="both"/>
        <w:rPr>
          <w:rFonts w:ascii="Times New Roman" w:hAnsi="Times New Roman" w:cs="Times New Roman"/>
          <w:sz w:val="24"/>
          <w:szCs w:val="24"/>
        </w:rPr>
      </w:pPr>
    </w:p>
    <w:p w:rsidR="003D737A" w:rsidRPr="006D624B" w:rsidRDefault="006D624B" w:rsidP="006D624B">
      <w:pPr>
        <w:pStyle w:val="Heading2"/>
        <w:ind w:left="720" w:hanging="720"/>
        <w:rPr>
          <w:lang w:val="sr-Cyrl-BA"/>
        </w:rPr>
      </w:pPr>
      <w:bookmarkStart w:id="45" w:name="_Toc492538090"/>
      <w:r>
        <w:rPr>
          <w:lang w:val="sr-Cyrl-BA"/>
        </w:rPr>
        <w:t xml:space="preserve">3.6.1. </w:t>
      </w:r>
      <w:r w:rsidR="003D737A" w:rsidRPr="000914F1">
        <w:rPr>
          <w:lang w:val="sr-Cyrl-BA"/>
        </w:rPr>
        <w:t>Д</w:t>
      </w:r>
      <w:r w:rsidR="00091999" w:rsidRPr="000914F1">
        <w:rPr>
          <w:lang w:val="sr-Cyrl-BA"/>
        </w:rPr>
        <w:t xml:space="preserve">руштвена оправданост за усмјерење </w:t>
      </w:r>
      <w:r w:rsidR="00701112" w:rsidRPr="000914F1">
        <w:rPr>
          <w:lang w:val="sr-Cyrl-BA"/>
        </w:rPr>
        <w:t>„</w:t>
      </w:r>
      <w:r w:rsidR="00091999" w:rsidRPr="000914F1">
        <w:rPr>
          <w:lang w:val="sr-Cyrl-BA"/>
        </w:rPr>
        <w:t>Медијација у социјалном</w:t>
      </w:r>
      <w:r w:rsidR="00091999" w:rsidRPr="006D624B">
        <w:rPr>
          <w:lang w:val="sr-Cyrl-BA"/>
        </w:rPr>
        <w:t xml:space="preserve"> раду</w:t>
      </w:r>
      <w:r w:rsidR="00701112" w:rsidRPr="006D624B">
        <w:rPr>
          <w:lang w:val="sr-Cyrl-BA"/>
        </w:rPr>
        <w:t>“</w:t>
      </w:r>
      <w:bookmarkEnd w:id="45"/>
      <w:r w:rsidR="00091999" w:rsidRPr="006D624B">
        <w:rPr>
          <w:lang w:val="sr-Cyrl-BA"/>
        </w:rPr>
        <w:t xml:space="preserve"> </w:t>
      </w:r>
    </w:p>
    <w:p w:rsidR="00D37A59" w:rsidRPr="00D37A59" w:rsidRDefault="00D37A59" w:rsidP="00D37A59">
      <w:pPr>
        <w:rPr>
          <w:lang w:val="sr-Cyrl-BA"/>
        </w:rPr>
      </w:pPr>
    </w:p>
    <w:p w:rsidR="00091999" w:rsidRPr="00091999" w:rsidRDefault="00091999" w:rsidP="00091999">
      <w:pPr>
        <w:pStyle w:val="ListParagraph"/>
        <w:tabs>
          <w:tab w:val="left" w:pos="851"/>
        </w:tabs>
        <w:spacing w:after="0" w:line="240" w:lineRule="auto"/>
        <w:ind w:left="1260"/>
        <w:jc w:val="both"/>
        <w:rPr>
          <w:rFonts w:ascii="Times New Roman" w:hAnsi="Times New Roman" w:cs="Times New Roman"/>
          <w:sz w:val="24"/>
          <w:szCs w:val="24"/>
          <w:lang w:val="sr-Cyrl-BA"/>
        </w:rPr>
      </w:pPr>
    </w:p>
    <w:p w:rsidR="003D737A" w:rsidRPr="005B3824" w:rsidRDefault="003D737A" w:rsidP="002A6B38">
      <w:pPr>
        <w:spacing w:after="0" w:line="240" w:lineRule="auto"/>
        <w:ind w:firstLine="540"/>
        <w:contextualSpacing/>
        <w:jc w:val="both"/>
        <w:rPr>
          <w:rFonts w:ascii="Times New Roman" w:hAnsi="Times New Roman" w:cs="Times New Roman"/>
          <w:noProof/>
          <w:sz w:val="24"/>
          <w:szCs w:val="24"/>
        </w:rPr>
      </w:pPr>
      <w:r w:rsidRPr="005B3824">
        <w:rPr>
          <w:rFonts w:ascii="Times New Roman" w:hAnsi="Times New Roman" w:cs="Times New Roman"/>
          <w:noProof/>
          <w:sz w:val="24"/>
          <w:szCs w:val="24"/>
        </w:rPr>
        <w:t xml:space="preserve">Све веће научно интересовање за разумијевање сукоба и начине њиховог конструктивног рјешавања подстакнуто је чињеницом да смо свједоци бројних сукоба и пораста насиља у друштву. Сукоби на микро, мезо и макро друштвеном нивоу предмет су интересовања различитих наука, попут социологије, психологије, политикологије, али и социјалног рада. Уколико се рјешавају на миран и конструктиван начин, сукоби су пожељан вид превазилажења различитости, успоствљања квалитетенијих међуљудских односа и укупног друштвеног развоја. </w:t>
      </w:r>
    </w:p>
    <w:p w:rsidR="003D737A" w:rsidRDefault="003D737A" w:rsidP="002A6B38">
      <w:pPr>
        <w:spacing w:after="0" w:line="240" w:lineRule="auto"/>
        <w:ind w:firstLine="540"/>
        <w:contextualSpacing/>
        <w:jc w:val="both"/>
        <w:rPr>
          <w:rStyle w:val="FooterChar"/>
          <w:rFonts w:ascii="Times New Roman" w:hAnsi="Times New Roman" w:cs="Times New Roman"/>
          <w:noProof/>
          <w:sz w:val="24"/>
          <w:szCs w:val="24"/>
        </w:rPr>
      </w:pPr>
      <w:r w:rsidRPr="005B3824">
        <w:rPr>
          <w:rFonts w:ascii="Times New Roman" w:hAnsi="Times New Roman" w:cs="Times New Roman"/>
          <w:noProof/>
          <w:sz w:val="24"/>
          <w:szCs w:val="24"/>
        </w:rPr>
        <w:t>Медијација, као све популарнији вид посредовања у мирном рјешавању сукоба од стране треће неутралне особе (медијатора)</w:t>
      </w:r>
      <w:r>
        <w:rPr>
          <w:rFonts w:ascii="Times New Roman" w:hAnsi="Times New Roman" w:cs="Times New Roman"/>
          <w:noProof/>
          <w:sz w:val="24"/>
          <w:szCs w:val="24"/>
        </w:rPr>
        <w:t>,</w:t>
      </w:r>
      <w:r w:rsidRPr="005B3824">
        <w:rPr>
          <w:rStyle w:val="apple-style-span"/>
          <w:rFonts w:ascii="Times New Roman" w:hAnsi="Times New Roman" w:cs="Times New Roman"/>
          <w:noProof/>
          <w:sz w:val="24"/>
          <w:szCs w:val="24"/>
        </w:rPr>
        <w:t xml:space="preserve"> има дугу традицију у свим културама. Од како постоје конфликти, постоје и људи који посредују, настојећи да супротстављене стране дођу до најцјелисходнијег рјешења. Данас су то стручно оспособљени професионалци, који мора да владају вјештинама преговарања и посредовања, а најчешће су то правници, социјални радници, психолози, педагози.</w:t>
      </w:r>
    </w:p>
    <w:p w:rsidR="003D737A" w:rsidRDefault="003D737A" w:rsidP="002A6B38">
      <w:pPr>
        <w:spacing w:after="0" w:line="240" w:lineRule="auto"/>
        <w:ind w:firstLine="540"/>
        <w:contextualSpacing/>
        <w:jc w:val="both"/>
      </w:pPr>
      <w:r w:rsidRPr="005B3824">
        <w:rPr>
          <w:rStyle w:val="FooterChar"/>
          <w:rFonts w:ascii="Times New Roman" w:hAnsi="Times New Roman" w:cs="Times New Roman"/>
          <w:noProof/>
          <w:sz w:val="24"/>
          <w:szCs w:val="24"/>
        </w:rPr>
        <w:t>М</w:t>
      </w:r>
      <w:r w:rsidRPr="005B3824">
        <w:rPr>
          <w:rStyle w:val="apple-style-span"/>
          <w:rFonts w:ascii="Times New Roman" w:hAnsi="Times New Roman" w:cs="Times New Roman"/>
          <w:noProof/>
          <w:sz w:val="24"/>
          <w:szCs w:val="24"/>
        </w:rPr>
        <w:t xml:space="preserve">едијација се примјењује у великом броју области и доживљава велику експанзију. У </w:t>
      </w:r>
      <w:r>
        <w:rPr>
          <w:rStyle w:val="apple-style-span"/>
          <w:rFonts w:ascii="Times New Roman" w:hAnsi="Times New Roman" w:cs="Times New Roman"/>
          <w:noProof/>
          <w:sz w:val="24"/>
          <w:szCs w:val="24"/>
        </w:rPr>
        <w:t>многим</w:t>
      </w:r>
      <w:r w:rsidRPr="005B3824">
        <w:rPr>
          <w:rStyle w:val="apple-style-span"/>
          <w:rFonts w:ascii="Times New Roman" w:hAnsi="Times New Roman" w:cs="Times New Roman"/>
          <w:noProof/>
          <w:sz w:val="24"/>
          <w:szCs w:val="24"/>
        </w:rPr>
        <w:t xml:space="preserve"> земаља</w:t>
      </w:r>
      <w:r>
        <w:rPr>
          <w:rStyle w:val="apple-style-span"/>
          <w:rFonts w:ascii="Times New Roman" w:hAnsi="Times New Roman" w:cs="Times New Roman"/>
          <w:noProof/>
          <w:sz w:val="24"/>
          <w:szCs w:val="24"/>
        </w:rPr>
        <w:t>ма</w:t>
      </w:r>
      <w:r w:rsidRPr="005B3824">
        <w:rPr>
          <w:rStyle w:val="apple-style-span"/>
          <w:rFonts w:ascii="Times New Roman" w:hAnsi="Times New Roman" w:cs="Times New Roman"/>
          <w:noProof/>
          <w:sz w:val="24"/>
          <w:szCs w:val="24"/>
        </w:rPr>
        <w:t xml:space="preserve"> широм свијета отварају се центри за медијацију </w:t>
      </w:r>
      <w:r>
        <w:rPr>
          <w:rStyle w:val="apple-style-span"/>
          <w:rFonts w:ascii="Times New Roman" w:hAnsi="Times New Roman" w:cs="Times New Roman"/>
          <w:noProof/>
          <w:sz w:val="24"/>
          <w:szCs w:val="24"/>
        </w:rPr>
        <w:t xml:space="preserve">у </w:t>
      </w:r>
      <w:r w:rsidRPr="005B3824">
        <w:rPr>
          <w:rStyle w:val="apple-style-span"/>
          <w:rFonts w:ascii="Times New Roman" w:hAnsi="Times New Roman" w:cs="Times New Roman"/>
          <w:noProof/>
          <w:sz w:val="24"/>
          <w:szCs w:val="24"/>
        </w:rPr>
        <w:t>кој</w:t>
      </w:r>
      <w:r>
        <w:rPr>
          <w:rStyle w:val="apple-style-span"/>
          <w:rFonts w:ascii="Times New Roman" w:hAnsi="Times New Roman" w:cs="Times New Roman"/>
          <w:noProof/>
          <w:sz w:val="24"/>
          <w:szCs w:val="24"/>
        </w:rPr>
        <w:t>има се</w:t>
      </w:r>
      <w:r w:rsidRPr="005B3824">
        <w:rPr>
          <w:rStyle w:val="apple-style-span"/>
          <w:rFonts w:ascii="Times New Roman" w:hAnsi="Times New Roman" w:cs="Times New Roman"/>
          <w:noProof/>
          <w:sz w:val="24"/>
          <w:szCs w:val="24"/>
        </w:rPr>
        <w:t xml:space="preserve"> пружају услуге медијације грађанима и правним субјектима</w:t>
      </w:r>
      <w:r w:rsidR="00580D69">
        <w:rPr>
          <w:rStyle w:val="apple-style-span"/>
          <w:rFonts w:ascii="Times New Roman" w:hAnsi="Times New Roman" w:cs="Times New Roman"/>
          <w:noProof/>
          <w:sz w:val="24"/>
          <w:szCs w:val="24"/>
          <w:lang w:val="sr-Cyrl-BA"/>
        </w:rPr>
        <w:t>,</w:t>
      </w:r>
      <w:r>
        <w:rPr>
          <w:rStyle w:val="apple-style-span"/>
          <w:rFonts w:ascii="Times New Roman" w:hAnsi="Times New Roman" w:cs="Times New Roman"/>
          <w:noProof/>
          <w:sz w:val="24"/>
          <w:szCs w:val="24"/>
        </w:rPr>
        <w:t xml:space="preserve"> а</w:t>
      </w:r>
      <w:r w:rsidR="00580D69">
        <w:rPr>
          <w:rStyle w:val="apple-style-span"/>
          <w:rFonts w:ascii="Times New Roman" w:hAnsi="Times New Roman" w:cs="Times New Roman"/>
          <w:noProof/>
          <w:sz w:val="24"/>
          <w:szCs w:val="24"/>
          <w:lang w:val="sr-Cyrl-BA"/>
        </w:rPr>
        <w:t xml:space="preserve"> </w:t>
      </w:r>
      <w:r w:rsidRPr="005B3824">
        <w:rPr>
          <w:rStyle w:val="apple-style-span"/>
          <w:rFonts w:ascii="Times New Roman" w:hAnsi="Times New Roman" w:cs="Times New Roman"/>
          <w:noProof/>
          <w:sz w:val="24"/>
          <w:szCs w:val="24"/>
        </w:rPr>
        <w:t>које подржава</w:t>
      </w:r>
      <w:r>
        <w:rPr>
          <w:rStyle w:val="apple-style-span"/>
          <w:rFonts w:ascii="Times New Roman" w:hAnsi="Times New Roman" w:cs="Times New Roman"/>
          <w:noProof/>
          <w:sz w:val="24"/>
          <w:szCs w:val="24"/>
        </w:rPr>
        <w:t>ју држава или локалне власти</w:t>
      </w:r>
      <w:r w:rsidRPr="005B3824">
        <w:rPr>
          <w:rStyle w:val="apple-style-span"/>
          <w:rFonts w:ascii="Times New Roman" w:hAnsi="Times New Roman" w:cs="Times New Roman"/>
          <w:noProof/>
          <w:sz w:val="24"/>
          <w:szCs w:val="24"/>
        </w:rPr>
        <w:t>.</w:t>
      </w:r>
    </w:p>
    <w:p w:rsidR="003D737A" w:rsidRDefault="003D737A" w:rsidP="002A6B38">
      <w:pPr>
        <w:spacing w:after="0" w:line="240" w:lineRule="auto"/>
        <w:ind w:firstLine="540"/>
        <w:contextualSpacing/>
        <w:jc w:val="both"/>
      </w:pPr>
      <w:r w:rsidRPr="005B3824">
        <w:rPr>
          <w:rStyle w:val="apple-style-span"/>
          <w:rFonts w:ascii="Times New Roman" w:hAnsi="Times New Roman" w:cs="Times New Roman"/>
          <w:sz w:val="24"/>
          <w:szCs w:val="24"/>
          <w:lang w:val="sr-Cyrl-CS"/>
        </w:rPr>
        <w:tab/>
      </w:r>
      <w:r w:rsidRPr="005B3824">
        <w:rPr>
          <w:rStyle w:val="apple-style-span"/>
          <w:rFonts w:ascii="Times New Roman" w:hAnsi="Times New Roman" w:cs="Times New Roman"/>
          <w:noProof/>
          <w:sz w:val="24"/>
          <w:szCs w:val="24"/>
        </w:rPr>
        <w:t xml:space="preserve">Подручје социјалног рада обилује сукобима чије рјешавање зависи од успјешног посредовања. У средишту интересовања социјалног рада су породични сукоби, са посебним нагласком на сукобе у поступку развода брака, </w:t>
      </w:r>
      <w:r>
        <w:rPr>
          <w:rStyle w:val="apple-style-span"/>
          <w:rFonts w:ascii="Times New Roman" w:hAnsi="Times New Roman" w:cs="Times New Roman"/>
          <w:noProof/>
          <w:sz w:val="24"/>
          <w:szCs w:val="24"/>
        </w:rPr>
        <w:t xml:space="preserve">затим </w:t>
      </w:r>
      <w:r w:rsidRPr="005B3824">
        <w:rPr>
          <w:rStyle w:val="apple-style-span"/>
          <w:rFonts w:ascii="Times New Roman" w:hAnsi="Times New Roman" w:cs="Times New Roman"/>
          <w:noProof/>
          <w:sz w:val="24"/>
          <w:szCs w:val="24"/>
        </w:rPr>
        <w:t xml:space="preserve">сукоби у области малољетничког преступништва, сукоби у школи, сукоби у заједници. Било да се ради о формалној или неформалној медијацији, социјални радници се </w:t>
      </w:r>
      <w:r>
        <w:rPr>
          <w:rStyle w:val="apple-style-span"/>
          <w:rFonts w:ascii="Times New Roman" w:hAnsi="Times New Roman" w:cs="Times New Roman"/>
          <w:noProof/>
          <w:sz w:val="24"/>
          <w:szCs w:val="24"/>
        </w:rPr>
        <w:t xml:space="preserve">често </w:t>
      </w:r>
      <w:r w:rsidRPr="005B3824">
        <w:rPr>
          <w:rStyle w:val="apple-style-span"/>
          <w:rFonts w:ascii="Times New Roman" w:hAnsi="Times New Roman" w:cs="Times New Roman"/>
          <w:noProof/>
          <w:sz w:val="24"/>
          <w:szCs w:val="24"/>
        </w:rPr>
        <w:t>налазе у улози медијатора. То захтијева добро познавање медија</w:t>
      </w:r>
      <w:r>
        <w:rPr>
          <w:rStyle w:val="apple-style-span"/>
          <w:rFonts w:ascii="Times New Roman" w:hAnsi="Times New Roman" w:cs="Times New Roman"/>
          <w:noProof/>
          <w:sz w:val="24"/>
          <w:szCs w:val="24"/>
        </w:rPr>
        <w:t>цијск</w:t>
      </w:r>
      <w:r w:rsidRPr="005B3824">
        <w:rPr>
          <w:rStyle w:val="apple-style-span"/>
          <w:rFonts w:ascii="Times New Roman" w:hAnsi="Times New Roman" w:cs="Times New Roman"/>
          <w:noProof/>
          <w:sz w:val="24"/>
          <w:szCs w:val="24"/>
        </w:rPr>
        <w:t>их вјештина и развијање медија</w:t>
      </w:r>
      <w:r>
        <w:rPr>
          <w:rStyle w:val="apple-style-span"/>
          <w:rFonts w:ascii="Times New Roman" w:hAnsi="Times New Roman" w:cs="Times New Roman"/>
          <w:noProof/>
          <w:sz w:val="24"/>
          <w:szCs w:val="24"/>
        </w:rPr>
        <w:t>цијск</w:t>
      </w:r>
      <w:r w:rsidRPr="005B3824">
        <w:rPr>
          <w:rStyle w:val="apple-style-span"/>
          <w:rFonts w:ascii="Times New Roman" w:hAnsi="Times New Roman" w:cs="Times New Roman"/>
          <w:noProof/>
          <w:sz w:val="24"/>
          <w:szCs w:val="24"/>
        </w:rPr>
        <w:t>их способности.</w:t>
      </w:r>
    </w:p>
    <w:p w:rsidR="003D737A" w:rsidRPr="008F1AC1" w:rsidRDefault="003D737A" w:rsidP="002A6B38">
      <w:pPr>
        <w:spacing w:after="0" w:line="240" w:lineRule="auto"/>
        <w:ind w:firstLine="540"/>
        <w:contextualSpacing/>
        <w:jc w:val="both"/>
        <w:rPr>
          <w:rFonts w:ascii="Times New Roman" w:hAnsi="Times New Roman" w:cs="Times New Roman"/>
          <w:noProof/>
          <w:sz w:val="24"/>
          <w:szCs w:val="24"/>
        </w:rPr>
      </w:pPr>
      <w:r w:rsidRPr="005B3824">
        <w:rPr>
          <w:rFonts w:ascii="Times New Roman" w:hAnsi="Times New Roman" w:cs="Times New Roman"/>
          <w:noProof/>
          <w:sz w:val="24"/>
          <w:szCs w:val="24"/>
        </w:rPr>
        <w:t>За примјену медијације у соци</w:t>
      </w:r>
      <w:r>
        <w:rPr>
          <w:rFonts w:ascii="Times New Roman" w:hAnsi="Times New Roman" w:cs="Times New Roman"/>
          <w:noProof/>
          <w:sz w:val="24"/>
          <w:szCs w:val="24"/>
        </w:rPr>
        <w:t>јалном раду значајан је приступ</w:t>
      </w:r>
      <w:r w:rsidRPr="005B3824">
        <w:rPr>
          <w:rFonts w:ascii="Times New Roman" w:hAnsi="Times New Roman" w:cs="Times New Roman"/>
          <w:noProof/>
          <w:sz w:val="24"/>
          <w:szCs w:val="24"/>
        </w:rPr>
        <w:t xml:space="preserve"> који је првенствено заснован на теорији и пракси социјалног рада и везама са хуманистичком праксом медијације</w:t>
      </w:r>
      <w:r w:rsidRPr="005B3824">
        <w:rPr>
          <w:rFonts w:ascii="Times New Roman" w:hAnsi="Times New Roman" w:cs="Times New Roman"/>
          <w:sz w:val="24"/>
          <w:szCs w:val="24"/>
          <w:vertAlign w:val="superscript"/>
          <w:lang w:val="sr-Latn-CS"/>
        </w:rPr>
        <w:footnoteReference w:id="5"/>
      </w:r>
      <w:r w:rsidRPr="005B3824">
        <w:rPr>
          <w:rFonts w:ascii="Times New Roman" w:hAnsi="Times New Roman" w:cs="Times New Roman"/>
          <w:sz w:val="24"/>
          <w:szCs w:val="24"/>
          <w:lang w:val="sr-Latn-CS"/>
        </w:rPr>
        <w:t xml:space="preserve">. </w:t>
      </w:r>
      <w:r w:rsidRPr="005B3824">
        <w:rPr>
          <w:rFonts w:ascii="Times New Roman" w:hAnsi="Times New Roman" w:cs="Times New Roman"/>
          <w:noProof/>
          <w:sz w:val="24"/>
          <w:szCs w:val="24"/>
        </w:rPr>
        <w:t xml:space="preserve">Хуманистичка медијација, са својим нагласком на пракси која је усмјерена на клијента и вођена кроз дијалог, има много тога заједничког са трансформативним терапеутским аспектима социјалног рада. Савремена медијацијска пракса је у свијету под великим утицајем правне професије са јаким нагласком на процедуралној правди и потреби да се дође до споразума на најбржи и нејефикаснији начин. Овом врстом приступа губе се многе прилике за оснаживање клијената, препознавање хуманости друге стране упркос сукобу и развијања дубљег разумијевања и односа поштовањамеђу странама у сукобу. </w:t>
      </w:r>
      <w:r w:rsidRPr="005B3824">
        <w:rPr>
          <w:rStyle w:val="apple-style-span"/>
          <w:rFonts w:ascii="Times New Roman" w:hAnsi="Times New Roman" w:cs="Times New Roman"/>
          <w:noProof/>
          <w:sz w:val="24"/>
          <w:szCs w:val="24"/>
        </w:rPr>
        <w:t>На бази богате традиције хуманистичке психологије и суштинских вриједности социјалног рада, хуманистичка медијација постаје моћан алат за помагање људима кад год практичари поступају као медијатори или покушавају да помогну у рјешавању сукоба.</w:t>
      </w:r>
      <w:r w:rsidRPr="005B3824">
        <w:rPr>
          <w:rStyle w:val="apple-style-span"/>
          <w:rFonts w:ascii="Times New Roman" w:hAnsi="Times New Roman" w:cs="Times New Roman"/>
          <w:noProof/>
          <w:sz w:val="24"/>
          <w:szCs w:val="24"/>
          <w:vertAlign w:val="superscript"/>
        </w:rPr>
        <w:footnoteReference w:id="6"/>
      </w:r>
    </w:p>
    <w:p w:rsidR="003D737A" w:rsidRDefault="003D737A" w:rsidP="002A6B38">
      <w:pPr>
        <w:spacing w:after="0" w:line="240" w:lineRule="auto"/>
        <w:ind w:firstLine="540"/>
        <w:contextualSpacing/>
        <w:jc w:val="both"/>
      </w:pPr>
      <w:r w:rsidRPr="005B3824">
        <w:rPr>
          <w:rFonts w:ascii="Times New Roman" w:eastAsia="Times New Roman" w:hAnsi="Times New Roman" w:cs="Times New Roman"/>
          <w:noProof/>
          <w:sz w:val="24"/>
          <w:szCs w:val="24"/>
        </w:rPr>
        <w:t xml:space="preserve">Мастер студиј </w:t>
      </w:r>
      <w:r w:rsidR="00580D69">
        <w:rPr>
          <w:rFonts w:ascii="Times New Roman" w:eastAsia="Times New Roman" w:hAnsi="Times New Roman" w:cs="Times New Roman"/>
          <w:noProof/>
          <w:sz w:val="24"/>
          <w:szCs w:val="24"/>
          <w:lang w:val="sr-Cyrl-BA"/>
        </w:rPr>
        <w:t xml:space="preserve">усмјерења </w:t>
      </w:r>
      <w:r w:rsidRPr="005B3824">
        <w:rPr>
          <w:rFonts w:ascii="Times New Roman" w:eastAsia="Times New Roman" w:hAnsi="Times New Roman" w:cs="Times New Roman"/>
          <w:noProof/>
          <w:sz w:val="24"/>
          <w:szCs w:val="24"/>
        </w:rPr>
        <w:t>медијациј</w:t>
      </w:r>
      <w:r w:rsidR="00580D69">
        <w:rPr>
          <w:rFonts w:ascii="Times New Roman" w:eastAsia="Times New Roman" w:hAnsi="Times New Roman" w:cs="Times New Roman"/>
          <w:noProof/>
          <w:sz w:val="24"/>
          <w:szCs w:val="24"/>
          <w:lang w:val="sr-Cyrl-BA"/>
        </w:rPr>
        <w:t>а</w:t>
      </w:r>
      <w:r w:rsidRPr="005B3824">
        <w:rPr>
          <w:rFonts w:ascii="Times New Roman" w:eastAsia="Times New Roman" w:hAnsi="Times New Roman" w:cs="Times New Roman"/>
          <w:noProof/>
          <w:sz w:val="24"/>
          <w:szCs w:val="24"/>
        </w:rPr>
        <w:t xml:space="preserve"> у социјалном раду нуди дипломираним стручним радницима у социјалној заштити, просвјети и правосуђу</w:t>
      </w:r>
      <w:r>
        <w:rPr>
          <w:rFonts w:ascii="Times New Roman" w:eastAsia="Times New Roman" w:hAnsi="Times New Roman" w:cs="Times New Roman"/>
          <w:noProof/>
          <w:sz w:val="24"/>
          <w:szCs w:val="24"/>
        </w:rPr>
        <w:t>,</w:t>
      </w:r>
      <w:r w:rsidRPr="005B3824">
        <w:rPr>
          <w:rFonts w:ascii="Times New Roman" w:eastAsia="Times New Roman" w:hAnsi="Times New Roman" w:cs="Times New Roman"/>
          <w:noProof/>
          <w:sz w:val="24"/>
          <w:szCs w:val="24"/>
        </w:rPr>
        <w:t xml:space="preserve"> који раде првенствено са младима и  породицама, теоријске основе и практичну обуку у примјени техника и вјештина медијације у рјешавању сукоба. Нарочито је важно да стручни радници у социјалном раду развију в</w:t>
      </w:r>
      <w:r w:rsidRPr="005B3824">
        <w:rPr>
          <w:rFonts w:ascii="Times New Roman" w:hAnsi="Times New Roman" w:cs="Times New Roman"/>
          <w:noProof/>
          <w:sz w:val="24"/>
          <w:szCs w:val="24"/>
        </w:rPr>
        <w:t>јештине доброг медијатора, као што су: да умије да показује емпатију; да је у стању да изрази прихватање и поштовање објема странама; да умије да активно сл</w:t>
      </w:r>
      <w:r>
        <w:rPr>
          <w:rFonts w:ascii="Times New Roman" w:hAnsi="Times New Roman" w:cs="Times New Roman"/>
          <w:noProof/>
          <w:sz w:val="24"/>
          <w:szCs w:val="24"/>
        </w:rPr>
        <w:t xml:space="preserve">уша; да умије да идентификује </w:t>
      </w:r>
      <w:r w:rsidRPr="005B3824">
        <w:rPr>
          <w:rFonts w:ascii="Times New Roman" w:hAnsi="Times New Roman" w:cs="Times New Roman"/>
          <w:noProof/>
          <w:sz w:val="24"/>
          <w:szCs w:val="24"/>
        </w:rPr>
        <w:t>скривене процесе групне динамике; да умије да редефинише конфликтуалне термине у рјешиве термине; да препозна заједничко неконфликтуално тло; да изрази имплицитне и експлицитне изборе које група креира; да се фокусира на проблеме а не на људе, а да при томе води рачуна о туђим осјећањима.</w:t>
      </w:r>
    </w:p>
    <w:p w:rsidR="003D737A" w:rsidRPr="005B3824" w:rsidRDefault="003D737A" w:rsidP="002A6B38">
      <w:pPr>
        <w:spacing w:after="0" w:line="240" w:lineRule="auto"/>
        <w:ind w:firstLine="540"/>
        <w:contextualSpacing/>
        <w:jc w:val="both"/>
      </w:pPr>
      <w:r w:rsidRPr="005B3824">
        <w:rPr>
          <w:rFonts w:ascii="Times New Roman" w:eastAsia="Times New Roman" w:hAnsi="Times New Roman" w:cs="Times New Roman"/>
          <w:noProof/>
          <w:sz w:val="24"/>
          <w:szCs w:val="24"/>
        </w:rPr>
        <w:t>Савремени приступ рјешавањ</w:t>
      </w:r>
      <w:r>
        <w:rPr>
          <w:rFonts w:ascii="Times New Roman" w:eastAsia="Times New Roman" w:hAnsi="Times New Roman" w:cs="Times New Roman"/>
          <w:noProof/>
          <w:sz w:val="24"/>
          <w:szCs w:val="24"/>
        </w:rPr>
        <w:t>а</w:t>
      </w:r>
      <w:r w:rsidRPr="005B3824">
        <w:rPr>
          <w:rFonts w:ascii="Times New Roman" w:eastAsia="Times New Roman" w:hAnsi="Times New Roman" w:cs="Times New Roman"/>
          <w:noProof/>
          <w:sz w:val="24"/>
          <w:szCs w:val="24"/>
        </w:rPr>
        <w:t xml:space="preserve"> сукоба путем медијације данас има широку примјену у бројним областима. Као стручна процедура у рјешавању породичних проблема и других врста сукоба у области социјалног рада, медијација постаје иновативни облик праксе социјалног рада</w:t>
      </w:r>
    </w:p>
    <w:p w:rsidR="003D737A" w:rsidRDefault="003D737A" w:rsidP="002A6B38">
      <w:pPr>
        <w:spacing w:after="0" w:line="240" w:lineRule="auto"/>
        <w:ind w:firstLine="540"/>
        <w:contextualSpacing/>
        <w:jc w:val="both"/>
      </w:pPr>
      <w:r w:rsidRPr="005B3824">
        <w:rPr>
          <w:rFonts w:ascii="Times New Roman" w:eastAsia="Times New Roman" w:hAnsi="Times New Roman" w:cs="Times New Roman"/>
          <w:noProof/>
          <w:sz w:val="24"/>
          <w:szCs w:val="24"/>
        </w:rPr>
        <w:t xml:space="preserve">Оваква пракса подржана је од стране Европске уније, доношењем аката који подстичу примјену алтернативних видова рјешавања спорова, </w:t>
      </w:r>
      <w:r w:rsidRPr="005B3824">
        <w:rPr>
          <w:rFonts w:ascii="Times New Roman" w:hAnsi="Times New Roman" w:cs="Times New Roman"/>
          <w:noProof/>
          <w:color w:val="000000"/>
          <w:sz w:val="24"/>
          <w:szCs w:val="24"/>
        </w:rPr>
        <w:t>како за пословне субјекте, тако и за појединце.</w:t>
      </w:r>
      <w:r w:rsidR="00580D69">
        <w:rPr>
          <w:rFonts w:ascii="Times New Roman" w:hAnsi="Times New Roman" w:cs="Times New Roman"/>
          <w:noProof/>
          <w:color w:val="000000"/>
          <w:sz w:val="24"/>
          <w:szCs w:val="24"/>
          <w:lang w:val="sr-Cyrl-BA"/>
        </w:rPr>
        <w:t xml:space="preserve"> </w:t>
      </w:r>
      <w:r w:rsidRPr="005B3824">
        <w:rPr>
          <w:rFonts w:ascii="Times New Roman" w:hAnsi="Times New Roman" w:cs="Times New Roman"/>
          <w:noProof/>
          <w:color w:val="000000"/>
          <w:sz w:val="24"/>
          <w:szCs w:val="24"/>
        </w:rPr>
        <w:t xml:space="preserve">Заговарајући начело "доступности правосуђа" ЕУ је припремила Директиву ЕУ о медијацији у грађанским и трговачким предметима </w:t>
      </w:r>
      <w:r w:rsidRPr="00111E7E">
        <w:rPr>
          <w:rFonts w:ascii="Times New Roman" w:hAnsi="Times New Roman" w:cs="Times New Roman"/>
          <w:noProof/>
          <w:color w:val="000000"/>
          <w:sz w:val="24"/>
          <w:szCs w:val="24"/>
        </w:rPr>
        <w:t>COM</w:t>
      </w:r>
      <w:r w:rsidRPr="005B3824">
        <w:rPr>
          <w:rFonts w:ascii="Times New Roman" w:hAnsi="Times New Roman" w:cs="Times New Roman"/>
          <w:noProof/>
          <w:color w:val="000000"/>
          <w:sz w:val="24"/>
          <w:szCs w:val="24"/>
        </w:rPr>
        <w:t>(2004) 718. Полазећи од тога да подстицање извансудског рјешавања спорова доприноси смањењу радног оптерећења судова, издана је Препорука Вијећа Европе о спречавању и смањивању прекомјерног оптерећења судова R (86) 12. Олакшавањем и подстицањем свих алтернативних начина рјешавања спорова поједностављује се и убрзава судски поступак, те је издана Препорука Вијећа Европе о мјерама за повећање доступности правосуђа R (81) 7. Е</w:t>
      </w:r>
      <w:r>
        <w:rPr>
          <w:rFonts w:ascii="Times New Roman" w:hAnsi="Times New Roman" w:cs="Times New Roman"/>
          <w:noProof/>
          <w:color w:val="000000"/>
          <w:sz w:val="24"/>
          <w:szCs w:val="24"/>
        </w:rPr>
        <w:t>вропска унија,</w:t>
      </w:r>
      <w:r w:rsidRPr="005B3824">
        <w:rPr>
          <w:rFonts w:ascii="Times New Roman" w:hAnsi="Times New Roman" w:cs="Times New Roman"/>
          <w:noProof/>
          <w:color w:val="000000"/>
          <w:sz w:val="24"/>
          <w:szCs w:val="24"/>
        </w:rPr>
        <w:t xml:space="preserve"> такође</w:t>
      </w:r>
      <w:r>
        <w:rPr>
          <w:rFonts w:ascii="Times New Roman" w:hAnsi="Times New Roman" w:cs="Times New Roman"/>
          <w:noProof/>
          <w:color w:val="000000"/>
          <w:sz w:val="24"/>
          <w:szCs w:val="24"/>
        </w:rPr>
        <w:t>,</w:t>
      </w:r>
      <w:r w:rsidRPr="005B3824">
        <w:rPr>
          <w:rFonts w:ascii="Times New Roman" w:hAnsi="Times New Roman" w:cs="Times New Roman"/>
          <w:noProof/>
          <w:color w:val="000000"/>
          <w:sz w:val="24"/>
          <w:szCs w:val="24"/>
        </w:rPr>
        <w:t xml:space="preserve"> придаје важност повећаном броју </w:t>
      </w:r>
      <w:r>
        <w:rPr>
          <w:rFonts w:ascii="Times New Roman" w:hAnsi="Times New Roman" w:cs="Times New Roman"/>
          <w:noProof/>
          <w:color w:val="000000"/>
          <w:sz w:val="24"/>
          <w:szCs w:val="24"/>
        </w:rPr>
        <w:t xml:space="preserve">и </w:t>
      </w:r>
      <w:r w:rsidRPr="005B3824">
        <w:rPr>
          <w:rFonts w:ascii="Times New Roman" w:hAnsi="Times New Roman" w:cs="Times New Roman"/>
          <w:noProof/>
          <w:color w:val="000000"/>
          <w:sz w:val="24"/>
          <w:szCs w:val="24"/>
        </w:rPr>
        <w:t>штетним посљедицама породичних спорова</w:t>
      </w:r>
      <w:r>
        <w:rPr>
          <w:rFonts w:ascii="Times New Roman" w:hAnsi="Times New Roman" w:cs="Times New Roman"/>
          <w:noProof/>
          <w:color w:val="000000"/>
          <w:sz w:val="24"/>
          <w:szCs w:val="24"/>
        </w:rPr>
        <w:t>, те показујући</w:t>
      </w:r>
      <w:r w:rsidRPr="005B3824">
        <w:rPr>
          <w:rFonts w:ascii="Times New Roman" w:hAnsi="Times New Roman" w:cs="Times New Roman"/>
          <w:noProof/>
          <w:color w:val="000000"/>
          <w:sz w:val="24"/>
          <w:szCs w:val="24"/>
        </w:rPr>
        <w:t xml:space="preserve"> тенденцију зашт</w:t>
      </w:r>
      <w:r>
        <w:rPr>
          <w:rFonts w:ascii="Times New Roman" w:hAnsi="Times New Roman" w:cs="Times New Roman"/>
          <w:noProof/>
          <w:color w:val="000000"/>
          <w:sz w:val="24"/>
          <w:szCs w:val="24"/>
        </w:rPr>
        <w:t xml:space="preserve">ите интереса и добробити дјеце </w:t>
      </w:r>
      <w:r w:rsidRPr="005B3824">
        <w:rPr>
          <w:rFonts w:ascii="Times New Roman" w:hAnsi="Times New Roman" w:cs="Times New Roman"/>
          <w:noProof/>
          <w:color w:val="000000"/>
          <w:sz w:val="24"/>
          <w:szCs w:val="24"/>
        </w:rPr>
        <w:t>доноси Препоруку Вијећа Европе о породичној медијацији, R (98) 1. Донесена је и Препорука Вијећа Европе о мирењу у грађанским предметима, R (2002) 10. У њој се препоручује државама чланицама да омогуће провођење поступка мирења у грађанским предметима гдје год је то могуће. Уважавајући све предности мирења, било је потребно увести активније укључивање оштећеног и осумњиченог у кривични поступак, те се доноси Препорука Вијећа Европе о мирењу у кривичним предметима, R (99) 19. Велики значај имају и Препорука Вијећа Европе о алтернативама судском поступку између управних тијела и приватних странака,</w:t>
      </w:r>
      <w:r w:rsidR="00580D69">
        <w:rPr>
          <w:rFonts w:ascii="Times New Roman" w:hAnsi="Times New Roman" w:cs="Times New Roman"/>
          <w:noProof/>
          <w:color w:val="000000"/>
          <w:sz w:val="24"/>
          <w:szCs w:val="24"/>
          <w:lang w:val="sr-Cyrl-BA"/>
        </w:rPr>
        <w:t xml:space="preserve"> </w:t>
      </w:r>
      <w:r w:rsidRPr="005B3824">
        <w:rPr>
          <w:rFonts w:ascii="Times New Roman" w:hAnsi="Times New Roman" w:cs="Times New Roman"/>
          <w:noProof/>
          <w:color w:val="000000"/>
          <w:sz w:val="24"/>
          <w:szCs w:val="24"/>
        </w:rPr>
        <w:t>R(2001) 9 и Препорука Комисије ЕУ о начелима за тијела која проводе извансудски начин рјешавања потрошачких спорова.</w:t>
      </w:r>
    </w:p>
    <w:p w:rsidR="003D737A" w:rsidRPr="005B3824" w:rsidRDefault="003D737A" w:rsidP="002A6B38">
      <w:pPr>
        <w:spacing w:after="0" w:line="240" w:lineRule="auto"/>
        <w:ind w:firstLine="540"/>
        <w:contextualSpacing/>
        <w:jc w:val="both"/>
        <w:rPr>
          <w:rFonts w:ascii="Times New Roman" w:hAnsi="Times New Roman" w:cs="Times New Roman"/>
          <w:noProof/>
          <w:sz w:val="24"/>
          <w:szCs w:val="24"/>
        </w:rPr>
      </w:pPr>
      <w:r w:rsidRPr="005B3824">
        <w:rPr>
          <w:rFonts w:ascii="Times New Roman" w:hAnsi="Times New Roman" w:cs="Times New Roman"/>
          <w:noProof/>
          <w:sz w:val="24"/>
          <w:szCs w:val="24"/>
        </w:rPr>
        <w:t>Према томе, примјена и развој медијације у социјалном раду, компатибилни су са процесом уласка БиХ у Европску унију, што подразумијева и примјену наведених препорука ЕУ.</w:t>
      </w:r>
    </w:p>
    <w:p w:rsidR="003D737A" w:rsidRPr="005B3824" w:rsidRDefault="003D737A" w:rsidP="002A6B38">
      <w:pPr>
        <w:spacing w:after="0" w:line="240" w:lineRule="auto"/>
        <w:ind w:firstLine="540"/>
        <w:contextualSpacing/>
        <w:jc w:val="both"/>
        <w:rPr>
          <w:rFonts w:ascii="Times New Roman" w:hAnsi="Times New Roman" w:cs="Times New Roman"/>
          <w:noProof/>
          <w:sz w:val="24"/>
          <w:szCs w:val="24"/>
        </w:rPr>
      </w:pPr>
      <w:r w:rsidRPr="005B3824">
        <w:rPr>
          <w:rFonts w:ascii="Times New Roman" w:hAnsi="Times New Roman" w:cs="Times New Roman"/>
          <w:noProof/>
          <w:sz w:val="24"/>
          <w:szCs w:val="24"/>
        </w:rPr>
        <w:t xml:space="preserve">Развој медијације у БиХ и Републици Српској почео </w:t>
      </w:r>
      <w:r>
        <w:rPr>
          <w:rFonts w:ascii="Times New Roman" w:hAnsi="Times New Roman" w:cs="Times New Roman"/>
          <w:noProof/>
          <w:sz w:val="24"/>
          <w:szCs w:val="24"/>
        </w:rPr>
        <w:t>је</w:t>
      </w:r>
      <w:r w:rsidRPr="005B3824">
        <w:rPr>
          <w:rFonts w:ascii="Times New Roman" w:hAnsi="Times New Roman" w:cs="Times New Roman"/>
          <w:noProof/>
          <w:sz w:val="24"/>
          <w:szCs w:val="24"/>
        </w:rPr>
        <w:t xml:space="preserve"> 1998. године иницијативом за оснивање Удружења медијатора у БиХ, која је потекла од групе полазника обуке “Трећа неутрална страна” коју је проводио Канадски институт за рјешавање сукоба. За увођење медијације у БиХ од пресудног значаја је било формирање Удружења медијатора у БиХ, које је било носилац активности на ств</w:t>
      </w:r>
      <w:r>
        <w:rPr>
          <w:rFonts w:ascii="Times New Roman" w:hAnsi="Times New Roman" w:cs="Times New Roman"/>
          <w:noProof/>
          <w:sz w:val="24"/>
          <w:szCs w:val="24"/>
        </w:rPr>
        <w:t>арању правног оквира и промоције</w:t>
      </w:r>
      <w:r w:rsidRPr="005B3824">
        <w:rPr>
          <w:rFonts w:ascii="Times New Roman" w:hAnsi="Times New Roman" w:cs="Times New Roman"/>
          <w:noProof/>
          <w:sz w:val="24"/>
          <w:szCs w:val="24"/>
        </w:rPr>
        <w:t xml:space="preserve"> медијације као алтернативног начина рјешавања спорова. У 2003. години усвојени су Закони о парничном и кривичном поступку, у Републици Српској и Федерацији БиХ, који су предвиђали могућност да судија, уколико оцијени да је то сврсисходно, може предложити странкама да спор покушају ријешити медијацијом, </w:t>
      </w:r>
      <w:r>
        <w:rPr>
          <w:rFonts w:ascii="Times New Roman" w:hAnsi="Times New Roman" w:cs="Times New Roman"/>
          <w:noProof/>
          <w:sz w:val="24"/>
          <w:szCs w:val="24"/>
        </w:rPr>
        <w:t>а</w:t>
      </w:r>
      <w:r w:rsidRPr="005B3824">
        <w:rPr>
          <w:rFonts w:ascii="Times New Roman" w:hAnsi="Times New Roman" w:cs="Times New Roman"/>
          <w:noProof/>
          <w:sz w:val="24"/>
          <w:szCs w:val="24"/>
        </w:rPr>
        <w:t xml:space="preserve"> исти приједлог споразумно могу дати и странке. За даљи развој медијације код нас интерес је показао и Програм за развој предузетништва у Југоисточној Европи – SEED, који је у сарадњи са Удружењем медијатора у БиХ покренуо пројекат увођења алтернативног рјешавања спорова. У априлу 2003. године са овом организацијом Удружење медијатора потписује партнерски споразум који је обухватио сљедеће активности: израду нацрта закона о поступку медијације, провођење програма обуке о медијацији, израду методологије за провођење пилот пројекта у судовима, јавну кампању ради информисања јавности о предностима медијације, те пружање техничке помоћи Удружењу медијатора са циљем изградње капацитета. Закона о поступку медијације</w:t>
      </w:r>
      <w:r>
        <w:rPr>
          <w:rFonts w:ascii="Times New Roman" w:hAnsi="Times New Roman" w:cs="Times New Roman"/>
          <w:noProof/>
          <w:sz w:val="24"/>
          <w:szCs w:val="24"/>
        </w:rPr>
        <w:t>,</w:t>
      </w:r>
      <w:r w:rsidRPr="005B3824">
        <w:rPr>
          <w:rFonts w:ascii="Times New Roman" w:hAnsi="Times New Roman" w:cs="Times New Roman"/>
          <w:noProof/>
          <w:sz w:val="24"/>
          <w:szCs w:val="24"/>
        </w:rPr>
        <w:t>усвојен 2004. године</w:t>
      </w:r>
      <w:r>
        <w:rPr>
          <w:rFonts w:ascii="Times New Roman" w:hAnsi="Times New Roman" w:cs="Times New Roman"/>
          <w:noProof/>
          <w:sz w:val="24"/>
          <w:szCs w:val="24"/>
        </w:rPr>
        <w:t>,</w:t>
      </w:r>
      <w:r w:rsidRPr="005B3824">
        <w:rPr>
          <w:rFonts w:ascii="Times New Roman" w:hAnsi="Times New Roman" w:cs="Times New Roman"/>
          <w:noProof/>
          <w:sz w:val="24"/>
          <w:szCs w:val="24"/>
        </w:rPr>
        <w:t xml:space="preserve"> детаљно дефинише поступак медијације, принципе и улогу медијатора у процесу и рокове</w:t>
      </w:r>
      <w:r>
        <w:rPr>
          <w:rFonts w:ascii="Times New Roman" w:hAnsi="Times New Roman" w:cs="Times New Roman"/>
          <w:noProof/>
          <w:sz w:val="24"/>
          <w:szCs w:val="24"/>
        </w:rPr>
        <w:t>,</w:t>
      </w:r>
      <w:r w:rsidRPr="005B3824">
        <w:rPr>
          <w:rFonts w:ascii="Times New Roman" w:hAnsi="Times New Roman" w:cs="Times New Roman"/>
          <w:noProof/>
          <w:sz w:val="24"/>
          <w:szCs w:val="24"/>
        </w:rPr>
        <w:t xml:space="preserve"> уколико је судски поступак у току. Према законском рјешењу, у БиХ је предвиђена необавезна вансудска медијација</w:t>
      </w:r>
      <w:r>
        <w:rPr>
          <w:rFonts w:ascii="Times New Roman" w:hAnsi="Times New Roman" w:cs="Times New Roman"/>
          <w:noProof/>
          <w:sz w:val="24"/>
          <w:szCs w:val="24"/>
        </w:rPr>
        <w:t xml:space="preserve"> која</w:t>
      </w:r>
      <w:r w:rsidRPr="005B3824">
        <w:rPr>
          <w:rFonts w:ascii="Times New Roman" w:hAnsi="Times New Roman" w:cs="Times New Roman"/>
          <w:noProof/>
          <w:sz w:val="24"/>
          <w:szCs w:val="24"/>
        </w:rPr>
        <w:t xml:space="preserve"> се заснива на принципима:а) добровољности странака - у покретању поступка, избо</w:t>
      </w:r>
      <w:r>
        <w:rPr>
          <w:rFonts w:ascii="Times New Roman" w:hAnsi="Times New Roman" w:cs="Times New Roman"/>
          <w:noProof/>
          <w:sz w:val="24"/>
          <w:szCs w:val="24"/>
        </w:rPr>
        <w:t xml:space="preserve">ру медијатора и доношењу одлука; </w:t>
      </w:r>
      <w:r w:rsidRPr="005B3824">
        <w:rPr>
          <w:rFonts w:ascii="Times New Roman" w:hAnsi="Times New Roman" w:cs="Times New Roman"/>
          <w:noProof/>
          <w:sz w:val="24"/>
          <w:szCs w:val="24"/>
        </w:rPr>
        <w:t>б) повјерљивости - у односу на све изнесено и према с</w:t>
      </w:r>
      <w:r>
        <w:rPr>
          <w:rFonts w:ascii="Times New Roman" w:hAnsi="Times New Roman" w:cs="Times New Roman"/>
          <w:noProof/>
          <w:sz w:val="24"/>
          <w:szCs w:val="24"/>
        </w:rPr>
        <w:t xml:space="preserve">вима у току поступка медијације; </w:t>
      </w:r>
      <w:r w:rsidRPr="005B3824">
        <w:rPr>
          <w:rFonts w:ascii="Times New Roman" w:hAnsi="Times New Roman" w:cs="Times New Roman"/>
          <w:noProof/>
          <w:sz w:val="24"/>
          <w:szCs w:val="24"/>
        </w:rPr>
        <w:t>ц) једнакости - у односу медијатора према странкама</w:t>
      </w:r>
      <w:r>
        <w:rPr>
          <w:rFonts w:ascii="Times New Roman" w:hAnsi="Times New Roman" w:cs="Times New Roman"/>
          <w:noProof/>
          <w:sz w:val="24"/>
          <w:szCs w:val="24"/>
        </w:rPr>
        <w:t xml:space="preserve">; </w:t>
      </w:r>
      <w:r w:rsidRPr="005B3824">
        <w:rPr>
          <w:rFonts w:ascii="Times New Roman" w:hAnsi="Times New Roman" w:cs="Times New Roman"/>
          <w:noProof/>
          <w:sz w:val="24"/>
          <w:szCs w:val="24"/>
        </w:rPr>
        <w:t>д) неутралности - у односу медијатора према рјешењу спора.</w:t>
      </w:r>
    </w:p>
    <w:p w:rsidR="003D737A" w:rsidRDefault="003D737A" w:rsidP="002A6B38">
      <w:pPr>
        <w:spacing w:after="0" w:line="240" w:lineRule="auto"/>
        <w:ind w:firstLine="540"/>
        <w:contextualSpacing/>
        <w:jc w:val="both"/>
      </w:pPr>
      <w:r w:rsidRPr="005B3824">
        <w:rPr>
          <w:rFonts w:ascii="Times New Roman" w:hAnsi="Times New Roman" w:cs="Times New Roman"/>
          <w:noProof/>
          <w:sz w:val="24"/>
          <w:szCs w:val="24"/>
        </w:rPr>
        <w:t xml:space="preserve">Поред Закона о поступку медијације (Службени гласник БиХ, 37/04), правни оквир за примјену медијације чине и сљедећа законска </w:t>
      </w:r>
      <w:r>
        <w:rPr>
          <w:rFonts w:ascii="Times New Roman" w:hAnsi="Times New Roman" w:cs="Times New Roman"/>
          <w:noProof/>
          <w:sz w:val="24"/>
          <w:szCs w:val="24"/>
        </w:rPr>
        <w:t>и подзаконска акта: Закон о пр</w:t>
      </w:r>
      <w:r w:rsidRPr="005B3824">
        <w:rPr>
          <w:rFonts w:ascii="Times New Roman" w:hAnsi="Times New Roman" w:cs="Times New Roman"/>
          <w:noProof/>
          <w:sz w:val="24"/>
          <w:szCs w:val="24"/>
        </w:rPr>
        <w:t xml:space="preserve">еносу послова медијације на Удружење медијатора (Службени гласник БиХ, 52/05), Правилник о упућивању на медијацију (Сл. гласник БиХ 21/06), Кодекс медијаторске етике (Службени гласник БиХ 21/06), Правилник о награди и накнади трошкова медијације (Службени гласник БиХ 21/06), Закон о парничном поступку у БиХ ( Сл. гласник, бр 58/03), Закон о кривичном поступку у БиХ (Службени гласник БИХ, 36/03. године), Закон о прекршајима у БиХ (Службени гласник, 20/04), Закон о извршном поступку РС (Служебни гласник 59/03), </w:t>
      </w:r>
      <w:r w:rsidRPr="005B3824">
        <w:rPr>
          <w:rFonts w:ascii="Times New Roman" w:eastAsia="Times New Roman" w:hAnsi="Times New Roman" w:cs="Times New Roman"/>
          <w:bCs/>
          <w:noProof/>
          <w:sz w:val="24"/>
          <w:szCs w:val="24"/>
        </w:rPr>
        <w:t>Закон о мирном рјешавању радних спорова (С</w:t>
      </w:r>
      <w:r w:rsidRPr="005B3824">
        <w:rPr>
          <w:rFonts w:ascii="Times New Roman" w:eastAsia="Times New Roman" w:hAnsi="Times New Roman" w:cs="Times New Roman"/>
          <w:noProof/>
          <w:sz w:val="24"/>
          <w:szCs w:val="24"/>
        </w:rPr>
        <w:t>лужбени гласник Републике Српске, 91/16).</w:t>
      </w:r>
    </w:p>
    <w:p w:rsidR="003D737A" w:rsidRPr="005B3824" w:rsidRDefault="003D737A" w:rsidP="002A6B38">
      <w:pPr>
        <w:autoSpaceDE w:val="0"/>
        <w:autoSpaceDN w:val="0"/>
        <w:adjustRightInd w:val="0"/>
        <w:spacing w:after="0" w:line="240" w:lineRule="auto"/>
        <w:ind w:firstLine="540"/>
        <w:contextualSpacing/>
        <w:jc w:val="both"/>
        <w:rPr>
          <w:rFonts w:ascii="Times New Roman" w:hAnsi="Times New Roman" w:cs="Times New Roman"/>
          <w:noProof/>
          <w:sz w:val="24"/>
          <w:szCs w:val="24"/>
        </w:rPr>
      </w:pPr>
      <w:r w:rsidRPr="005B3824">
        <w:rPr>
          <w:rFonts w:ascii="Times New Roman" w:hAnsi="Times New Roman" w:cs="Times New Roman"/>
          <w:noProof/>
          <w:sz w:val="24"/>
          <w:szCs w:val="24"/>
        </w:rPr>
        <w:t>Закони релевантни за примјену медијације у социјалном раду у Републици Српској су и Породични закон (Службени гласник РС, 54/02), Закон о социјалној заштити Републике Српске (Службени гласник РС, 37/12) и Закон о кривичном поступку, пречишћени текст (Службени гласник РС,100/09).</w:t>
      </w:r>
    </w:p>
    <w:p w:rsidR="003D737A" w:rsidRPr="005B3824" w:rsidRDefault="003D737A" w:rsidP="002A6B38">
      <w:pPr>
        <w:spacing w:after="0" w:line="240" w:lineRule="auto"/>
        <w:ind w:firstLine="540"/>
        <w:contextualSpacing/>
        <w:jc w:val="both"/>
        <w:rPr>
          <w:rFonts w:ascii="Times New Roman" w:hAnsi="Times New Roman" w:cs="Times New Roman"/>
          <w:noProof/>
          <w:sz w:val="24"/>
          <w:szCs w:val="24"/>
        </w:rPr>
      </w:pPr>
      <w:r w:rsidRPr="005B3824">
        <w:rPr>
          <w:rFonts w:ascii="Times New Roman" w:hAnsi="Times New Roman" w:cs="Times New Roman"/>
          <w:noProof/>
          <w:sz w:val="24"/>
          <w:szCs w:val="24"/>
        </w:rPr>
        <w:t xml:space="preserve">У новембру 2006. године објављен је позив за упис у регистар медијатора, чиме медијација као начин рјешавања спорова постаје доступна грађанима широм БиХ од маја 2007. године. Услов за упис на листу медијатора је стицање сертификата након успјешно завршене обуке за медијатора. Према Правилнику о програму обуке за медијаторе, обука се састоји из два дијела: тренинг Медијација 1 – обука за медијаторе (пет дана или 40 сати) и тренинг Медијација 2 - припрема за вођење медијације (два дана, односно 16 сати). </w:t>
      </w:r>
    </w:p>
    <w:p w:rsidR="003D737A" w:rsidRPr="005B3824" w:rsidRDefault="003D737A" w:rsidP="002A6B38">
      <w:pPr>
        <w:spacing w:after="0" w:line="240" w:lineRule="auto"/>
        <w:ind w:firstLine="540"/>
        <w:contextualSpacing/>
        <w:jc w:val="both"/>
        <w:rPr>
          <w:rFonts w:ascii="Times New Roman" w:hAnsi="Times New Roman" w:cs="Times New Roman"/>
          <w:sz w:val="24"/>
          <w:szCs w:val="24"/>
          <w:lang w:val="sr-Cyrl-CS"/>
        </w:rPr>
      </w:pPr>
      <w:r w:rsidRPr="005B3824">
        <w:rPr>
          <w:rFonts w:ascii="Times New Roman" w:hAnsi="Times New Roman" w:cs="Times New Roman"/>
          <w:noProof/>
          <w:sz w:val="24"/>
          <w:szCs w:val="24"/>
        </w:rPr>
        <w:t>Иако Удружење медијатора у БиХ од 2004. године развија властити програм обуке за медијацију, до данас се на званичној листи</w:t>
      </w:r>
      <w:r>
        <w:rPr>
          <w:rFonts w:ascii="Times New Roman" w:hAnsi="Times New Roman" w:cs="Times New Roman"/>
          <w:noProof/>
          <w:sz w:val="24"/>
          <w:szCs w:val="24"/>
        </w:rPr>
        <w:t xml:space="preserve"> регистрованих медијатора налазе само </w:t>
      </w:r>
      <w:r>
        <w:rPr>
          <w:rFonts w:ascii="Times New Roman" w:hAnsi="Times New Roman" w:cs="Times New Roman"/>
          <w:noProof/>
          <w:sz w:val="24"/>
          <w:szCs w:val="24"/>
          <w:lang w:val="sr-Cyrl-BA"/>
        </w:rPr>
        <w:t>два</w:t>
      </w:r>
      <w:r w:rsidR="00580D69">
        <w:rPr>
          <w:rFonts w:ascii="Times New Roman" w:hAnsi="Times New Roman" w:cs="Times New Roman"/>
          <w:noProof/>
          <w:sz w:val="24"/>
          <w:szCs w:val="24"/>
          <w:lang w:val="sr-Cyrl-BA"/>
        </w:rPr>
        <w:t xml:space="preserve"> </w:t>
      </w:r>
      <w:r w:rsidRPr="00644F80">
        <w:rPr>
          <w:rFonts w:ascii="Times New Roman" w:hAnsi="Times New Roman" w:cs="Times New Roman"/>
          <w:noProof/>
          <w:sz w:val="24"/>
          <w:szCs w:val="24"/>
        </w:rPr>
        <w:t>социјална радника,</w:t>
      </w:r>
      <w:r>
        <w:rPr>
          <w:rFonts w:ascii="Times New Roman" w:hAnsi="Times New Roman" w:cs="Times New Roman"/>
          <w:noProof/>
          <w:sz w:val="24"/>
          <w:szCs w:val="24"/>
        </w:rPr>
        <w:t xml:space="preserve"> од укупно 163 лиценцираних медијатора (доступно на </w:t>
      </w:r>
      <w:hyperlink r:id="rId22" w:history="1">
        <w:r w:rsidRPr="00644F80">
          <w:rPr>
            <w:rStyle w:val="Hyperlink"/>
            <w:rFonts w:ascii="Times New Roman" w:hAnsi="Times New Roman" w:cs="Times New Roman"/>
            <w:noProof/>
            <w:sz w:val="24"/>
            <w:szCs w:val="24"/>
          </w:rPr>
          <w:t>http://www.umbih.ba/index.php?option=com_content&amp;view=article&amp;id=106&amp;Itemid=222&amp;lang=ba</w:t>
        </w:r>
      </w:hyperlink>
      <w:r>
        <w:rPr>
          <w:rFonts w:ascii="Times New Roman" w:hAnsi="Times New Roman" w:cs="Times New Roman"/>
          <w:noProof/>
          <w:sz w:val="24"/>
          <w:szCs w:val="24"/>
        </w:rPr>
        <w:t>, приступљено, 16.05.2017)</w:t>
      </w:r>
      <w:r w:rsidRPr="005B3824">
        <w:rPr>
          <w:rFonts w:ascii="Times New Roman" w:hAnsi="Times New Roman" w:cs="Times New Roman"/>
          <w:sz w:val="24"/>
          <w:szCs w:val="24"/>
          <w:lang w:val="sr-Cyrl-CS"/>
        </w:rPr>
        <w:t>.</w:t>
      </w:r>
    </w:p>
    <w:p w:rsidR="003D737A" w:rsidRPr="005B3824" w:rsidRDefault="003D737A" w:rsidP="002A6B38">
      <w:pPr>
        <w:spacing w:after="0" w:line="240" w:lineRule="auto"/>
        <w:ind w:firstLine="540"/>
        <w:contextualSpacing/>
        <w:jc w:val="both"/>
        <w:rPr>
          <w:rFonts w:ascii="Times New Roman" w:hAnsi="Times New Roman" w:cs="Times New Roman"/>
          <w:noProof/>
          <w:sz w:val="24"/>
          <w:szCs w:val="24"/>
        </w:rPr>
      </w:pPr>
      <w:r w:rsidRPr="005B3824">
        <w:rPr>
          <w:rFonts w:ascii="Times New Roman" w:hAnsi="Times New Roman" w:cs="Times New Roman"/>
          <w:noProof/>
          <w:sz w:val="24"/>
          <w:szCs w:val="24"/>
        </w:rPr>
        <w:t>Са становишта оправданости овог ма</w:t>
      </w:r>
      <w:r>
        <w:rPr>
          <w:rFonts w:ascii="Times New Roman" w:hAnsi="Times New Roman" w:cs="Times New Roman"/>
          <w:noProof/>
          <w:sz w:val="24"/>
          <w:szCs w:val="24"/>
        </w:rPr>
        <w:t>с</w:t>
      </w:r>
      <w:r w:rsidRPr="005B3824">
        <w:rPr>
          <w:rFonts w:ascii="Times New Roman" w:hAnsi="Times New Roman" w:cs="Times New Roman"/>
          <w:noProof/>
          <w:sz w:val="24"/>
          <w:szCs w:val="24"/>
        </w:rPr>
        <w:t>тер студија, од изузетне важности је члан 5. овог правилника који гласи: „Управни одбор Удружења медијатора може донијети одлуку о признавању сертификата о завршеном програму обуке о медијацији коју је провела друга организација, као завршен један или оба тренинга из</w:t>
      </w:r>
      <w:r w:rsidR="00580D69">
        <w:rPr>
          <w:rFonts w:ascii="Times New Roman" w:hAnsi="Times New Roman" w:cs="Times New Roman"/>
          <w:noProof/>
          <w:sz w:val="24"/>
          <w:szCs w:val="24"/>
          <w:lang w:val="sr-Cyrl-BA"/>
        </w:rPr>
        <w:t xml:space="preserve"> </w:t>
      </w:r>
      <w:r w:rsidRPr="005B3824">
        <w:rPr>
          <w:rFonts w:ascii="Times New Roman" w:hAnsi="Times New Roman" w:cs="Times New Roman"/>
          <w:noProof/>
          <w:sz w:val="24"/>
          <w:szCs w:val="24"/>
        </w:rPr>
        <w:t>члана 2. овог Правилника, уколико је садржајно и временски тај програм компатибилан са једним, односно оба тренинга у програму обуке“. Пошто је садражај наставног програма мастер студија компатибилан је са програмом обука Удружења медијатора, студенти који успјешно заврше мастер студиј социјалног рада добијају могућност да се упишу у регистар медијатора БиХ и стекну могућност да обављају поступак формалне медијације.</w:t>
      </w:r>
    </w:p>
    <w:p w:rsidR="003D737A" w:rsidRPr="005B3824" w:rsidRDefault="003D737A" w:rsidP="002A6B38">
      <w:pPr>
        <w:spacing w:after="0" w:line="240" w:lineRule="auto"/>
        <w:ind w:firstLine="540"/>
        <w:contextualSpacing/>
        <w:jc w:val="both"/>
        <w:rPr>
          <w:rFonts w:ascii="Times New Roman" w:eastAsia="Times New Roman" w:hAnsi="Times New Roman" w:cs="Times New Roman"/>
          <w:noProof/>
          <w:sz w:val="24"/>
          <w:szCs w:val="24"/>
        </w:rPr>
      </w:pPr>
      <w:r w:rsidRPr="005B3824">
        <w:rPr>
          <w:rFonts w:ascii="Times New Roman" w:eastAsia="Times New Roman" w:hAnsi="Times New Roman" w:cs="Times New Roman"/>
          <w:noProof/>
          <w:sz w:val="24"/>
          <w:szCs w:val="24"/>
        </w:rPr>
        <w:t xml:space="preserve">Основни циљ </w:t>
      </w:r>
      <w:r w:rsidR="00580D69">
        <w:rPr>
          <w:rFonts w:ascii="Times New Roman" w:eastAsia="Times New Roman" w:hAnsi="Times New Roman" w:cs="Times New Roman"/>
          <w:noProof/>
          <w:sz w:val="24"/>
          <w:szCs w:val="24"/>
          <w:lang w:val="sr-Cyrl-BA"/>
        </w:rPr>
        <w:t>мастер усмјерења</w:t>
      </w:r>
      <w:r w:rsidRPr="005B3824">
        <w:rPr>
          <w:rFonts w:ascii="Times New Roman" w:eastAsia="Times New Roman" w:hAnsi="Times New Roman" w:cs="Times New Roman"/>
          <w:noProof/>
          <w:sz w:val="24"/>
          <w:szCs w:val="24"/>
        </w:rPr>
        <w:t xml:space="preserve"> медијације у социјалном раду јесте едукација професионалца за пружање помоћи у неконфликтном рјешавању сукоба у области социјалне заштите, како би унаприједили своју професионалну компетентност и понудили нове и квалитетније услуге корисницима социјалне заштите.</w:t>
      </w:r>
    </w:p>
    <w:p w:rsidR="003D737A" w:rsidRPr="0022221E" w:rsidRDefault="003D737A" w:rsidP="002A6B38">
      <w:pPr>
        <w:spacing w:after="0" w:line="240" w:lineRule="auto"/>
        <w:ind w:firstLine="540"/>
        <w:contextualSpacing/>
        <w:jc w:val="both"/>
      </w:pPr>
      <w:r w:rsidRPr="005B3824">
        <w:rPr>
          <w:rFonts w:ascii="Times New Roman" w:hAnsi="Times New Roman" w:cs="Times New Roman"/>
          <w:noProof/>
          <w:sz w:val="24"/>
          <w:szCs w:val="24"/>
        </w:rPr>
        <w:t>Поред могућности стицања статуса сертификованих медијатора при Удружењу медијатора БиХ, будући магистри социјалног рада из области медијације</w:t>
      </w:r>
      <w:r w:rsidR="00580D69">
        <w:rPr>
          <w:rFonts w:ascii="Times New Roman" w:hAnsi="Times New Roman" w:cs="Times New Roman"/>
          <w:noProof/>
          <w:sz w:val="24"/>
          <w:szCs w:val="24"/>
          <w:lang w:val="sr-Cyrl-BA"/>
        </w:rPr>
        <w:t xml:space="preserve"> </w:t>
      </w:r>
      <w:r w:rsidRPr="005B3824">
        <w:rPr>
          <w:rFonts w:ascii="Times New Roman" w:hAnsi="Times New Roman" w:cs="Times New Roman"/>
          <w:noProof/>
          <w:sz w:val="24"/>
          <w:szCs w:val="24"/>
        </w:rPr>
        <w:t xml:space="preserve">биће оспособљени за примјену (неформалне) медијације у важним подручјима социјалног рада. Већ је наведено да је медијација </w:t>
      </w:r>
      <w:r w:rsidRPr="00307796">
        <w:rPr>
          <w:rFonts w:ascii="Times New Roman" w:hAnsi="Times New Roman" w:cs="Times New Roman"/>
          <w:noProof/>
          <w:sz w:val="24"/>
          <w:szCs w:val="24"/>
        </w:rPr>
        <w:t>sui generis</w:t>
      </w:r>
      <w:r w:rsidR="00580D69">
        <w:rPr>
          <w:rFonts w:ascii="Times New Roman" w:hAnsi="Times New Roman" w:cs="Times New Roman"/>
          <w:noProof/>
          <w:sz w:val="24"/>
          <w:szCs w:val="24"/>
          <w:lang w:val="sr-Cyrl-BA"/>
        </w:rPr>
        <w:t xml:space="preserve"> </w:t>
      </w:r>
      <w:r w:rsidRPr="005B3824">
        <w:rPr>
          <w:rFonts w:ascii="Times New Roman" w:hAnsi="Times New Roman" w:cs="Times New Roman"/>
          <w:noProof/>
          <w:sz w:val="24"/>
          <w:szCs w:val="24"/>
        </w:rPr>
        <w:t>социјалног рада и да се социјални радници, по природи свог посла</w:t>
      </w:r>
      <w:r>
        <w:rPr>
          <w:rFonts w:ascii="Times New Roman" w:hAnsi="Times New Roman" w:cs="Times New Roman"/>
          <w:noProof/>
          <w:sz w:val="24"/>
          <w:szCs w:val="24"/>
        </w:rPr>
        <w:t>,</w:t>
      </w:r>
      <w:r w:rsidRPr="005B3824">
        <w:rPr>
          <w:rFonts w:ascii="Times New Roman" w:hAnsi="Times New Roman" w:cs="Times New Roman"/>
          <w:noProof/>
          <w:sz w:val="24"/>
          <w:szCs w:val="24"/>
        </w:rPr>
        <w:t xml:space="preserve"> често налазе у улози медијатора. У том смислу</w:t>
      </w:r>
      <w:r>
        <w:rPr>
          <w:rFonts w:ascii="Times New Roman" w:hAnsi="Times New Roman" w:cs="Times New Roman"/>
          <w:noProof/>
          <w:sz w:val="24"/>
          <w:szCs w:val="24"/>
        </w:rPr>
        <w:t>,</w:t>
      </w:r>
      <w:r w:rsidRPr="005B3824">
        <w:rPr>
          <w:rFonts w:ascii="Times New Roman" w:hAnsi="Times New Roman" w:cs="Times New Roman"/>
          <w:noProof/>
          <w:sz w:val="24"/>
          <w:szCs w:val="24"/>
        </w:rPr>
        <w:t xml:space="preserve"> постоји пуна оправданост за покретање мастер студија медијације у социјалном раду, будући да ће пракса социјалног рада </w:t>
      </w:r>
      <w:r>
        <w:rPr>
          <w:rFonts w:ascii="Times New Roman" w:hAnsi="Times New Roman" w:cs="Times New Roman"/>
          <w:noProof/>
          <w:sz w:val="24"/>
          <w:szCs w:val="24"/>
        </w:rPr>
        <w:t>добити</w:t>
      </w:r>
      <w:r w:rsidRPr="005B3824">
        <w:rPr>
          <w:rFonts w:ascii="Times New Roman" w:hAnsi="Times New Roman" w:cs="Times New Roman"/>
          <w:noProof/>
          <w:sz w:val="24"/>
          <w:szCs w:val="24"/>
        </w:rPr>
        <w:t xml:space="preserve"> стручњаке који могу квалитетно проводити медијацију у неколико битних области социјалног рада</w:t>
      </w:r>
      <w:r>
        <w:rPr>
          <w:rFonts w:ascii="Times New Roman" w:hAnsi="Times New Roman" w:cs="Times New Roman"/>
          <w:noProof/>
          <w:sz w:val="24"/>
          <w:szCs w:val="24"/>
        </w:rPr>
        <w:t>, које су наведене у наставку</w:t>
      </w:r>
      <w:r w:rsidRPr="005B3824">
        <w:rPr>
          <w:rFonts w:ascii="Times New Roman" w:hAnsi="Times New Roman" w:cs="Times New Roman"/>
          <w:noProof/>
          <w:sz w:val="24"/>
          <w:szCs w:val="24"/>
        </w:rPr>
        <w:t>.</w:t>
      </w:r>
    </w:p>
    <w:p w:rsidR="003D737A" w:rsidRPr="0022221E" w:rsidRDefault="003D737A" w:rsidP="002A6B38">
      <w:pPr>
        <w:spacing w:after="0" w:line="240" w:lineRule="auto"/>
        <w:ind w:firstLine="540"/>
        <w:contextualSpacing/>
        <w:jc w:val="both"/>
      </w:pPr>
      <w:r w:rsidRPr="0022221E">
        <w:rPr>
          <w:rFonts w:ascii="Times New Roman" w:hAnsi="Times New Roman" w:cs="Times New Roman"/>
          <w:i/>
          <w:noProof/>
          <w:sz w:val="24"/>
          <w:szCs w:val="24"/>
        </w:rPr>
        <w:t>Медијација у бракоразводном поступку</w:t>
      </w:r>
      <w:r w:rsidRPr="0022221E">
        <w:rPr>
          <w:rFonts w:ascii="Times New Roman" w:hAnsi="Times New Roman" w:cs="Times New Roman"/>
          <w:noProof/>
          <w:sz w:val="24"/>
          <w:szCs w:val="24"/>
        </w:rPr>
        <w:t xml:space="preserve"> спада у врсту медијације у социјалном раду за коју постоји законски основ у институту мирења, које су центри за социјални рад дужни провести у случајевима када се у поступку развода нађу родитељи малољетне дјеце. Иако су одређени облици помоћи у рјешавању проблема у међуљудским односима постојали одувијек у свим областима људског живота и дјеловања, медијација се почела развијати као професионална вјештина прије 30 година и то у подручју права као алтернативни начин рјешавања спорова на суду, посебно у ситуацијама развода брака и споровима мањег финанцијског значаја. Медијација приликом развода брака и данас је најраспрострањенија врста породичне медијације. С обзиром на учесталост медијације приликом развода брака ваља посебно нагласити најчешћа подручја посредовања: одвојени живот прије службеног развода, питања родитељске бриге над дјецом, имовина и финанције, издржавање дјеце, спорна питања послије развода. Полазници </w:t>
      </w:r>
      <w:r w:rsidR="00580D69">
        <w:rPr>
          <w:rFonts w:ascii="Times New Roman" w:hAnsi="Times New Roman" w:cs="Times New Roman"/>
          <w:noProof/>
          <w:sz w:val="24"/>
          <w:szCs w:val="24"/>
          <w:lang w:val="sr-Cyrl-BA"/>
        </w:rPr>
        <w:t>усмјерења</w:t>
      </w:r>
      <w:r w:rsidRPr="0022221E">
        <w:rPr>
          <w:rFonts w:ascii="Times New Roman" w:hAnsi="Times New Roman" w:cs="Times New Roman"/>
          <w:noProof/>
          <w:sz w:val="24"/>
          <w:szCs w:val="24"/>
        </w:rPr>
        <w:t xml:space="preserve"> медијације у социјалном раду стећи ће знања чијом примјеном ће успјешније проводити процес мирења. Осим тога, они ће након "успјешног" развода брака стучно посредовати у провођењу постигнутог споразума о свим битним елементима родитељске бриге за дјецу у настојању да се елиминише наставак сукоба бивших супружника, </w:t>
      </w:r>
      <w:r>
        <w:rPr>
          <w:rFonts w:ascii="Times New Roman" w:hAnsi="Times New Roman" w:cs="Times New Roman"/>
          <w:noProof/>
          <w:sz w:val="24"/>
          <w:szCs w:val="24"/>
        </w:rPr>
        <w:t>превасходно</w:t>
      </w:r>
      <w:r w:rsidRPr="0022221E">
        <w:rPr>
          <w:rFonts w:ascii="Times New Roman" w:hAnsi="Times New Roman" w:cs="Times New Roman"/>
          <w:noProof/>
          <w:sz w:val="24"/>
          <w:szCs w:val="24"/>
        </w:rPr>
        <w:t xml:space="preserve"> због заштите интереса дјеце</w:t>
      </w:r>
      <w:r w:rsidRPr="005B3824">
        <w:rPr>
          <w:rFonts w:ascii="Times New Roman" w:hAnsi="Times New Roman" w:cs="Times New Roman"/>
          <w:noProof/>
          <w:sz w:val="24"/>
          <w:szCs w:val="24"/>
        </w:rPr>
        <w:t>.</w:t>
      </w:r>
    </w:p>
    <w:p w:rsidR="003D737A" w:rsidRDefault="003D737A" w:rsidP="002A6B38">
      <w:pPr>
        <w:spacing w:after="0" w:line="240" w:lineRule="auto"/>
        <w:ind w:firstLine="540"/>
        <w:contextualSpacing/>
        <w:jc w:val="both"/>
        <w:rPr>
          <w:rFonts w:ascii="Times New Roman" w:hAnsi="Times New Roman" w:cs="Times New Roman"/>
          <w:sz w:val="24"/>
          <w:szCs w:val="24"/>
        </w:rPr>
      </w:pPr>
      <w:r w:rsidRPr="0022221E">
        <w:rPr>
          <w:rFonts w:ascii="Times New Roman" w:hAnsi="Times New Roman" w:cs="Times New Roman"/>
          <w:i/>
          <w:noProof/>
          <w:sz w:val="24"/>
          <w:szCs w:val="24"/>
        </w:rPr>
        <w:t>Породична медијација</w:t>
      </w:r>
      <w:r w:rsidRPr="0022221E">
        <w:rPr>
          <w:rFonts w:ascii="Times New Roman" w:hAnsi="Times New Roman" w:cs="Times New Roman"/>
          <w:noProof/>
          <w:sz w:val="24"/>
          <w:szCs w:val="24"/>
        </w:rPr>
        <w:t xml:space="preserve"> је шири појам од медијације у поступку развода брака. Она обухвата и друга подручја породичног живота. Породична медијација је значај</w:t>
      </w:r>
      <w:r>
        <w:rPr>
          <w:rFonts w:ascii="Times New Roman" w:hAnsi="Times New Roman" w:cs="Times New Roman"/>
          <w:noProof/>
          <w:sz w:val="24"/>
          <w:szCs w:val="24"/>
        </w:rPr>
        <w:t>но повезана са социјалним радом. Штавише, м</w:t>
      </w:r>
      <w:r w:rsidRPr="0022221E">
        <w:rPr>
          <w:rFonts w:ascii="Times New Roman" w:hAnsi="Times New Roman" w:cs="Times New Roman"/>
          <w:noProof/>
          <w:sz w:val="24"/>
          <w:szCs w:val="24"/>
        </w:rPr>
        <w:t>оже се рећи да је породична медијација израсла из праксе социјалног рада</w:t>
      </w:r>
      <w:r w:rsidR="00580D69">
        <w:rPr>
          <w:rFonts w:ascii="Times New Roman" w:hAnsi="Times New Roman" w:cs="Times New Roman"/>
          <w:noProof/>
          <w:sz w:val="24"/>
          <w:szCs w:val="24"/>
          <w:lang w:val="sr-Cyrl-BA"/>
        </w:rPr>
        <w:t xml:space="preserve"> </w:t>
      </w:r>
      <w:r w:rsidRPr="0022221E">
        <w:rPr>
          <w:rFonts w:ascii="Times New Roman" w:hAnsi="Times New Roman" w:cs="Times New Roman"/>
          <w:noProof/>
          <w:sz w:val="24"/>
          <w:szCs w:val="24"/>
        </w:rPr>
        <w:t>чији је циљ оснаживање људи у сукобу како би ријешили своје проблеме. Такође, теорије и вјештине социјалног рада и породичног посредовања су у значајној мјери компатибилне са општим принципима медијације, а прије свега са правом корисника на самоодређење и</w:t>
      </w:r>
      <w:r w:rsidR="00580D69">
        <w:rPr>
          <w:rFonts w:ascii="Times New Roman" w:hAnsi="Times New Roman" w:cs="Times New Roman"/>
          <w:noProof/>
          <w:sz w:val="24"/>
          <w:szCs w:val="24"/>
          <w:lang w:val="sr-Cyrl-BA"/>
        </w:rPr>
        <w:t xml:space="preserve"> </w:t>
      </w:r>
      <w:r w:rsidRPr="0022221E">
        <w:rPr>
          <w:rFonts w:ascii="Times New Roman" w:hAnsi="Times New Roman" w:cs="Times New Roman"/>
          <w:noProof/>
          <w:sz w:val="24"/>
          <w:szCs w:val="24"/>
        </w:rPr>
        <w:t>оснаживање</w:t>
      </w:r>
      <w:r w:rsidRPr="005B3824">
        <w:rPr>
          <w:rFonts w:ascii="Times New Roman" w:hAnsi="Times New Roman" w:cs="Times New Roman"/>
          <w:noProof/>
          <w:sz w:val="24"/>
          <w:szCs w:val="24"/>
        </w:rPr>
        <w:t xml:space="preserve">. Подручја породичне медијације односе се на свакодневни породични живот, односе у ужој и широј породици, проблеме са старијим особама, права и обвезе њихове одрасле дјеце, питања која </w:t>
      </w:r>
      <w:r>
        <w:rPr>
          <w:rFonts w:ascii="Times New Roman" w:hAnsi="Times New Roman" w:cs="Times New Roman"/>
          <w:noProof/>
          <w:sz w:val="24"/>
          <w:szCs w:val="24"/>
        </w:rPr>
        <w:t>се отварају</w:t>
      </w:r>
      <w:r w:rsidRPr="005B3824">
        <w:rPr>
          <w:rFonts w:ascii="Times New Roman" w:hAnsi="Times New Roman" w:cs="Times New Roman"/>
          <w:noProof/>
          <w:sz w:val="24"/>
          <w:szCs w:val="24"/>
        </w:rPr>
        <w:t xml:space="preserve"> након смрти члана породице (нпр. у вези са насљедством), одлуке партнера о начинима суочавања с неплодношћу (нпр. медицински потпомогнута оплодња или посвојење), развод брака итд. Предности медијације у рјешавању породичних сукоба у односу на рјешења сукоба и спорова која доносе судови су: одлуке доносе они који с њима треба</w:t>
      </w:r>
      <w:r>
        <w:rPr>
          <w:rFonts w:ascii="Times New Roman" w:hAnsi="Times New Roman" w:cs="Times New Roman"/>
          <w:noProof/>
          <w:sz w:val="24"/>
          <w:szCs w:val="24"/>
        </w:rPr>
        <w:t xml:space="preserve"> да</w:t>
      </w:r>
      <w:r w:rsidRPr="005B3824">
        <w:rPr>
          <w:rFonts w:ascii="Times New Roman" w:hAnsi="Times New Roman" w:cs="Times New Roman"/>
          <w:noProof/>
          <w:sz w:val="24"/>
          <w:szCs w:val="24"/>
        </w:rPr>
        <w:t xml:space="preserve"> живе, на које се и односе, а не трећа страна;  самостално доношење одлука повећава вјероватно</w:t>
      </w:r>
      <w:r>
        <w:rPr>
          <w:rFonts w:ascii="Times New Roman" w:hAnsi="Times New Roman" w:cs="Times New Roman"/>
          <w:noProof/>
          <w:sz w:val="24"/>
          <w:szCs w:val="24"/>
        </w:rPr>
        <w:t>ћу</w:t>
      </w:r>
      <w:r w:rsidRPr="005B3824">
        <w:rPr>
          <w:rFonts w:ascii="Times New Roman" w:hAnsi="Times New Roman" w:cs="Times New Roman"/>
          <w:noProof/>
          <w:sz w:val="24"/>
          <w:szCs w:val="24"/>
        </w:rPr>
        <w:t xml:space="preserve"> остваривања</w:t>
      </w:r>
      <w:r w:rsidR="00580D69">
        <w:rPr>
          <w:rFonts w:ascii="Times New Roman" w:hAnsi="Times New Roman" w:cs="Times New Roman"/>
          <w:noProof/>
          <w:sz w:val="24"/>
          <w:szCs w:val="24"/>
          <w:lang w:val="sr-Cyrl-BA"/>
        </w:rPr>
        <w:t xml:space="preserve"> </w:t>
      </w:r>
      <w:r w:rsidRPr="005B3824">
        <w:rPr>
          <w:rFonts w:ascii="Times New Roman" w:hAnsi="Times New Roman" w:cs="Times New Roman"/>
          <w:noProof/>
          <w:sz w:val="24"/>
          <w:szCs w:val="24"/>
        </w:rPr>
        <w:t>споразума; чак и када се не постигне споразум, медијација је корисна јер побољшава комуникације и међусобно разумијевање; породична медијација омогућава рационално доношење одлука; развија се трајно родитељско партнерство кроз усмјереност на заједничку бригу за добробит дјеце; медијација је увијек усмјерена ка будућности; рјешења постигнута медијацијом могу се лакше мијењати, уколико се околности промијене; медијација пружа искуство ненасилне коминикације и постизања споразума у тешкој ситуацији; медијација доприноси очувању породице и јачању одговорности за квалитетан живот чланова породице.</w:t>
      </w:r>
      <w:r w:rsidRPr="0022221E">
        <w:rPr>
          <w:rFonts w:ascii="Times New Roman" w:hAnsi="Times New Roman" w:cs="Times New Roman"/>
          <w:noProof/>
          <w:sz w:val="24"/>
          <w:szCs w:val="24"/>
        </w:rPr>
        <w:t>Важно је нагласити да породична медијација има и превентивну улогу. Наиме, правовремена помоћ кроз породичну медијацију може предуприједити развод брака и ревитализовати складне породичне односе</w:t>
      </w:r>
      <w:r>
        <w:rPr>
          <w:rFonts w:ascii="Times New Roman" w:hAnsi="Times New Roman" w:cs="Times New Roman"/>
          <w:noProof/>
          <w:sz w:val="24"/>
          <w:szCs w:val="24"/>
        </w:rPr>
        <w:t>.</w:t>
      </w:r>
      <w:r w:rsidR="00580D69">
        <w:rPr>
          <w:rFonts w:ascii="Times New Roman" w:hAnsi="Times New Roman" w:cs="Times New Roman"/>
          <w:noProof/>
          <w:sz w:val="24"/>
          <w:szCs w:val="24"/>
          <w:lang w:val="sr-Cyrl-BA"/>
        </w:rPr>
        <w:t xml:space="preserve"> </w:t>
      </w:r>
      <w:r w:rsidRPr="0022221E">
        <w:rPr>
          <w:rFonts w:ascii="Times New Roman" w:hAnsi="Times New Roman" w:cs="Times New Roman"/>
          <w:noProof/>
          <w:sz w:val="24"/>
          <w:szCs w:val="24"/>
        </w:rPr>
        <w:t>С обзиром на наглашене демографске проблеме нашег друштва (пад наталитета, повећан број развода и деструкција породице), од изузетног значаја јесте оспособљавање стручњака за породичну медијацију, што омогућава ов</w:t>
      </w:r>
      <w:r w:rsidR="00580D69">
        <w:rPr>
          <w:rFonts w:ascii="Times New Roman" w:hAnsi="Times New Roman" w:cs="Times New Roman"/>
          <w:noProof/>
          <w:sz w:val="24"/>
          <w:szCs w:val="24"/>
          <w:lang w:val="sr-Cyrl-BA"/>
        </w:rPr>
        <w:t>о усмјерење.</w:t>
      </w:r>
      <w:r w:rsidRPr="0022221E">
        <w:rPr>
          <w:rFonts w:ascii="Times New Roman" w:hAnsi="Times New Roman" w:cs="Times New Roman"/>
          <w:noProof/>
          <w:sz w:val="24"/>
          <w:szCs w:val="24"/>
        </w:rPr>
        <w:t xml:space="preserve"> </w:t>
      </w:r>
    </w:p>
    <w:p w:rsidR="003D737A" w:rsidRPr="001A04BA" w:rsidRDefault="003D737A" w:rsidP="002A6B38">
      <w:pPr>
        <w:autoSpaceDE w:val="0"/>
        <w:autoSpaceDN w:val="0"/>
        <w:adjustRightInd w:val="0"/>
        <w:spacing w:after="0" w:line="240" w:lineRule="auto"/>
        <w:ind w:firstLine="540"/>
        <w:contextualSpacing/>
        <w:jc w:val="both"/>
        <w:rPr>
          <w:rFonts w:ascii="Times New Roman" w:hAnsi="Times New Roman" w:cs="Times New Roman"/>
          <w:bCs/>
          <w:noProof/>
          <w:sz w:val="24"/>
          <w:szCs w:val="24"/>
        </w:rPr>
      </w:pPr>
      <w:r w:rsidRPr="001E0D44">
        <w:rPr>
          <w:rFonts w:ascii="Times New Roman" w:hAnsi="Times New Roman" w:cs="Times New Roman"/>
          <w:i/>
          <w:noProof/>
          <w:sz w:val="24"/>
          <w:szCs w:val="24"/>
        </w:rPr>
        <w:t xml:space="preserve">Медијација у </w:t>
      </w:r>
      <w:r w:rsidRPr="001A04BA">
        <w:rPr>
          <w:rFonts w:ascii="Times New Roman" w:hAnsi="Times New Roman" w:cs="Times New Roman"/>
          <w:i/>
          <w:noProof/>
          <w:sz w:val="24"/>
          <w:szCs w:val="24"/>
        </w:rPr>
        <w:t xml:space="preserve">малољетничком преступништву </w:t>
      </w:r>
      <w:r w:rsidRPr="001A04BA">
        <w:rPr>
          <w:rFonts w:ascii="Times New Roman" w:hAnsi="Times New Roman" w:cs="Times New Roman"/>
          <w:noProof/>
          <w:sz w:val="24"/>
          <w:szCs w:val="24"/>
        </w:rPr>
        <w:t xml:space="preserve">је у складу са захтјевима развоја ресторативне правде, односно система малољетничког правосуђа који је заснован на принципима најбољег интереса дјетета, права на живот, опстанак и развој, недискриминацији и праву на поштовање мишљења дјетета. Остваривањем наведених принципа осигурава се добробит дјетета као циљ система малољетничког правосуђа. </w:t>
      </w:r>
      <w:r w:rsidRPr="001A04BA">
        <w:rPr>
          <w:rFonts w:ascii="Times New Roman" w:hAnsi="Times New Roman" w:cs="Times New Roman"/>
          <w:bCs/>
          <w:noProof/>
          <w:sz w:val="24"/>
          <w:szCs w:val="24"/>
        </w:rPr>
        <w:t>За свој основ има реституцију, надокнаду или поправљање штете настале кривичним дјелом. Савремени концепт ресторативне правде даје предност неформалним облицима рјешавања конфликта наста</w:t>
      </w:r>
      <w:r>
        <w:rPr>
          <w:rFonts w:ascii="Times New Roman" w:hAnsi="Times New Roman" w:cs="Times New Roman"/>
          <w:bCs/>
          <w:noProof/>
          <w:sz w:val="24"/>
          <w:szCs w:val="24"/>
        </w:rPr>
        <w:t>лог извршењем кривичног дјела и</w:t>
      </w:r>
      <w:r w:rsidRPr="001A04BA">
        <w:rPr>
          <w:rFonts w:ascii="Times New Roman" w:hAnsi="Times New Roman" w:cs="Times New Roman"/>
          <w:bCs/>
          <w:noProof/>
          <w:sz w:val="24"/>
          <w:szCs w:val="24"/>
        </w:rPr>
        <w:t xml:space="preserve"> представља конструктиван одговор на криминалитет који тежи томе да се поправи штета, а не одмазди</w:t>
      </w:r>
      <w:r>
        <w:rPr>
          <w:rFonts w:ascii="Times New Roman" w:hAnsi="Times New Roman" w:cs="Times New Roman"/>
          <w:bCs/>
          <w:noProof/>
          <w:sz w:val="24"/>
          <w:szCs w:val="24"/>
        </w:rPr>
        <w:t>,</w:t>
      </w:r>
      <w:r w:rsidRPr="001A04BA">
        <w:rPr>
          <w:rFonts w:ascii="Times New Roman" w:hAnsi="Times New Roman" w:cs="Times New Roman"/>
          <w:bCs/>
          <w:noProof/>
          <w:sz w:val="24"/>
          <w:szCs w:val="24"/>
        </w:rPr>
        <w:t xml:space="preserve"> кажњавању</w:t>
      </w:r>
      <w:r>
        <w:rPr>
          <w:rFonts w:ascii="Times New Roman" w:hAnsi="Times New Roman" w:cs="Times New Roman"/>
          <w:bCs/>
          <w:noProof/>
          <w:sz w:val="24"/>
          <w:szCs w:val="24"/>
        </w:rPr>
        <w:t xml:space="preserve"> и</w:t>
      </w:r>
      <w:r w:rsidRPr="001A04BA">
        <w:rPr>
          <w:rFonts w:ascii="Times New Roman" w:hAnsi="Times New Roman" w:cs="Times New Roman"/>
          <w:bCs/>
          <w:noProof/>
          <w:sz w:val="24"/>
          <w:szCs w:val="24"/>
        </w:rPr>
        <w:t xml:space="preserve"> продубљивању сукоба. Концепт ресторативне правде схвата кривично дјело као повреду људи и међуљудских односа, док је повреда правне норме секундарног карактера. У традиционалном систему жртве често имају осјећај </w:t>
      </w:r>
      <w:r>
        <w:rPr>
          <w:rFonts w:ascii="Times New Roman" w:hAnsi="Times New Roman" w:cs="Times New Roman"/>
          <w:bCs/>
          <w:noProof/>
          <w:sz w:val="24"/>
          <w:szCs w:val="24"/>
        </w:rPr>
        <w:t>да им</w:t>
      </w:r>
      <w:r w:rsidRPr="001A04BA">
        <w:rPr>
          <w:rFonts w:ascii="Times New Roman" w:hAnsi="Times New Roman" w:cs="Times New Roman"/>
          <w:bCs/>
          <w:noProof/>
          <w:sz w:val="24"/>
          <w:szCs w:val="24"/>
        </w:rPr>
        <w:t xml:space="preserve"> се суди, учиниоци се задржавају у систему настављајући да врше кривична дјела, пресудом су често незадовољни и жртва и учинилац</w:t>
      </w:r>
      <w:r>
        <w:rPr>
          <w:rFonts w:ascii="Times New Roman" w:hAnsi="Times New Roman" w:cs="Times New Roman"/>
          <w:bCs/>
          <w:noProof/>
          <w:sz w:val="24"/>
          <w:szCs w:val="24"/>
        </w:rPr>
        <w:t xml:space="preserve">. Насупрот томе, </w:t>
      </w:r>
      <w:r w:rsidRPr="001A04BA">
        <w:rPr>
          <w:rFonts w:ascii="Times New Roman" w:hAnsi="Times New Roman" w:cs="Times New Roman"/>
          <w:bCs/>
          <w:noProof/>
          <w:sz w:val="24"/>
          <w:szCs w:val="24"/>
        </w:rPr>
        <w:t xml:space="preserve">у ресторативном правосуђу учинилац, жртва и заједница укључују </w:t>
      </w:r>
      <w:r>
        <w:rPr>
          <w:rFonts w:ascii="Times New Roman" w:hAnsi="Times New Roman" w:cs="Times New Roman"/>
          <w:bCs/>
          <w:noProof/>
          <w:sz w:val="24"/>
          <w:szCs w:val="24"/>
        </w:rPr>
        <w:t>се</w:t>
      </w:r>
      <w:r w:rsidRPr="001A04BA">
        <w:rPr>
          <w:rFonts w:ascii="Times New Roman" w:hAnsi="Times New Roman" w:cs="Times New Roman"/>
          <w:bCs/>
          <w:noProof/>
          <w:sz w:val="24"/>
          <w:szCs w:val="24"/>
        </w:rPr>
        <w:t xml:space="preserve"> у процес изналажења рјешења. То подразумјева активније учешће сукоб</w:t>
      </w:r>
      <w:r>
        <w:rPr>
          <w:rFonts w:ascii="Times New Roman" w:hAnsi="Times New Roman" w:cs="Times New Roman"/>
          <w:bCs/>
          <w:noProof/>
          <w:sz w:val="24"/>
          <w:szCs w:val="24"/>
        </w:rPr>
        <w:t>љенихстрана</w:t>
      </w:r>
      <w:r w:rsidRPr="001A04BA">
        <w:rPr>
          <w:rFonts w:ascii="Times New Roman" w:hAnsi="Times New Roman" w:cs="Times New Roman"/>
          <w:bCs/>
          <w:noProof/>
          <w:sz w:val="24"/>
          <w:szCs w:val="24"/>
        </w:rPr>
        <w:t>у рјешавању проблема. С обзиром на значајну улогу социјалног рада у рјешавњу малољетничког преступништва, стручни радници оспособљени за медијација у овој области могу дати значајан допринос у сузбијању малољетничког преступништва.</w:t>
      </w:r>
    </w:p>
    <w:p w:rsidR="003D737A" w:rsidRPr="001A04BA" w:rsidRDefault="003D737A" w:rsidP="002A6B38">
      <w:pPr>
        <w:spacing w:after="0" w:line="240" w:lineRule="auto"/>
        <w:ind w:firstLine="540"/>
        <w:contextualSpacing/>
        <w:jc w:val="both"/>
        <w:rPr>
          <w:rFonts w:ascii="Times New Roman" w:hAnsi="Times New Roman" w:cs="Times New Roman"/>
          <w:noProof/>
          <w:sz w:val="24"/>
          <w:szCs w:val="24"/>
        </w:rPr>
      </w:pPr>
      <w:r w:rsidRPr="001A04BA">
        <w:rPr>
          <w:rFonts w:ascii="Times New Roman" w:hAnsi="Times New Roman" w:cs="Times New Roman"/>
          <w:i/>
          <w:noProof/>
          <w:sz w:val="24"/>
          <w:szCs w:val="24"/>
        </w:rPr>
        <w:t>Медијација у школи</w:t>
      </w:r>
      <w:r w:rsidRPr="001A04BA">
        <w:rPr>
          <w:rFonts w:ascii="Times New Roman" w:hAnsi="Times New Roman" w:cs="Times New Roman"/>
          <w:noProof/>
          <w:sz w:val="24"/>
          <w:szCs w:val="24"/>
        </w:rPr>
        <w:t xml:space="preserve"> постаје све значајнији начин рјешавања сукоба у образовним установама. Посебно је значајна због превенције и сузбијања вршњачког насиља. Будући да су школама у Републици Српској све више заступљени социјални радници, неопходно је омогућити им ос</w:t>
      </w:r>
      <w:r w:rsidRPr="001A04BA">
        <w:rPr>
          <w:rFonts w:ascii="Times New Roman" w:hAnsi="Times New Roman" w:cs="Times New Roman"/>
          <w:noProof/>
          <w:sz w:val="24"/>
          <w:szCs w:val="24"/>
          <w:lang w:val="sr-Cyrl-BA"/>
        </w:rPr>
        <w:t>п</w:t>
      </w:r>
      <w:r w:rsidRPr="001A04BA">
        <w:rPr>
          <w:rFonts w:ascii="Times New Roman" w:hAnsi="Times New Roman" w:cs="Times New Roman"/>
          <w:noProof/>
          <w:sz w:val="24"/>
          <w:szCs w:val="24"/>
        </w:rPr>
        <w:t>собљавање за послове медијације. Они</w:t>
      </w:r>
      <w:r w:rsidR="00AC775F">
        <w:rPr>
          <w:rFonts w:ascii="Times New Roman" w:hAnsi="Times New Roman" w:cs="Times New Roman"/>
          <w:noProof/>
          <w:sz w:val="24"/>
          <w:szCs w:val="24"/>
          <w:lang w:val="sr-Cyrl-BA"/>
        </w:rPr>
        <w:t xml:space="preserve"> </w:t>
      </w:r>
      <w:r w:rsidRPr="001A04BA">
        <w:rPr>
          <w:rFonts w:ascii="Times New Roman" w:hAnsi="Times New Roman" w:cs="Times New Roman"/>
          <w:noProof/>
          <w:sz w:val="24"/>
          <w:szCs w:val="24"/>
        </w:rPr>
        <w:t>треба да промовишу и развој вршњачке медијације у којој сами ученици узимају улогу медијатора.</w:t>
      </w:r>
    </w:p>
    <w:p w:rsidR="003D737A" w:rsidRDefault="003D737A" w:rsidP="002A6B38">
      <w:pPr>
        <w:spacing w:after="0" w:line="240" w:lineRule="auto"/>
        <w:ind w:firstLine="540"/>
        <w:contextualSpacing/>
        <w:jc w:val="both"/>
        <w:rPr>
          <w:rFonts w:ascii="Times New Roman" w:hAnsi="Times New Roman" w:cs="Times New Roman"/>
          <w:noProof/>
          <w:sz w:val="24"/>
          <w:szCs w:val="24"/>
          <w:lang w:val="sr-Cyrl-BA"/>
        </w:rPr>
      </w:pPr>
      <w:r w:rsidRPr="00344FB9">
        <w:rPr>
          <w:rFonts w:ascii="Times New Roman" w:hAnsi="Times New Roman" w:cs="Times New Roman"/>
          <w:i/>
          <w:noProof/>
          <w:sz w:val="24"/>
          <w:szCs w:val="24"/>
        </w:rPr>
        <w:t>Медијација у заједници</w:t>
      </w:r>
      <w:r w:rsidR="00AC775F">
        <w:rPr>
          <w:rFonts w:ascii="Times New Roman" w:hAnsi="Times New Roman" w:cs="Times New Roman"/>
          <w:i/>
          <w:noProof/>
          <w:sz w:val="24"/>
          <w:szCs w:val="24"/>
          <w:lang w:val="sr-Cyrl-BA"/>
        </w:rPr>
        <w:t xml:space="preserve"> п</w:t>
      </w:r>
      <w:r w:rsidRPr="00344FB9">
        <w:rPr>
          <w:rFonts w:ascii="Times New Roman" w:hAnsi="Times New Roman" w:cs="Times New Roman"/>
          <w:noProof/>
          <w:sz w:val="24"/>
          <w:szCs w:val="24"/>
        </w:rPr>
        <w:t>o</w:t>
      </w:r>
      <w:r>
        <w:rPr>
          <w:rFonts w:ascii="Times New Roman" w:hAnsi="Times New Roman" w:cs="Times New Roman"/>
          <w:noProof/>
          <w:sz w:val="24"/>
          <w:szCs w:val="24"/>
          <w:lang w:val="sr-Cyrl-BA"/>
        </w:rPr>
        <w:t>чива</w:t>
      </w:r>
      <w:r w:rsidR="00AC775F">
        <w:rPr>
          <w:rFonts w:ascii="Times New Roman" w:hAnsi="Times New Roman" w:cs="Times New Roman"/>
          <w:noProof/>
          <w:sz w:val="24"/>
          <w:szCs w:val="24"/>
          <w:lang w:val="sr-Cyrl-BA"/>
        </w:rPr>
        <w:t xml:space="preserve"> </w:t>
      </w:r>
      <w:r>
        <w:rPr>
          <w:rFonts w:ascii="Times New Roman" w:hAnsi="Times New Roman" w:cs="Times New Roman"/>
          <w:noProof/>
          <w:sz w:val="24"/>
          <w:szCs w:val="24"/>
          <w:lang w:val="sr-Cyrl-BA"/>
        </w:rPr>
        <w:t>на принципима</w:t>
      </w:r>
      <w:r w:rsidRPr="00344FB9">
        <w:rPr>
          <w:rFonts w:ascii="Times New Roman" w:hAnsi="Times New Roman" w:cs="Times New Roman"/>
          <w:noProof/>
          <w:sz w:val="24"/>
          <w:szCs w:val="24"/>
          <w:lang w:val="sr-Cyrl-CS"/>
        </w:rPr>
        <w:t xml:space="preserve"> демократског развоја друштва и представља вид активне партиципације поједин</w:t>
      </w:r>
      <w:r>
        <w:rPr>
          <w:rFonts w:ascii="Times New Roman" w:hAnsi="Times New Roman" w:cs="Times New Roman"/>
          <w:noProof/>
          <w:sz w:val="24"/>
          <w:szCs w:val="24"/>
          <w:lang w:val="sr-Cyrl-CS"/>
        </w:rPr>
        <w:t>а</w:t>
      </w:r>
      <w:r w:rsidRPr="00344FB9">
        <w:rPr>
          <w:rFonts w:ascii="Times New Roman" w:hAnsi="Times New Roman" w:cs="Times New Roman"/>
          <w:noProof/>
          <w:sz w:val="24"/>
          <w:szCs w:val="24"/>
          <w:lang w:val="sr-Cyrl-CS"/>
        </w:rPr>
        <w:t>ца и група. Медијација у заједници омогућава конструктиван прилаз процесу за рјешавање разлика и сукоба који постоје између појединаца, група и организација. Она је алтернатива избјегавању и игнорисању сукоба или деструктивне конфронтације тј. насиља. Даје шансу људима да преузму контролу над међусобним односима и над самим сукобом, као и шансу да утичу на исход конфликта. На тај начин се изграђују бољи односи који директно доводе и до јачања и оснаживања саме заједнице.</w:t>
      </w:r>
      <w:r w:rsidR="00AC775F">
        <w:rPr>
          <w:rFonts w:ascii="Times New Roman" w:hAnsi="Times New Roman" w:cs="Times New Roman"/>
          <w:noProof/>
          <w:sz w:val="24"/>
          <w:szCs w:val="24"/>
          <w:lang w:val="sr-Cyrl-CS"/>
        </w:rPr>
        <w:t xml:space="preserve"> </w:t>
      </w:r>
      <w:r w:rsidRPr="001A04BA">
        <w:rPr>
          <w:rFonts w:ascii="Times New Roman" w:hAnsi="Times New Roman" w:cs="Times New Roman"/>
          <w:noProof/>
          <w:sz w:val="24"/>
          <w:szCs w:val="24"/>
          <w:lang w:val="sr-Cyrl-BA"/>
        </w:rPr>
        <w:t>Ул</w:t>
      </w:r>
      <w:r>
        <w:rPr>
          <w:rFonts w:ascii="Times New Roman" w:hAnsi="Times New Roman" w:cs="Times New Roman"/>
          <w:noProof/>
          <w:sz w:val="24"/>
          <w:szCs w:val="24"/>
          <w:lang w:val="sr-Cyrl-BA"/>
        </w:rPr>
        <w:t>огу медијатора врло често</w:t>
      </w:r>
      <w:r w:rsidRPr="001A04BA">
        <w:rPr>
          <w:rFonts w:ascii="Times New Roman" w:hAnsi="Times New Roman" w:cs="Times New Roman"/>
          <w:noProof/>
          <w:sz w:val="24"/>
          <w:szCs w:val="24"/>
          <w:lang w:val="sr-Cyrl-BA"/>
        </w:rPr>
        <w:t xml:space="preserve"> преузима</w:t>
      </w:r>
      <w:r>
        <w:rPr>
          <w:rFonts w:ascii="Times New Roman" w:hAnsi="Times New Roman" w:cs="Times New Roman"/>
          <w:noProof/>
          <w:sz w:val="24"/>
          <w:szCs w:val="24"/>
          <w:lang w:val="sr-Cyrl-BA"/>
        </w:rPr>
        <w:t>ју</w:t>
      </w:r>
      <w:r w:rsidRPr="001A04BA">
        <w:rPr>
          <w:rFonts w:ascii="Times New Roman" w:hAnsi="Times New Roman" w:cs="Times New Roman"/>
          <w:noProof/>
          <w:sz w:val="24"/>
          <w:szCs w:val="24"/>
          <w:lang w:val="sr-Cyrl-BA"/>
        </w:rPr>
        <w:t xml:space="preserve"> социјални радници</w:t>
      </w:r>
      <w:r>
        <w:rPr>
          <w:rFonts w:ascii="Times New Roman" w:hAnsi="Times New Roman" w:cs="Times New Roman"/>
          <w:noProof/>
          <w:sz w:val="24"/>
          <w:szCs w:val="24"/>
          <w:lang w:val="sr-Cyrl-BA"/>
        </w:rPr>
        <w:t>, нарочито</w:t>
      </w:r>
      <w:r w:rsidRPr="001A04BA">
        <w:rPr>
          <w:rFonts w:ascii="Times New Roman" w:hAnsi="Times New Roman" w:cs="Times New Roman"/>
          <w:noProof/>
          <w:sz w:val="24"/>
          <w:szCs w:val="24"/>
          <w:lang w:val="sr-Cyrl-BA"/>
        </w:rPr>
        <w:t xml:space="preserve"> у свим ситуацијама када клијент или систем који обезбјеђује различите врсте услуга нису задовољни сарадњом и постигнутим ефектима. Незадовољство корисника пруженим услугама</w:t>
      </w:r>
      <w:r>
        <w:rPr>
          <w:rFonts w:ascii="Times New Roman" w:hAnsi="Times New Roman" w:cs="Times New Roman"/>
          <w:noProof/>
          <w:sz w:val="24"/>
          <w:szCs w:val="24"/>
          <w:lang w:val="sr-Cyrl-BA"/>
        </w:rPr>
        <w:t>,</w:t>
      </w:r>
      <w:r w:rsidRPr="001A04BA">
        <w:rPr>
          <w:rFonts w:ascii="Times New Roman" w:hAnsi="Times New Roman" w:cs="Times New Roman"/>
          <w:noProof/>
          <w:sz w:val="24"/>
          <w:szCs w:val="24"/>
          <w:lang w:val="sr-Cyrl-BA"/>
        </w:rPr>
        <w:t xml:space="preserve"> несразмјерна очекивања, њихова недовољна укљученост у задовољавање властитих потреба, проблеми у међусобним релацијама корисник-професионалац, разлози су за примјену медијације.</w:t>
      </w:r>
      <w:r w:rsidR="00AC775F">
        <w:rPr>
          <w:rFonts w:ascii="Times New Roman" w:hAnsi="Times New Roman" w:cs="Times New Roman"/>
          <w:noProof/>
          <w:sz w:val="24"/>
          <w:szCs w:val="24"/>
          <w:lang w:val="sr-Cyrl-BA"/>
        </w:rPr>
        <w:t xml:space="preserve"> </w:t>
      </w:r>
      <w:r w:rsidRPr="001A04BA">
        <w:rPr>
          <w:rFonts w:ascii="Times New Roman" w:hAnsi="Times New Roman" w:cs="Times New Roman"/>
          <w:noProof/>
          <w:sz w:val="24"/>
          <w:szCs w:val="24"/>
          <w:lang w:val="sr-Cyrl-BA"/>
        </w:rPr>
        <w:t>Када помаже околним системима да успоставе контакт са клијентом, социјални радник указује на значај општих интереса и на препреке које се могу превазићи заједничким функционисањем. Социјални радник покушава да мотивише околне системе и подстакне њихове ресурсе. С обзиром на изражен конфликти потенцијал локалних заједница и потребу успостављања продуктивног међуодноса људи и социјалних система, стручњаци оспособљени за медијацију могу допринијети спречавању ескалације сукоба у заједници али и конструктивном разрјешењу манифестних сукоба.</w:t>
      </w:r>
    </w:p>
    <w:p w:rsidR="00AC775F" w:rsidRDefault="00AC775F" w:rsidP="002A6B38">
      <w:pPr>
        <w:spacing w:after="0" w:line="240" w:lineRule="auto"/>
        <w:ind w:firstLine="540"/>
        <w:contextualSpacing/>
        <w:jc w:val="both"/>
        <w:rPr>
          <w:rFonts w:ascii="Times New Roman" w:hAnsi="Times New Roman" w:cs="Times New Roman"/>
          <w:noProof/>
          <w:sz w:val="24"/>
          <w:szCs w:val="24"/>
          <w:lang w:val="sr-Cyrl-BA"/>
        </w:rPr>
      </w:pPr>
    </w:p>
    <w:p w:rsidR="00AC775F" w:rsidRPr="001A04BA" w:rsidRDefault="00AC775F" w:rsidP="002A6B38">
      <w:pPr>
        <w:spacing w:after="0" w:line="240" w:lineRule="auto"/>
        <w:ind w:firstLine="540"/>
        <w:contextualSpacing/>
        <w:jc w:val="both"/>
        <w:rPr>
          <w:rFonts w:ascii="Times New Roman" w:hAnsi="Times New Roman" w:cs="Times New Roman"/>
          <w:noProof/>
          <w:sz w:val="24"/>
          <w:szCs w:val="24"/>
          <w:lang w:val="sr-Cyrl-BA"/>
        </w:rPr>
      </w:pPr>
    </w:p>
    <w:p w:rsidR="003101A6" w:rsidRDefault="00091999" w:rsidP="00503BD4">
      <w:pPr>
        <w:pStyle w:val="Heading2"/>
        <w:ind w:left="720" w:hanging="720"/>
      </w:pPr>
      <w:bookmarkStart w:id="46" w:name="_Toc492538091"/>
      <w:r>
        <w:rPr>
          <w:lang w:val="sr-Cyrl-BA"/>
        </w:rPr>
        <w:t>3.6</w:t>
      </w:r>
      <w:r w:rsidR="00214A0E">
        <w:rPr>
          <w:lang w:val="sr-Cyrl-BA"/>
        </w:rPr>
        <w:t>.</w:t>
      </w:r>
      <w:r w:rsidR="00503BD4">
        <w:rPr>
          <w:lang w:val="sr-Cyrl-BA"/>
        </w:rPr>
        <w:t>2</w:t>
      </w:r>
      <w:r w:rsidR="00214A0E">
        <w:rPr>
          <w:lang w:val="sr-Cyrl-BA"/>
        </w:rPr>
        <w:t xml:space="preserve">. </w:t>
      </w:r>
      <w:r w:rsidR="00214A0E" w:rsidRPr="00AC1C2A">
        <w:rPr>
          <w:lang w:val="sr-Cyrl-BA"/>
        </w:rPr>
        <w:t>Очекивани исходи учење усмјерења</w:t>
      </w:r>
      <w:r w:rsidR="00214A0E">
        <w:rPr>
          <w:lang w:val="sr-Cyrl-BA"/>
        </w:rPr>
        <w:t xml:space="preserve"> </w:t>
      </w:r>
      <w:r w:rsidR="00701112">
        <w:rPr>
          <w:lang w:val="sr-Cyrl-BA"/>
        </w:rPr>
        <w:t>„</w:t>
      </w:r>
      <w:r w:rsidR="00214A0E">
        <w:rPr>
          <w:lang w:val="sr-Cyrl-BA"/>
        </w:rPr>
        <w:t>Медијација у социјалном раду</w:t>
      </w:r>
      <w:r w:rsidR="00701112">
        <w:rPr>
          <w:lang w:val="sr-Cyrl-BA"/>
        </w:rPr>
        <w:t>“</w:t>
      </w:r>
      <w:bookmarkEnd w:id="46"/>
      <w:r w:rsidR="00214A0E">
        <w:rPr>
          <w:lang w:val="sr-Cyrl-BA"/>
        </w:rPr>
        <w:t xml:space="preserve"> </w:t>
      </w:r>
    </w:p>
    <w:p w:rsidR="00D37A59" w:rsidRPr="00D37A59" w:rsidRDefault="00D37A59" w:rsidP="00D37A59"/>
    <w:p w:rsidR="00214A0E" w:rsidRPr="0022221E" w:rsidRDefault="00214A0E" w:rsidP="002A6B38">
      <w:pPr>
        <w:pStyle w:val="ListParagraph"/>
        <w:spacing w:after="0" w:line="240" w:lineRule="auto"/>
        <w:ind w:left="0" w:firstLine="540"/>
        <w:jc w:val="both"/>
        <w:rPr>
          <w:rFonts w:ascii="Times New Roman" w:hAnsi="Times New Roman" w:cs="Times New Roman"/>
          <w:noProof/>
          <w:sz w:val="24"/>
          <w:szCs w:val="24"/>
        </w:rPr>
      </w:pPr>
      <w:r w:rsidRPr="0022221E">
        <w:rPr>
          <w:rFonts w:ascii="Times New Roman" w:hAnsi="Times New Roman" w:cs="Times New Roman"/>
          <w:noProof/>
          <w:sz w:val="24"/>
          <w:szCs w:val="24"/>
        </w:rPr>
        <w:t>Након усп</w:t>
      </w:r>
      <w:r>
        <w:rPr>
          <w:rFonts w:ascii="Times New Roman" w:hAnsi="Times New Roman" w:cs="Times New Roman"/>
          <w:noProof/>
          <w:sz w:val="24"/>
          <w:szCs w:val="24"/>
        </w:rPr>
        <w:t xml:space="preserve">јешно завршеног </w:t>
      </w:r>
      <w:r w:rsidR="00AC775F">
        <w:rPr>
          <w:rFonts w:ascii="Times New Roman" w:hAnsi="Times New Roman" w:cs="Times New Roman"/>
          <w:noProof/>
          <w:sz w:val="24"/>
          <w:szCs w:val="24"/>
          <w:lang w:val="sr-Cyrl-BA"/>
        </w:rPr>
        <w:t>у</w:t>
      </w:r>
      <w:r>
        <w:rPr>
          <w:rFonts w:ascii="Times New Roman" w:hAnsi="Times New Roman" w:cs="Times New Roman"/>
          <w:noProof/>
          <w:sz w:val="24"/>
          <w:szCs w:val="24"/>
          <w:lang w:val="sr-Cyrl-BA"/>
        </w:rPr>
        <w:t>смјерења</w:t>
      </w:r>
      <w:r>
        <w:rPr>
          <w:rFonts w:ascii="Times New Roman" w:hAnsi="Times New Roman" w:cs="Times New Roman"/>
          <w:noProof/>
          <w:sz w:val="24"/>
          <w:szCs w:val="24"/>
        </w:rPr>
        <w:t xml:space="preserve"> Медијација у социјалном раду</w:t>
      </w:r>
      <w:r>
        <w:rPr>
          <w:rFonts w:ascii="Times New Roman" w:hAnsi="Times New Roman" w:cs="Times New Roman"/>
          <w:noProof/>
          <w:sz w:val="24"/>
          <w:szCs w:val="24"/>
          <w:lang w:val="sr-Cyrl-BA"/>
        </w:rPr>
        <w:t xml:space="preserve"> </w:t>
      </w:r>
      <w:r>
        <w:rPr>
          <w:rFonts w:ascii="Times New Roman" w:hAnsi="Times New Roman" w:cs="Times New Roman"/>
          <w:noProof/>
          <w:sz w:val="24"/>
          <w:szCs w:val="24"/>
        </w:rPr>
        <w:t>очекују се сљедећи исходи</w:t>
      </w:r>
      <w:r w:rsidRPr="0022221E">
        <w:rPr>
          <w:rFonts w:ascii="Times New Roman" w:hAnsi="Times New Roman" w:cs="Times New Roman"/>
          <w:noProof/>
          <w:sz w:val="24"/>
          <w:szCs w:val="24"/>
        </w:rPr>
        <w:t xml:space="preserve">: </w:t>
      </w:r>
    </w:p>
    <w:p w:rsidR="00214A0E" w:rsidRPr="0022221E" w:rsidRDefault="00214A0E" w:rsidP="00984342">
      <w:pPr>
        <w:numPr>
          <w:ilvl w:val="0"/>
          <w:numId w:val="7"/>
        </w:numPr>
        <w:spacing w:after="0" w:line="240" w:lineRule="auto"/>
        <w:contextualSpacing/>
        <w:jc w:val="both"/>
        <w:rPr>
          <w:rFonts w:ascii="Times New Roman" w:eastAsia="Times New Roman" w:hAnsi="Times New Roman" w:cs="Times New Roman"/>
          <w:noProof/>
          <w:sz w:val="24"/>
          <w:szCs w:val="24"/>
        </w:rPr>
      </w:pPr>
      <w:r w:rsidRPr="0022221E">
        <w:rPr>
          <w:rFonts w:ascii="Times New Roman" w:eastAsia="Times New Roman" w:hAnsi="Times New Roman" w:cs="Times New Roman"/>
          <w:noProof/>
          <w:sz w:val="24"/>
          <w:szCs w:val="24"/>
        </w:rPr>
        <w:t>овладавање теоријом и праксом комуникације и в</w:t>
      </w:r>
      <w:r>
        <w:rPr>
          <w:rFonts w:ascii="Times New Roman" w:eastAsia="Times New Roman" w:hAnsi="Times New Roman" w:cs="Times New Roman"/>
          <w:noProof/>
          <w:sz w:val="24"/>
          <w:szCs w:val="24"/>
        </w:rPr>
        <w:t>ј</w:t>
      </w:r>
      <w:r w:rsidRPr="0022221E">
        <w:rPr>
          <w:rFonts w:ascii="Times New Roman" w:eastAsia="Times New Roman" w:hAnsi="Times New Roman" w:cs="Times New Roman"/>
          <w:noProof/>
          <w:sz w:val="24"/>
          <w:szCs w:val="24"/>
        </w:rPr>
        <w:t>ештина р</w:t>
      </w:r>
      <w:r>
        <w:rPr>
          <w:rFonts w:ascii="Times New Roman" w:eastAsia="Times New Roman" w:hAnsi="Times New Roman" w:cs="Times New Roman"/>
          <w:noProof/>
          <w:sz w:val="24"/>
          <w:szCs w:val="24"/>
        </w:rPr>
        <w:t>јешавања конфликата;</w:t>
      </w:r>
    </w:p>
    <w:p w:rsidR="00214A0E" w:rsidRPr="0022221E" w:rsidRDefault="00214A0E" w:rsidP="00984342">
      <w:pPr>
        <w:numPr>
          <w:ilvl w:val="0"/>
          <w:numId w:val="7"/>
        </w:numPr>
        <w:spacing w:after="0" w:line="240" w:lineRule="auto"/>
        <w:contextualSpacing/>
        <w:jc w:val="both"/>
        <w:rPr>
          <w:rFonts w:ascii="Times New Roman" w:eastAsia="Times New Roman" w:hAnsi="Times New Roman" w:cs="Times New Roman"/>
          <w:noProof/>
          <w:sz w:val="24"/>
          <w:szCs w:val="24"/>
        </w:rPr>
      </w:pPr>
      <w:r w:rsidRPr="0022221E">
        <w:rPr>
          <w:rFonts w:ascii="Times New Roman" w:eastAsia="Times New Roman" w:hAnsi="Times New Roman" w:cs="Times New Roman"/>
          <w:noProof/>
          <w:sz w:val="24"/>
          <w:szCs w:val="24"/>
        </w:rPr>
        <w:t>усвајање в</w:t>
      </w:r>
      <w:r>
        <w:rPr>
          <w:rFonts w:ascii="Times New Roman" w:eastAsia="Times New Roman" w:hAnsi="Times New Roman" w:cs="Times New Roman"/>
          <w:noProof/>
          <w:sz w:val="24"/>
          <w:szCs w:val="24"/>
        </w:rPr>
        <w:t>ј</w:t>
      </w:r>
      <w:r w:rsidRPr="0022221E">
        <w:rPr>
          <w:rFonts w:ascii="Times New Roman" w:eastAsia="Times New Roman" w:hAnsi="Times New Roman" w:cs="Times New Roman"/>
          <w:noProof/>
          <w:sz w:val="24"/>
          <w:szCs w:val="24"/>
        </w:rPr>
        <w:t>ештина комуникације: слушањ</w:t>
      </w:r>
      <w:r>
        <w:rPr>
          <w:rFonts w:ascii="Times New Roman" w:eastAsia="Times New Roman" w:hAnsi="Times New Roman" w:cs="Times New Roman"/>
          <w:noProof/>
          <w:sz w:val="24"/>
          <w:szCs w:val="24"/>
        </w:rPr>
        <w:t>е</w:t>
      </w:r>
      <w:r w:rsidRPr="0022221E">
        <w:rPr>
          <w:rFonts w:ascii="Times New Roman" w:eastAsia="Times New Roman" w:hAnsi="Times New Roman" w:cs="Times New Roman"/>
          <w:noProof/>
          <w:sz w:val="24"/>
          <w:szCs w:val="24"/>
        </w:rPr>
        <w:t>, постављањ</w:t>
      </w:r>
      <w:r>
        <w:rPr>
          <w:rFonts w:ascii="Times New Roman" w:eastAsia="Times New Roman" w:hAnsi="Times New Roman" w:cs="Times New Roman"/>
          <w:noProof/>
          <w:sz w:val="24"/>
          <w:szCs w:val="24"/>
        </w:rPr>
        <w:t>е</w:t>
      </w:r>
      <w:r w:rsidRPr="0022221E">
        <w:rPr>
          <w:rFonts w:ascii="Times New Roman" w:eastAsia="Times New Roman" w:hAnsi="Times New Roman" w:cs="Times New Roman"/>
          <w:noProof/>
          <w:sz w:val="24"/>
          <w:szCs w:val="24"/>
        </w:rPr>
        <w:t xml:space="preserve"> питања, р</w:t>
      </w:r>
      <w:r>
        <w:rPr>
          <w:rFonts w:ascii="Times New Roman" w:eastAsia="Times New Roman" w:hAnsi="Times New Roman" w:cs="Times New Roman"/>
          <w:noProof/>
          <w:sz w:val="24"/>
          <w:szCs w:val="24"/>
        </w:rPr>
        <w:t>ј</w:t>
      </w:r>
      <w:r w:rsidRPr="0022221E">
        <w:rPr>
          <w:rFonts w:ascii="Times New Roman" w:eastAsia="Times New Roman" w:hAnsi="Times New Roman" w:cs="Times New Roman"/>
          <w:noProof/>
          <w:sz w:val="24"/>
          <w:szCs w:val="24"/>
        </w:rPr>
        <w:t>ешавањ</w:t>
      </w:r>
      <w:r>
        <w:rPr>
          <w:rFonts w:ascii="Times New Roman" w:eastAsia="Times New Roman" w:hAnsi="Times New Roman" w:cs="Times New Roman"/>
          <w:noProof/>
          <w:sz w:val="24"/>
          <w:szCs w:val="24"/>
        </w:rPr>
        <w:t>е проблема, персуазије</w:t>
      </w:r>
      <w:r w:rsidRPr="0022221E">
        <w:rPr>
          <w:rFonts w:ascii="Times New Roman" w:eastAsia="Times New Roman" w:hAnsi="Times New Roman" w:cs="Times New Roman"/>
          <w:noProof/>
          <w:sz w:val="24"/>
          <w:szCs w:val="24"/>
        </w:rPr>
        <w:t>, преговарањ</w:t>
      </w:r>
      <w:r>
        <w:rPr>
          <w:rFonts w:ascii="Times New Roman" w:eastAsia="Times New Roman" w:hAnsi="Times New Roman" w:cs="Times New Roman"/>
          <w:noProof/>
          <w:sz w:val="24"/>
          <w:szCs w:val="24"/>
        </w:rPr>
        <w:t>е</w:t>
      </w:r>
      <w:r w:rsidRPr="0022221E">
        <w:rPr>
          <w:rFonts w:ascii="Times New Roman" w:eastAsia="Times New Roman" w:hAnsi="Times New Roman" w:cs="Times New Roman"/>
          <w:noProof/>
          <w:sz w:val="24"/>
          <w:szCs w:val="24"/>
        </w:rPr>
        <w:t xml:space="preserve"> и професионално  просуђивањ</w:t>
      </w:r>
      <w:r>
        <w:rPr>
          <w:rFonts w:ascii="Times New Roman" w:eastAsia="Times New Roman" w:hAnsi="Times New Roman" w:cs="Times New Roman"/>
          <w:noProof/>
          <w:sz w:val="24"/>
          <w:szCs w:val="24"/>
        </w:rPr>
        <w:t>е;</w:t>
      </w:r>
    </w:p>
    <w:p w:rsidR="00214A0E" w:rsidRPr="0022221E" w:rsidRDefault="00214A0E" w:rsidP="00984342">
      <w:pPr>
        <w:numPr>
          <w:ilvl w:val="0"/>
          <w:numId w:val="7"/>
        </w:numPr>
        <w:spacing w:after="0" w:line="240" w:lineRule="auto"/>
        <w:contextualSpacing/>
        <w:jc w:val="both"/>
        <w:rPr>
          <w:rFonts w:ascii="Times New Roman" w:eastAsia="Times New Roman" w:hAnsi="Times New Roman" w:cs="Times New Roman"/>
          <w:noProof/>
          <w:sz w:val="24"/>
          <w:szCs w:val="24"/>
        </w:rPr>
      </w:pPr>
      <w:r w:rsidRPr="0022221E">
        <w:rPr>
          <w:rFonts w:ascii="Times New Roman" w:eastAsia="Times New Roman" w:hAnsi="Times New Roman" w:cs="Times New Roman"/>
          <w:noProof/>
          <w:sz w:val="24"/>
          <w:szCs w:val="24"/>
        </w:rPr>
        <w:t>стицање различитих вјештина рјешавања конфликата</w:t>
      </w:r>
      <w:r>
        <w:rPr>
          <w:rFonts w:ascii="Times New Roman" w:eastAsia="Times New Roman" w:hAnsi="Times New Roman" w:cs="Times New Roman"/>
          <w:noProof/>
          <w:sz w:val="24"/>
          <w:szCs w:val="24"/>
        </w:rPr>
        <w:t xml:space="preserve"> путем</w:t>
      </w:r>
      <w:r w:rsidR="00AC775F">
        <w:rPr>
          <w:rFonts w:ascii="Times New Roman" w:eastAsia="Times New Roman" w:hAnsi="Times New Roman" w:cs="Times New Roman"/>
          <w:noProof/>
          <w:sz w:val="24"/>
          <w:szCs w:val="24"/>
          <w:lang w:val="sr-Cyrl-BA"/>
        </w:rPr>
        <w:t xml:space="preserve"> </w:t>
      </w:r>
      <w:r>
        <w:rPr>
          <w:rFonts w:ascii="Times New Roman" w:eastAsia="Times New Roman" w:hAnsi="Times New Roman" w:cs="Times New Roman"/>
          <w:noProof/>
          <w:sz w:val="24"/>
          <w:szCs w:val="24"/>
        </w:rPr>
        <w:t>медијације</w:t>
      </w:r>
      <w:r w:rsidRPr="0022221E">
        <w:rPr>
          <w:rFonts w:ascii="Times New Roman" w:eastAsia="Times New Roman" w:hAnsi="Times New Roman" w:cs="Times New Roman"/>
          <w:noProof/>
          <w:sz w:val="24"/>
          <w:szCs w:val="24"/>
        </w:rPr>
        <w:t>, укључујући посебна практична и етичка питања медијације</w:t>
      </w:r>
      <w:r>
        <w:rPr>
          <w:rFonts w:ascii="Times New Roman" w:eastAsia="Times New Roman" w:hAnsi="Times New Roman" w:cs="Times New Roman"/>
          <w:noProof/>
          <w:sz w:val="24"/>
          <w:szCs w:val="24"/>
        </w:rPr>
        <w:t>;</w:t>
      </w:r>
    </w:p>
    <w:p w:rsidR="00214A0E" w:rsidRPr="0022221E" w:rsidRDefault="00214A0E" w:rsidP="00984342">
      <w:pPr>
        <w:numPr>
          <w:ilvl w:val="0"/>
          <w:numId w:val="7"/>
        </w:numPr>
        <w:spacing w:after="0" w:line="240" w:lineRule="auto"/>
        <w:contextualSpacing/>
        <w:jc w:val="both"/>
        <w:rPr>
          <w:rFonts w:ascii="Times New Roman" w:eastAsia="Times New Roman" w:hAnsi="Times New Roman" w:cs="Times New Roman"/>
          <w:noProof/>
          <w:sz w:val="24"/>
          <w:szCs w:val="24"/>
        </w:rPr>
      </w:pPr>
      <w:r w:rsidRPr="0022221E">
        <w:rPr>
          <w:rFonts w:ascii="Times New Roman" w:eastAsia="Times New Roman" w:hAnsi="Times New Roman" w:cs="Times New Roman"/>
          <w:noProof/>
          <w:sz w:val="24"/>
          <w:szCs w:val="24"/>
        </w:rPr>
        <w:t>савладавање основних теоријских поставки и практичних аспеката медијације у специфичним подручјима примјене</w:t>
      </w:r>
      <w:r>
        <w:rPr>
          <w:rFonts w:ascii="Times New Roman" w:eastAsia="Times New Roman" w:hAnsi="Times New Roman" w:cs="Times New Roman"/>
          <w:noProof/>
          <w:sz w:val="24"/>
          <w:szCs w:val="24"/>
        </w:rPr>
        <w:t>:</w:t>
      </w:r>
      <w:r w:rsidRPr="0022221E">
        <w:rPr>
          <w:rFonts w:ascii="Times New Roman" w:eastAsia="Times New Roman" w:hAnsi="Times New Roman" w:cs="Times New Roman"/>
          <w:noProof/>
          <w:sz w:val="24"/>
          <w:szCs w:val="24"/>
        </w:rPr>
        <w:t xml:space="preserve"> породични</w:t>
      </w:r>
      <w:r>
        <w:rPr>
          <w:rFonts w:ascii="Times New Roman" w:eastAsia="Times New Roman" w:hAnsi="Times New Roman" w:cs="Times New Roman"/>
          <w:noProof/>
          <w:sz w:val="24"/>
          <w:szCs w:val="24"/>
        </w:rPr>
        <w:t xml:space="preserve"> сукоби</w:t>
      </w:r>
      <w:r w:rsidRPr="0022221E">
        <w:rPr>
          <w:rFonts w:ascii="Times New Roman" w:eastAsia="Times New Roman" w:hAnsi="Times New Roman" w:cs="Times New Roman"/>
          <w:noProof/>
          <w:sz w:val="24"/>
          <w:szCs w:val="24"/>
        </w:rPr>
        <w:t>, сукоби</w:t>
      </w:r>
      <w:r>
        <w:rPr>
          <w:rFonts w:ascii="Times New Roman" w:eastAsia="Times New Roman" w:hAnsi="Times New Roman" w:cs="Times New Roman"/>
          <w:noProof/>
          <w:sz w:val="24"/>
          <w:szCs w:val="24"/>
        </w:rPr>
        <w:t xml:space="preserve"> између малољ</w:t>
      </w:r>
      <w:r w:rsidRPr="0022221E">
        <w:rPr>
          <w:rFonts w:ascii="Times New Roman" w:eastAsia="Times New Roman" w:hAnsi="Times New Roman" w:cs="Times New Roman"/>
          <w:noProof/>
          <w:sz w:val="24"/>
          <w:szCs w:val="24"/>
        </w:rPr>
        <w:t>етних починилаца и жртве, вршњачки</w:t>
      </w:r>
      <w:r>
        <w:rPr>
          <w:rFonts w:ascii="Times New Roman" w:eastAsia="Times New Roman" w:hAnsi="Times New Roman" w:cs="Times New Roman"/>
          <w:noProof/>
          <w:sz w:val="24"/>
          <w:szCs w:val="24"/>
        </w:rPr>
        <w:t xml:space="preserve"> сукоби</w:t>
      </w:r>
      <w:r w:rsidRPr="0022221E">
        <w:rPr>
          <w:rFonts w:ascii="Times New Roman" w:eastAsia="Times New Roman" w:hAnsi="Times New Roman" w:cs="Times New Roman"/>
          <w:noProof/>
          <w:sz w:val="24"/>
          <w:szCs w:val="24"/>
        </w:rPr>
        <w:t xml:space="preserve"> у школи, сукоби</w:t>
      </w:r>
      <w:r>
        <w:rPr>
          <w:rFonts w:ascii="Times New Roman" w:eastAsia="Times New Roman" w:hAnsi="Times New Roman" w:cs="Times New Roman"/>
          <w:noProof/>
          <w:sz w:val="24"/>
          <w:szCs w:val="24"/>
        </w:rPr>
        <w:t xml:space="preserve"> у заједници;</w:t>
      </w:r>
    </w:p>
    <w:p w:rsidR="00214A0E" w:rsidRDefault="00214A0E" w:rsidP="00984342">
      <w:pPr>
        <w:numPr>
          <w:ilvl w:val="0"/>
          <w:numId w:val="7"/>
        </w:numPr>
        <w:spacing w:after="0" w:line="240" w:lineRule="auto"/>
        <w:contextualSpacing/>
        <w:jc w:val="both"/>
        <w:rPr>
          <w:rFonts w:ascii="Times New Roman" w:eastAsia="Times New Roman" w:hAnsi="Times New Roman" w:cs="Times New Roman"/>
          <w:noProof/>
          <w:sz w:val="24"/>
          <w:szCs w:val="24"/>
        </w:rPr>
      </w:pPr>
      <w:r w:rsidRPr="0022221E">
        <w:rPr>
          <w:rFonts w:ascii="Times New Roman" w:eastAsia="Times New Roman" w:hAnsi="Times New Roman" w:cs="Times New Roman"/>
          <w:noProof/>
          <w:sz w:val="24"/>
          <w:szCs w:val="24"/>
        </w:rPr>
        <w:t>критичко промишљање могућности прим</w:t>
      </w:r>
      <w:r>
        <w:rPr>
          <w:rFonts w:ascii="Times New Roman" w:eastAsia="Times New Roman" w:hAnsi="Times New Roman" w:cs="Times New Roman"/>
          <w:noProof/>
          <w:sz w:val="24"/>
          <w:szCs w:val="24"/>
        </w:rPr>
        <w:t>ј</w:t>
      </w:r>
      <w:r w:rsidRPr="0022221E">
        <w:rPr>
          <w:rFonts w:ascii="Times New Roman" w:eastAsia="Times New Roman" w:hAnsi="Times New Roman" w:cs="Times New Roman"/>
          <w:noProof/>
          <w:sz w:val="24"/>
          <w:szCs w:val="24"/>
        </w:rPr>
        <w:t>ене и културолошка адаптација појединих аспеката посредовања у нашој средини</w:t>
      </w:r>
      <w:r>
        <w:rPr>
          <w:rFonts w:ascii="Times New Roman" w:eastAsia="Times New Roman" w:hAnsi="Times New Roman" w:cs="Times New Roman"/>
          <w:noProof/>
          <w:sz w:val="24"/>
          <w:szCs w:val="24"/>
        </w:rPr>
        <w:t>;</w:t>
      </w:r>
    </w:p>
    <w:p w:rsidR="00214A0E" w:rsidRPr="0022797C" w:rsidRDefault="00214A0E" w:rsidP="00984342">
      <w:pPr>
        <w:numPr>
          <w:ilvl w:val="0"/>
          <w:numId w:val="7"/>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извршавање </w:t>
      </w:r>
      <w:r w:rsidRPr="00C00EEF">
        <w:rPr>
          <w:rFonts w:ascii="Times New Roman" w:eastAsia="Times New Roman" w:hAnsi="Times New Roman" w:cs="Times New Roman"/>
          <w:noProof/>
          <w:sz w:val="24"/>
          <w:szCs w:val="24"/>
        </w:rPr>
        <w:t>за</w:t>
      </w:r>
      <w:r w:rsidRPr="00C00EEF">
        <w:rPr>
          <w:rFonts w:ascii="Times New Roman" w:hAnsi="Times New Roman" w:cs="Times New Roman"/>
          <w:noProof/>
          <w:sz w:val="24"/>
          <w:szCs w:val="24"/>
        </w:rPr>
        <w:t>дат</w:t>
      </w:r>
      <w:r>
        <w:rPr>
          <w:rFonts w:ascii="Times New Roman" w:hAnsi="Times New Roman" w:cs="Times New Roman"/>
          <w:noProof/>
          <w:sz w:val="24"/>
          <w:szCs w:val="24"/>
        </w:rPr>
        <w:t>а</w:t>
      </w:r>
      <w:r w:rsidRPr="00C00EEF">
        <w:rPr>
          <w:rFonts w:ascii="Times New Roman" w:hAnsi="Times New Roman" w:cs="Times New Roman"/>
          <w:noProof/>
          <w:sz w:val="24"/>
          <w:szCs w:val="24"/>
        </w:rPr>
        <w:t>к</w:t>
      </w:r>
      <w:r>
        <w:rPr>
          <w:rFonts w:ascii="Times New Roman" w:hAnsi="Times New Roman" w:cs="Times New Roman"/>
          <w:noProof/>
          <w:sz w:val="24"/>
          <w:szCs w:val="24"/>
        </w:rPr>
        <w:t>а</w:t>
      </w:r>
      <w:r w:rsidRPr="00C00EEF">
        <w:rPr>
          <w:rFonts w:ascii="Times New Roman" w:hAnsi="Times New Roman" w:cs="Times New Roman"/>
          <w:noProof/>
          <w:sz w:val="24"/>
          <w:szCs w:val="24"/>
        </w:rPr>
        <w:t xml:space="preserve"> медијатора </w:t>
      </w:r>
      <w:r>
        <w:rPr>
          <w:rFonts w:ascii="Times New Roman" w:hAnsi="Times New Roman" w:cs="Times New Roman"/>
          <w:noProof/>
          <w:sz w:val="24"/>
          <w:szCs w:val="24"/>
        </w:rPr>
        <w:t>у</w:t>
      </w:r>
      <w:r w:rsidRPr="00C00EEF">
        <w:rPr>
          <w:rFonts w:ascii="Times New Roman" w:hAnsi="Times New Roman" w:cs="Times New Roman"/>
          <w:noProof/>
          <w:sz w:val="24"/>
          <w:szCs w:val="24"/>
        </w:rPr>
        <w:t xml:space="preserve"> медијацијско</w:t>
      </w:r>
      <w:r>
        <w:rPr>
          <w:rFonts w:ascii="Times New Roman" w:hAnsi="Times New Roman" w:cs="Times New Roman"/>
          <w:noProof/>
          <w:sz w:val="24"/>
          <w:szCs w:val="24"/>
        </w:rPr>
        <w:t>м</w:t>
      </w:r>
      <w:r w:rsidRPr="00C00EEF">
        <w:rPr>
          <w:rFonts w:ascii="Times New Roman" w:hAnsi="Times New Roman" w:cs="Times New Roman"/>
          <w:noProof/>
          <w:sz w:val="24"/>
          <w:szCs w:val="24"/>
        </w:rPr>
        <w:t xml:space="preserve"> процеса</w:t>
      </w:r>
      <w:r>
        <w:rPr>
          <w:rFonts w:ascii="Times New Roman" w:hAnsi="Times New Roman" w:cs="Times New Roman"/>
          <w:noProof/>
          <w:sz w:val="24"/>
          <w:szCs w:val="24"/>
        </w:rPr>
        <w:t>у</w:t>
      </w:r>
      <w:r w:rsidRPr="00C00EEF">
        <w:rPr>
          <w:rFonts w:ascii="Times New Roman" w:hAnsi="Times New Roman" w:cs="Times New Roman"/>
          <w:noProof/>
          <w:sz w:val="24"/>
          <w:szCs w:val="24"/>
        </w:rPr>
        <w:t>, што подразумијева сљедеће: да едукују сукобљене стране о улогама, циљевима и начину рада, д</w:t>
      </w:r>
      <w:r>
        <w:rPr>
          <w:rFonts w:ascii="Times New Roman" w:hAnsi="Times New Roman" w:cs="Times New Roman"/>
          <w:noProof/>
          <w:sz w:val="24"/>
          <w:szCs w:val="24"/>
        </w:rPr>
        <w:t>а од страна траже</w:t>
      </w:r>
      <w:r w:rsidRPr="00C00EEF">
        <w:rPr>
          <w:rFonts w:ascii="Times New Roman" w:hAnsi="Times New Roman" w:cs="Times New Roman"/>
          <w:noProof/>
          <w:sz w:val="24"/>
          <w:szCs w:val="24"/>
        </w:rPr>
        <w:t xml:space="preserve"> преданост процесу; да стварају сигурно окружење; да их оснажују; да брину о равноправности свих укључених страна у процесу; да усмјеравају стране у сукобу на будућност; да упостављају и одржавају структуру медијацијског процеса; да разматрају рјешења која изнесу сукобљене стране</w:t>
      </w:r>
      <w:r>
        <w:rPr>
          <w:rFonts w:ascii="Times New Roman" w:hAnsi="Times New Roman" w:cs="Times New Roman"/>
          <w:noProof/>
          <w:sz w:val="24"/>
          <w:szCs w:val="24"/>
        </w:rPr>
        <w:t>;</w:t>
      </w:r>
    </w:p>
    <w:p w:rsidR="00214A0E" w:rsidRPr="005C4CDB" w:rsidRDefault="00214A0E" w:rsidP="00984342">
      <w:pPr>
        <w:numPr>
          <w:ilvl w:val="0"/>
          <w:numId w:val="7"/>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cs="Times New Roman"/>
          <w:noProof/>
          <w:sz w:val="24"/>
          <w:szCs w:val="24"/>
        </w:rPr>
        <w:t>оспособљавање стручњаказа породичну медијацију и медијацију у процесу развода брака, чиме се пракса социјалног рада обогаћује кадровима који дориносе превенцији бракоразвода и очувању породице;</w:t>
      </w:r>
    </w:p>
    <w:p w:rsidR="00214A0E" w:rsidRPr="0022797C" w:rsidRDefault="00214A0E" w:rsidP="00984342">
      <w:pPr>
        <w:numPr>
          <w:ilvl w:val="0"/>
          <w:numId w:val="7"/>
        </w:numPr>
        <w:spacing w:after="0" w:line="240" w:lineRule="auto"/>
        <w:contextualSpacing/>
        <w:jc w:val="both"/>
        <w:rPr>
          <w:rFonts w:ascii="Times New Roman" w:eastAsia="Times New Roman" w:hAnsi="Times New Roman" w:cs="Times New Roman"/>
          <w:noProof/>
          <w:sz w:val="24"/>
          <w:szCs w:val="24"/>
        </w:rPr>
      </w:pPr>
      <w:r w:rsidRPr="001A04BA">
        <w:rPr>
          <w:rFonts w:ascii="Times New Roman" w:hAnsi="Times New Roman" w:cs="Times New Roman"/>
          <w:bCs/>
          <w:noProof/>
          <w:sz w:val="24"/>
          <w:szCs w:val="24"/>
        </w:rPr>
        <w:t>оспособљ</w:t>
      </w:r>
      <w:r>
        <w:rPr>
          <w:rFonts w:ascii="Times New Roman" w:hAnsi="Times New Roman" w:cs="Times New Roman"/>
          <w:bCs/>
          <w:noProof/>
          <w:sz w:val="24"/>
          <w:szCs w:val="24"/>
        </w:rPr>
        <w:t>авањестручнх</w:t>
      </w:r>
      <w:r w:rsidRPr="001A04BA">
        <w:rPr>
          <w:rFonts w:ascii="Times New Roman" w:hAnsi="Times New Roman" w:cs="Times New Roman"/>
          <w:bCs/>
          <w:noProof/>
          <w:sz w:val="24"/>
          <w:szCs w:val="24"/>
        </w:rPr>
        <w:t xml:space="preserve"> радни</w:t>
      </w:r>
      <w:r>
        <w:rPr>
          <w:rFonts w:ascii="Times New Roman" w:hAnsi="Times New Roman" w:cs="Times New Roman"/>
          <w:bCs/>
          <w:noProof/>
          <w:sz w:val="24"/>
          <w:szCs w:val="24"/>
        </w:rPr>
        <w:t xml:space="preserve">ка </w:t>
      </w:r>
      <w:r w:rsidRPr="001A04BA">
        <w:rPr>
          <w:rFonts w:ascii="Times New Roman" w:hAnsi="Times New Roman" w:cs="Times New Roman"/>
          <w:bCs/>
          <w:noProof/>
          <w:sz w:val="24"/>
          <w:szCs w:val="24"/>
        </w:rPr>
        <w:t>за медијациј</w:t>
      </w:r>
      <w:r>
        <w:rPr>
          <w:rFonts w:ascii="Times New Roman" w:hAnsi="Times New Roman" w:cs="Times New Roman"/>
          <w:bCs/>
          <w:noProof/>
          <w:sz w:val="24"/>
          <w:szCs w:val="24"/>
        </w:rPr>
        <w:t>у</w:t>
      </w:r>
      <w:r w:rsidRPr="001A04BA">
        <w:rPr>
          <w:rFonts w:ascii="Times New Roman" w:hAnsi="Times New Roman" w:cs="Times New Roman"/>
          <w:bCs/>
          <w:noProof/>
          <w:sz w:val="24"/>
          <w:szCs w:val="24"/>
        </w:rPr>
        <w:t xml:space="preserve"> у</w:t>
      </w:r>
      <w:r>
        <w:rPr>
          <w:rFonts w:ascii="Times New Roman" w:hAnsi="Times New Roman" w:cs="Times New Roman"/>
          <w:bCs/>
          <w:noProof/>
          <w:sz w:val="24"/>
          <w:szCs w:val="24"/>
        </w:rPr>
        <w:t xml:space="preserve"> малољетничком правосуђу, као предуслов запревенцију и </w:t>
      </w:r>
      <w:r w:rsidRPr="001A04BA">
        <w:rPr>
          <w:rFonts w:ascii="Times New Roman" w:hAnsi="Times New Roman" w:cs="Times New Roman"/>
          <w:bCs/>
          <w:noProof/>
          <w:sz w:val="24"/>
          <w:szCs w:val="24"/>
        </w:rPr>
        <w:t>сузбијањ</w:t>
      </w:r>
      <w:r>
        <w:rPr>
          <w:rFonts w:ascii="Times New Roman" w:hAnsi="Times New Roman" w:cs="Times New Roman"/>
          <w:bCs/>
          <w:noProof/>
          <w:sz w:val="24"/>
          <w:szCs w:val="24"/>
        </w:rPr>
        <w:t>емалољетничког преступништва;</w:t>
      </w:r>
    </w:p>
    <w:p w:rsidR="00214A0E" w:rsidRPr="00A91C85" w:rsidRDefault="00214A0E" w:rsidP="00984342">
      <w:pPr>
        <w:numPr>
          <w:ilvl w:val="0"/>
          <w:numId w:val="7"/>
        </w:numPr>
        <w:spacing w:after="0" w:line="240" w:lineRule="auto"/>
        <w:contextualSpacing/>
        <w:jc w:val="both"/>
        <w:rPr>
          <w:rFonts w:ascii="Times New Roman" w:eastAsia="Times New Roman" w:hAnsi="Times New Roman" w:cs="Times New Roman"/>
          <w:noProof/>
          <w:sz w:val="24"/>
          <w:szCs w:val="24"/>
        </w:rPr>
      </w:pPr>
      <w:r w:rsidRPr="001A04BA">
        <w:rPr>
          <w:rFonts w:ascii="Times New Roman" w:hAnsi="Times New Roman" w:cs="Times New Roman"/>
          <w:noProof/>
          <w:sz w:val="24"/>
          <w:szCs w:val="24"/>
          <w:lang w:val="sr-Cyrl-BA"/>
        </w:rPr>
        <w:t>оспособљ</w:t>
      </w:r>
      <w:r>
        <w:rPr>
          <w:rFonts w:ascii="Times New Roman" w:hAnsi="Times New Roman" w:cs="Times New Roman"/>
          <w:noProof/>
          <w:sz w:val="24"/>
          <w:szCs w:val="24"/>
          <w:lang w:val="sr-Cyrl-BA"/>
        </w:rPr>
        <w:t>авање с</w:t>
      </w:r>
      <w:r w:rsidRPr="001A04BA">
        <w:rPr>
          <w:rFonts w:ascii="Times New Roman" w:hAnsi="Times New Roman" w:cs="Times New Roman"/>
          <w:noProof/>
          <w:sz w:val="24"/>
          <w:szCs w:val="24"/>
          <w:lang w:val="sr-Cyrl-BA"/>
        </w:rPr>
        <w:t>тручња</w:t>
      </w:r>
      <w:r>
        <w:rPr>
          <w:rFonts w:ascii="Times New Roman" w:hAnsi="Times New Roman" w:cs="Times New Roman"/>
          <w:noProof/>
          <w:sz w:val="24"/>
          <w:szCs w:val="24"/>
          <w:lang w:val="sr-Cyrl-BA"/>
        </w:rPr>
        <w:t>ка</w:t>
      </w:r>
      <w:r w:rsidRPr="001A04BA">
        <w:rPr>
          <w:rFonts w:ascii="Times New Roman" w:hAnsi="Times New Roman" w:cs="Times New Roman"/>
          <w:noProof/>
          <w:sz w:val="24"/>
          <w:szCs w:val="24"/>
          <w:lang w:val="sr-Cyrl-BA"/>
        </w:rPr>
        <w:t>за медијацију</w:t>
      </w:r>
      <w:r>
        <w:rPr>
          <w:rFonts w:ascii="Times New Roman" w:hAnsi="Times New Roman" w:cs="Times New Roman"/>
          <w:noProof/>
          <w:sz w:val="24"/>
          <w:szCs w:val="24"/>
          <w:lang w:val="sr-Cyrl-BA"/>
        </w:rPr>
        <w:t xml:space="preserve"> у заједници који ће дати</w:t>
      </w:r>
      <w:r w:rsidRPr="001A04BA">
        <w:rPr>
          <w:rFonts w:ascii="Times New Roman" w:hAnsi="Times New Roman" w:cs="Times New Roman"/>
          <w:noProof/>
          <w:sz w:val="24"/>
          <w:szCs w:val="24"/>
          <w:lang w:val="sr-Cyrl-BA"/>
        </w:rPr>
        <w:t xml:space="preserve"> доприн</w:t>
      </w:r>
      <w:r>
        <w:rPr>
          <w:rFonts w:ascii="Times New Roman" w:hAnsi="Times New Roman" w:cs="Times New Roman"/>
          <w:noProof/>
          <w:sz w:val="24"/>
          <w:szCs w:val="24"/>
          <w:lang w:val="sr-Cyrl-BA"/>
        </w:rPr>
        <w:t>ос у</w:t>
      </w:r>
      <w:r w:rsidRPr="001A04BA">
        <w:rPr>
          <w:rFonts w:ascii="Times New Roman" w:hAnsi="Times New Roman" w:cs="Times New Roman"/>
          <w:noProof/>
          <w:sz w:val="24"/>
          <w:szCs w:val="24"/>
          <w:lang w:val="sr-Cyrl-BA"/>
        </w:rPr>
        <w:t xml:space="preserve"> спречавању ескалације сукоба у заједници и конструктивном разрјешењу </w:t>
      </w:r>
      <w:r>
        <w:rPr>
          <w:rFonts w:ascii="Times New Roman" w:hAnsi="Times New Roman" w:cs="Times New Roman"/>
          <w:noProof/>
          <w:sz w:val="24"/>
          <w:szCs w:val="24"/>
          <w:lang w:val="sr-Cyrl-BA"/>
        </w:rPr>
        <w:t>с</w:t>
      </w:r>
      <w:r w:rsidRPr="001A04BA">
        <w:rPr>
          <w:rFonts w:ascii="Times New Roman" w:hAnsi="Times New Roman" w:cs="Times New Roman"/>
          <w:noProof/>
          <w:sz w:val="24"/>
          <w:szCs w:val="24"/>
          <w:lang w:val="sr-Cyrl-BA"/>
        </w:rPr>
        <w:t>укоба</w:t>
      </w:r>
      <w:r>
        <w:rPr>
          <w:rFonts w:ascii="Times New Roman" w:hAnsi="Times New Roman" w:cs="Times New Roman"/>
          <w:noProof/>
          <w:sz w:val="24"/>
          <w:szCs w:val="24"/>
          <w:lang w:val="sr-Cyrl-BA"/>
        </w:rPr>
        <w:t xml:space="preserve"> у локалним заједницама;</w:t>
      </w:r>
    </w:p>
    <w:p w:rsidR="00214A0E" w:rsidRPr="00214A0E" w:rsidRDefault="00214A0E" w:rsidP="00984342">
      <w:pPr>
        <w:numPr>
          <w:ilvl w:val="0"/>
          <w:numId w:val="7"/>
        </w:numPr>
        <w:spacing w:after="0" w:line="240" w:lineRule="auto"/>
        <w:contextualSpacing/>
        <w:jc w:val="both"/>
        <w:rPr>
          <w:rFonts w:ascii="Times New Roman" w:eastAsia="Times New Roman" w:hAnsi="Times New Roman" w:cs="Times New Roman"/>
          <w:noProof/>
          <w:sz w:val="24"/>
          <w:szCs w:val="24"/>
        </w:rPr>
      </w:pPr>
      <w:r w:rsidRPr="005B3824">
        <w:rPr>
          <w:rFonts w:ascii="Times New Roman" w:hAnsi="Times New Roman" w:cs="Times New Roman"/>
          <w:noProof/>
          <w:sz w:val="24"/>
          <w:szCs w:val="24"/>
        </w:rPr>
        <w:t xml:space="preserve">студенти који успјешно заврше мастер студиј социјалног рада </w:t>
      </w:r>
      <w:r>
        <w:rPr>
          <w:rFonts w:ascii="Times New Roman" w:hAnsi="Times New Roman" w:cs="Times New Roman"/>
          <w:noProof/>
          <w:sz w:val="24"/>
          <w:szCs w:val="24"/>
        </w:rPr>
        <w:t xml:space="preserve">у области медијације </w:t>
      </w:r>
      <w:r w:rsidRPr="005B3824">
        <w:rPr>
          <w:rFonts w:ascii="Times New Roman" w:hAnsi="Times New Roman" w:cs="Times New Roman"/>
          <w:noProof/>
          <w:sz w:val="24"/>
          <w:szCs w:val="24"/>
        </w:rPr>
        <w:t xml:space="preserve">добијају могућност да </w:t>
      </w:r>
      <w:r>
        <w:rPr>
          <w:rFonts w:ascii="Times New Roman" w:hAnsi="Times New Roman" w:cs="Times New Roman"/>
          <w:noProof/>
          <w:sz w:val="24"/>
          <w:szCs w:val="24"/>
        </w:rPr>
        <w:t>постану лиценцирани медијатори, да се</w:t>
      </w:r>
      <w:r w:rsidRPr="005B3824">
        <w:rPr>
          <w:rFonts w:ascii="Times New Roman" w:hAnsi="Times New Roman" w:cs="Times New Roman"/>
          <w:noProof/>
          <w:sz w:val="24"/>
          <w:szCs w:val="24"/>
        </w:rPr>
        <w:t xml:space="preserve">упишу у регистар медијатора БиХ </w:t>
      </w:r>
      <w:r>
        <w:rPr>
          <w:rFonts w:ascii="Times New Roman" w:hAnsi="Times New Roman" w:cs="Times New Roman"/>
          <w:noProof/>
          <w:sz w:val="24"/>
          <w:szCs w:val="24"/>
        </w:rPr>
        <w:t>и</w:t>
      </w:r>
      <w:r w:rsidRPr="005B3824">
        <w:rPr>
          <w:rFonts w:ascii="Times New Roman" w:hAnsi="Times New Roman" w:cs="Times New Roman"/>
          <w:noProof/>
          <w:sz w:val="24"/>
          <w:szCs w:val="24"/>
        </w:rPr>
        <w:t xml:space="preserve"> да обављају поступак формалне медијације</w:t>
      </w:r>
      <w:r>
        <w:rPr>
          <w:rFonts w:ascii="Times New Roman" w:hAnsi="Times New Roman" w:cs="Times New Roman"/>
          <w:noProof/>
          <w:sz w:val="24"/>
          <w:szCs w:val="24"/>
        </w:rPr>
        <w:t>;</w:t>
      </w:r>
    </w:p>
    <w:p w:rsidR="00214A0E" w:rsidRPr="004156FA" w:rsidRDefault="00214A0E" w:rsidP="00984342">
      <w:pPr>
        <w:pStyle w:val="ListParagraph"/>
        <w:numPr>
          <w:ilvl w:val="0"/>
          <w:numId w:val="7"/>
        </w:numPr>
        <w:spacing w:line="240" w:lineRule="auto"/>
      </w:pPr>
      <w:r w:rsidRPr="00214A0E">
        <w:rPr>
          <w:rFonts w:ascii="Times New Roman" w:eastAsia="Times New Roman" w:hAnsi="Times New Roman" w:cs="Times New Roman"/>
          <w:noProof/>
          <w:sz w:val="24"/>
          <w:szCs w:val="24"/>
        </w:rPr>
        <w:t>оспособљавање стучњака за алтернативно рјешавање сукоба, чиме се промовише концепт ресторативне правдешто је интенција Европске уније</w:t>
      </w:r>
      <w:r>
        <w:rPr>
          <w:rFonts w:ascii="Times New Roman" w:eastAsia="Times New Roman" w:hAnsi="Times New Roman" w:cs="Times New Roman"/>
          <w:noProof/>
          <w:sz w:val="24"/>
          <w:szCs w:val="24"/>
          <w:lang w:val="sr-Cyrl-BA"/>
        </w:rPr>
        <w:t>.</w:t>
      </w:r>
    </w:p>
    <w:p w:rsidR="004156FA" w:rsidRDefault="004156FA" w:rsidP="004156FA">
      <w:pPr>
        <w:pStyle w:val="ListParagraph"/>
        <w:spacing w:line="240" w:lineRule="auto"/>
        <w:rPr>
          <w:rFonts w:ascii="Times New Roman" w:eastAsia="Times New Roman" w:hAnsi="Times New Roman" w:cs="Times New Roman"/>
          <w:noProof/>
          <w:sz w:val="24"/>
          <w:szCs w:val="24"/>
          <w:lang w:val="sr-Cyrl-BA"/>
        </w:rPr>
      </w:pPr>
    </w:p>
    <w:p w:rsidR="004156FA" w:rsidRPr="00214A0E" w:rsidRDefault="004156FA" w:rsidP="004156FA">
      <w:pPr>
        <w:pStyle w:val="ListParagraph"/>
        <w:spacing w:line="240" w:lineRule="auto"/>
      </w:pPr>
    </w:p>
    <w:p w:rsidR="00214A0E" w:rsidRDefault="00091999" w:rsidP="00503BD4">
      <w:pPr>
        <w:pStyle w:val="Heading2"/>
        <w:ind w:left="720" w:hanging="720"/>
        <w:rPr>
          <w:lang w:val="sr-Cyrl-BA"/>
        </w:rPr>
      </w:pPr>
      <w:bookmarkStart w:id="47" w:name="_Toc492538092"/>
      <w:r>
        <w:rPr>
          <w:lang w:val="sr-Cyrl-BA"/>
        </w:rPr>
        <w:t>3.6</w:t>
      </w:r>
      <w:r w:rsidR="00214A0E" w:rsidRPr="00AC775F">
        <w:rPr>
          <w:lang w:val="sr-Cyrl-BA"/>
        </w:rPr>
        <w:t>.</w:t>
      </w:r>
      <w:r w:rsidR="00503BD4">
        <w:rPr>
          <w:lang w:val="sr-Cyrl-BA"/>
        </w:rPr>
        <w:t>3</w:t>
      </w:r>
      <w:r w:rsidR="00214A0E" w:rsidRPr="00AC775F">
        <w:rPr>
          <w:lang w:val="sr-Cyrl-BA"/>
        </w:rPr>
        <w:t>.</w:t>
      </w:r>
      <w:r w:rsidR="00214A0E">
        <w:rPr>
          <w:lang w:val="sr-Cyrl-BA"/>
        </w:rPr>
        <w:t xml:space="preserve"> </w:t>
      </w:r>
      <w:r w:rsidR="00214A0E" w:rsidRPr="00D8666E">
        <w:rPr>
          <w:lang w:val="sr-Cyrl-BA"/>
        </w:rPr>
        <w:t xml:space="preserve">Наставни план и програм усмјерења </w:t>
      </w:r>
      <w:r w:rsidR="00214A0E">
        <w:rPr>
          <w:lang w:val="sr-Cyrl-BA"/>
        </w:rPr>
        <w:t>Медијација у социјалном раду</w:t>
      </w:r>
      <w:bookmarkEnd w:id="47"/>
      <w:r w:rsidR="00214A0E">
        <w:rPr>
          <w:lang w:val="sr-Cyrl-BA"/>
        </w:rPr>
        <w:t xml:space="preserve"> </w:t>
      </w:r>
    </w:p>
    <w:p w:rsidR="00214A0E" w:rsidRDefault="00214A0E" w:rsidP="002A6B38">
      <w:pPr>
        <w:spacing w:after="0" w:line="240" w:lineRule="auto"/>
        <w:ind w:firstLine="540"/>
        <w:contextualSpacing/>
        <w:jc w:val="both"/>
        <w:rPr>
          <w:rFonts w:ascii="Times New Roman" w:hAnsi="Times New Roman" w:cs="Times New Roman"/>
          <w:sz w:val="24"/>
          <w:szCs w:val="24"/>
          <w:lang w:val="sr-Cyrl-BA"/>
        </w:rPr>
      </w:pPr>
    </w:p>
    <w:tbl>
      <w:tblPr>
        <w:tblpPr w:leftFromText="180" w:rightFromText="180" w:vertAnchor="text" w:horzAnchor="margin"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
        <w:gridCol w:w="512"/>
        <w:gridCol w:w="4297"/>
        <w:gridCol w:w="851"/>
        <w:gridCol w:w="792"/>
        <w:gridCol w:w="720"/>
        <w:gridCol w:w="685"/>
        <w:gridCol w:w="843"/>
      </w:tblGrid>
      <w:tr w:rsidR="00214A0E" w:rsidRPr="00055D95" w:rsidTr="00214A0E">
        <w:tc>
          <w:tcPr>
            <w:tcW w:w="9016" w:type="dxa"/>
            <w:gridSpan w:val="8"/>
            <w:shd w:val="clear" w:color="auto" w:fill="A6A6A6"/>
          </w:tcPr>
          <w:p w:rsidR="00214A0E" w:rsidRPr="003D2434" w:rsidRDefault="00214A0E" w:rsidP="00AC775F">
            <w:pPr>
              <w:spacing w:line="240" w:lineRule="auto"/>
              <w:ind w:firstLine="540"/>
              <w:contextualSpacing/>
              <w:rPr>
                <w:rFonts w:ascii="Times New Roman" w:hAnsi="Times New Roman" w:cs="Times New Roman"/>
                <w:b/>
                <w:sz w:val="20"/>
                <w:szCs w:val="20"/>
                <w:lang w:val="sr-Cyrl-BA"/>
              </w:rPr>
            </w:pPr>
            <w:r w:rsidRPr="00485A16">
              <w:rPr>
                <w:rFonts w:ascii="Times New Roman" w:hAnsi="Times New Roman" w:cs="Times New Roman"/>
                <w:b/>
                <w:noProof/>
                <w:sz w:val="20"/>
                <w:szCs w:val="20"/>
              </w:rPr>
              <w:t xml:space="preserve">Сем.                            Предмет                                         Статус       П         В       </w:t>
            </w:r>
            <w:r w:rsidR="00AC775F">
              <w:rPr>
                <w:rFonts w:ascii="Times New Roman" w:hAnsi="Times New Roman" w:cs="Times New Roman"/>
                <w:b/>
                <w:noProof/>
                <w:sz w:val="20"/>
                <w:szCs w:val="20"/>
                <w:lang w:val="sr-Cyrl-BA"/>
              </w:rPr>
              <w:t xml:space="preserve">  </w:t>
            </w:r>
            <w:r w:rsidRPr="00485A16">
              <w:rPr>
                <w:rFonts w:ascii="Times New Roman" w:hAnsi="Times New Roman" w:cs="Times New Roman"/>
                <w:b/>
                <w:noProof/>
                <w:sz w:val="20"/>
                <w:szCs w:val="20"/>
              </w:rPr>
              <w:t xml:space="preserve">ДОН  </w:t>
            </w:r>
            <w:r w:rsidR="00AC775F">
              <w:rPr>
                <w:rFonts w:ascii="Times New Roman" w:hAnsi="Times New Roman" w:cs="Times New Roman"/>
                <w:b/>
                <w:noProof/>
                <w:sz w:val="20"/>
                <w:szCs w:val="20"/>
                <w:lang w:val="sr-Cyrl-BA"/>
              </w:rPr>
              <w:t xml:space="preserve">      </w:t>
            </w:r>
            <w:r>
              <w:rPr>
                <w:rFonts w:ascii="Garamond" w:eastAsia="Calibri" w:hAnsi="Garamond"/>
                <w:b/>
                <w:lang w:val="sr-Cyrl-BA"/>
              </w:rPr>
              <w:t>Е</w:t>
            </w:r>
            <w:r w:rsidRPr="002F4C9C">
              <w:rPr>
                <w:rFonts w:ascii="Garamond" w:eastAsia="Calibri" w:hAnsi="Garamond"/>
                <w:b/>
              </w:rPr>
              <w:t>CTS</w:t>
            </w:r>
          </w:p>
        </w:tc>
      </w:tr>
      <w:tr w:rsidR="00214A0E" w:rsidRPr="005D2319" w:rsidTr="00AC775F">
        <w:trPr>
          <w:trHeight w:val="308"/>
        </w:trPr>
        <w:tc>
          <w:tcPr>
            <w:tcW w:w="316" w:type="dxa"/>
            <w:vMerge w:val="restart"/>
            <w:vAlign w:val="center"/>
          </w:tcPr>
          <w:p w:rsidR="00214A0E" w:rsidRPr="005D2319" w:rsidRDefault="00214A0E" w:rsidP="002A6B38">
            <w:pPr>
              <w:spacing w:after="0" w:line="240" w:lineRule="auto"/>
              <w:ind w:firstLine="540"/>
              <w:contextualSpacing/>
              <w:jc w:val="center"/>
              <w:rPr>
                <w:rFonts w:ascii="Times New Roman" w:hAnsi="Times New Roman" w:cs="Times New Roman"/>
                <w:sz w:val="20"/>
                <w:szCs w:val="20"/>
              </w:rPr>
            </w:pPr>
            <w:r>
              <w:rPr>
                <w:rFonts w:ascii="Times New Roman" w:hAnsi="Times New Roman" w:cs="Times New Roman"/>
                <w:sz w:val="20"/>
                <w:szCs w:val="20"/>
                <w:lang w:val="sr-Cyrl-BA"/>
              </w:rPr>
              <w:t>1</w:t>
            </w:r>
          </w:p>
        </w:tc>
        <w:tc>
          <w:tcPr>
            <w:tcW w:w="512" w:type="dxa"/>
            <w:vAlign w:val="center"/>
          </w:tcPr>
          <w:p w:rsidR="00214A0E" w:rsidRPr="00485A16" w:rsidRDefault="00214A0E" w:rsidP="00AC775F">
            <w:pPr>
              <w:spacing w:after="0" w:line="240" w:lineRule="auto"/>
              <w:contextualSpacing/>
              <w:rPr>
                <w:rFonts w:ascii="Times New Roman" w:hAnsi="Times New Roman" w:cs="Times New Roman"/>
              </w:rPr>
            </w:pPr>
            <w:r w:rsidRPr="00485A16">
              <w:rPr>
                <w:rFonts w:ascii="Times New Roman" w:hAnsi="Times New Roman" w:cs="Times New Roman"/>
              </w:rPr>
              <w:t>1.</w:t>
            </w:r>
          </w:p>
        </w:tc>
        <w:tc>
          <w:tcPr>
            <w:tcW w:w="4297" w:type="dxa"/>
          </w:tcPr>
          <w:p w:rsidR="00214A0E" w:rsidRPr="005F230C" w:rsidRDefault="00214A0E" w:rsidP="00AC775F">
            <w:pPr>
              <w:spacing w:after="0" w:line="240" w:lineRule="auto"/>
              <w:contextualSpacing/>
              <w:rPr>
                <w:rFonts w:ascii="Times New Roman" w:hAnsi="Times New Roman" w:cs="Times New Roman"/>
                <w:noProof/>
                <w:lang w:val="sr-Cyrl-BA"/>
              </w:rPr>
            </w:pPr>
            <w:r>
              <w:rPr>
                <w:rFonts w:ascii="Times New Roman" w:hAnsi="Times New Roman" w:cs="Times New Roman"/>
                <w:noProof/>
                <w:lang w:val="sr-Cyrl-BA"/>
              </w:rPr>
              <w:t>Методологија научно-истраживачког рада у социјалном раду и социјалној политици</w:t>
            </w:r>
          </w:p>
        </w:tc>
        <w:tc>
          <w:tcPr>
            <w:tcW w:w="851" w:type="dxa"/>
            <w:vAlign w:val="center"/>
          </w:tcPr>
          <w:p w:rsidR="00214A0E" w:rsidRPr="00F106CB" w:rsidRDefault="00214A0E" w:rsidP="009853FF">
            <w:pPr>
              <w:spacing w:after="0"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792" w:type="dxa"/>
            <w:vAlign w:val="center"/>
          </w:tcPr>
          <w:p w:rsidR="00214A0E" w:rsidRPr="00BF61D3"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vAlign w:val="center"/>
          </w:tcPr>
          <w:p w:rsidR="00214A0E" w:rsidRPr="00B55E80"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685" w:type="dxa"/>
            <w:vAlign w:val="center"/>
          </w:tcPr>
          <w:p w:rsidR="00214A0E" w:rsidRPr="00BF61D3" w:rsidRDefault="00214A0E" w:rsidP="009853FF">
            <w:pPr>
              <w:spacing w:after="0" w:line="240" w:lineRule="auto"/>
              <w:ind w:firstLine="540"/>
              <w:contextualSpacing/>
              <w:jc w:val="center"/>
              <w:rPr>
                <w:rFonts w:ascii="Times New Roman" w:hAnsi="Times New Roman" w:cs="Times New Roman"/>
                <w:sz w:val="20"/>
                <w:szCs w:val="20"/>
              </w:rPr>
            </w:pPr>
          </w:p>
        </w:tc>
        <w:tc>
          <w:tcPr>
            <w:tcW w:w="843" w:type="dxa"/>
            <w:vAlign w:val="center"/>
          </w:tcPr>
          <w:p w:rsidR="00214A0E" w:rsidRPr="00450A4C" w:rsidRDefault="00214A0E" w:rsidP="009853FF">
            <w:pPr>
              <w:spacing w:after="0"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5</w:t>
            </w:r>
          </w:p>
        </w:tc>
      </w:tr>
      <w:tr w:rsidR="00214A0E" w:rsidRPr="005D2319" w:rsidTr="00AC775F">
        <w:trPr>
          <w:trHeight w:val="245"/>
        </w:trPr>
        <w:tc>
          <w:tcPr>
            <w:tcW w:w="316" w:type="dxa"/>
            <w:vMerge/>
            <w:vAlign w:val="center"/>
          </w:tcPr>
          <w:p w:rsidR="00214A0E" w:rsidRPr="004E6B71" w:rsidRDefault="00214A0E" w:rsidP="002A6B38">
            <w:pPr>
              <w:spacing w:after="0" w:line="240" w:lineRule="auto"/>
              <w:ind w:firstLine="540"/>
              <w:contextualSpacing/>
              <w:jc w:val="center"/>
              <w:rPr>
                <w:rFonts w:ascii="Times New Roman" w:hAnsi="Times New Roman" w:cs="Times New Roman"/>
                <w:sz w:val="20"/>
                <w:szCs w:val="20"/>
                <w:lang w:val="sr-Cyrl-BA"/>
              </w:rPr>
            </w:pPr>
          </w:p>
        </w:tc>
        <w:tc>
          <w:tcPr>
            <w:tcW w:w="512" w:type="dxa"/>
            <w:vAlign w:val="center"/>
          </w:tcPr>
          <w:p w:rsidR="00214A0E" w:rsidRPr="005D2319" w:rsidRDefault="00214A0E" w:rsidP="00AC775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lang w:val="sr-Cyrl-BA"/>
              </w:rPr>
              <w:t>2.</w:t>
            </w:r>
          </w:p>
        </w:tc>
        <w:tc>
          <w:tcPr>
            <w:tcW w:w="4297" w:type="dxa"/>
          </w:tcPr>
          <w:p w:rsidR="00214A0E" w:rsidRPr="00E13EA1" w:rsidRDefault="00214A0E" w:rsidP="00AC775F">
            <w:pPr>
              <w:spacing w:after="0" w:line="240" w:lineRule="auto"/>
              <w:contextualSpacing/>
              <w:rPr>
                <w:rFonts w:ascii="Times New Roman" w:hAnsi="Times New Roman" w:cs="Times New Roman"/>
                <w:b/>
                <w:bCs/>
                <w:lang w:val="sr-Cyrl-BA"/>
              </w:rPr>
            </w:pPr>
            <w:r w:rsidRPr="00E13EA1">
              <w:rPr>
                <w:rStyle w:val="Strong"/>
                <w:rFonts w:ascii="Times New Roman" w:hAnsi="Times New Roman" w:cs="Times New Roman"/>
                <w:b w:val="0"/>
                <w:lang w:val="sr-Cyrl-BA"/>
              </w:rPr>
              <w:t>Теоријске основе сукоба и медијације</w:t>
            </w:r>
          </w:p>
        </w:tc>
        <w:tc>
          <w:tcPr>
            <w:tcW w:w="851" w:type="dxa"/>
            <w:vAlign w:val="center"/>
          </w:tcPr>
          <w:p w:rsidR="00214A0E" w:rsidRPr="00F106CB" w:rsidRDefault="00214A0E" w:rsidP="009853FF">
            <w:pPr>
              <w:spacing w:after="0"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792" w:type="dxa"/>
            <w:vAlign w:val="center"/>
          </w:tcPr>
          <w:p w:rsidR="00214A0E" w:rsidRPr="00BF61D3"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vAlign w:val="center"/>
          </w:tcPr>
          <w:p w:rsidR="00214A0E" w:rsidRPr="00450A4C" w:rsidRDefault="00214A0E" w:rsidP="009853FF">
            <w:pPr>
              <w:spacing w:after="0"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2</w:t>
            </w:r>
          </w:p>
        </w:tc>
        <w:tc>
          <w:tcPr>
            <w:tcW w:w="685" w:type="dxa"/>
            <w:vAlign w:val="center"/>
          </w:tcPr>
          <w:p w:rsidR="00214A0E" w:rsidRPr="00BF61D3" w:rsidRDefault="00214A0E" w:rsidP="009853FF">
            <w:pPr>
              <w:spacing w:after="0" w:line="240" w:lineRule="auto"/>
              <w:ind w:firstLine="540"/>
              <w:contextualSpacing/>
              <w:jc w:val="center"/>
              <w:rPr>
                <w:rFonts w:ascii="Times New Roman" w:hAnsi="Times New Roman" w:cs="Times New Roman"/>
                <w:sz w:val="20"/>
                <w:szCs w:val="20"/>
              </w:rPr>
            </w:pPr>
          </w:p>
        </w:tc>
        <w:tc>
          <w:tcPr>
            <w:tcW w:w="843" w:type="dxa"/>
            <w:vAlign w:val="center"/>
          </w:tcPr>
          <w:p w:rsidR="00214A0E" w:rsidRPr="00450A4C" w:rsidRDefault="00214A0E" w:rsidP="009853FF">
            <w:pPr>
              <w:spacing w:after="0"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6</w:t>
            </w:r>
          </w:p>
        </w:tc>
      </w:tr>
      <w:tr w:rsidR="00214A0E" w:rsidRPr="005D2319" w:rsidTr="00AC775F">
        <w:tc>
          <w:tcPr>
            <w:tcW w:w="316" w:type="dxa"/>
            <w:vMerge/>
          </w:tcPr>
          <w:p w:rsidR="00214A0E" w:rsidRPr="005D2319" w:rsidRDefault="00214A0E" w:rsidP="002A6B38">
            <w:pPr>
              <w:spacing w:after="0" w:line="240" w:lineRule="auto"/>
              <w:ind w:firstLine="540"/>
              <w:contextualSpacing/>
              <w:rPr>
                <w:rFonts w:ascii="Times New Roman" w:hAnsi="Times New Roman" w:cs="Times New Roman"/>
                <w:sz w:val="20"/>
                <w:szCs w:val="20"/>
              </w:rPr>
            </w:pPr>
          </w:p>
        </w:tc>
        <w:tc>
          <w:tcPr>
            <w:tcW w:w="512" w:type="dxa"/>
            <w:vAlign w:val="center"/>
          </w:tcPr>
          <w:p w:rsidR="00214A0E" w:rsidRPr="005D2319" w:rsidRDefault="00214A0E" w:rsidP="00AC775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w:t>
            </w:r>
          </w:p>
        </w:tc>
        <w:tc>
          <w:tcPr>
            <w:tcW w:w="4297" w:type="dxa"/>
          </w:tcPr>
          <w:p w:rsidR="00214A0E" w:rsidRPr="00571762" w:rsidRDefault="00214A0E" w:rsidP="00AC775F">
            <w:pPr>
              <w:spacing w:after="0" w:line="240" w:lineRule="auto"/>
              <w:contextualSpacing/>
              <w:rPr>
                <w:rFonts w:ascii="Times New Roman" w:hAnsi="Times New Roman" w:cs="Times New Roman"/>
                <w:spacing w:val="-15"/>
              </w:rPr>
            </w:pPr>
            <w:r w:rsidRPr="00723D0D">
              <w:rPr>
                <w:rFonts w:ascii="Times New Roman" w:eastAsia="Times New Roman" w:hAnsi="Times New Roman" w:cs="Times New Roman"/>
                <w:lang w:val="sr-Cyrl-BA"/>
              </w:rPr>
              <w:t>Правни и институционални оквир медијације</w:t>
            </w:r>
          </w:p>
        </w:tc>
        <w:tc>
          <w:tcPr>
            <w:tcW w:w="851" w:type="dxa"/>
            <w:tcBorders>
              <w:bottom w:val="single" w:sz="4" w:space="0" w:color="000000"/>
            </w:tcBorders>
            <w:vAlign w:val="center"/>
          </w:tcPr>
          <w:p w:rsidR="00214A0E" w:rsidRPr="005D2319"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O</w:t>
            </w:r>
          </w:p>
        </w:tc>
        <w:tc>
          <w:tcPr>
            <w:tcW w:w="792" w:type="dxa"/>
            <w:vAlign w:val="center"/>
          </w:tcPr>
          <w:p w:rsidR="00214A0E" w:rsidRPr="00450A4C" w:rsidRDefault="00214A0E" w:rsidP="009853FF">
            <w:pPr>
              <w:spacing w:after="0"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2</w:t>
            </w:r>
          </w:p>
        </w:tc>
        <w:tc>
          <w:tcPr>
            <w:tcW w:w="720" w:type="dxa"/>
            <w:vAlign w:val="center"/>
          </w:tcPr>
          <w:p w:rsidR="00214A0E" w:rsidRPr="00B55E80"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lang w:val="sr-Cyrl-BA"/>
              </w:rPr>
              <w:t>1</w:t>
            </w:r>
          </w:p>
        </w:tc>
        <w:tc>
          <w:tcPr>
            <w:tcW w:w="685" w:type="dxa"/>
            <w:vAlign w:val="center"/>
          </w:tcPr>
          <w:p w:rsidR="00214A0E" w:rsidRPr="00BF61D3" w:rsidRDefault="00214A0E" w:rsidP="009853FF">
            <w:pPr>
              <w:spacing w:after="0" w:line="240" w:lineRule="auto"/>
              <w:ind w:firstLine="540"/>
              <w:contextualSpacing/>
              <w:jc w:val="center"/>
              <w:rPr>
                <w:rFonts w:ascii="Times New Roman" w:hAnsi="Times New Roman" w:cs="Times New Roman"/>
                <w:sz w:val="20"/>
                <w:szCs w:val="20"/>
              </w:rPr>
            </w:pPr>
          </w:p>
        </w:tc>
        <w:tc>
          <w:tcPr>
            <w:tcW w:w="843" w:type="dxa"/>
            <w:vAlign w:val="center"/>
          </w:tcPr>
          <w:p w:rsidR="00214A0E" w:rsidRPr="00450A4C" w:rsidRDefault="00214A0E" w:rsidP="009853FF">
            <w:pPr>
              <w:spacing w:after="0"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3</w:t>
            </w:r>
          </w:p>
        </w:tc>
      </w:tr>
      <w:tr w:rsidR="00214A0E" w:rsidRPr="005D2319" w:rsidTr="00AC775F">
        <w:trPr>
          <w:trHeight w:val="290"/>
        </w:trPr>
        <w:tc>
          <w:tcPr>
            <w:tcW w:w="316" w:type="dxa"/>
            <w:vMerge/>
          </w:tcPr>
          <w:p w:rsidR="00214A0E" w:rsidRPr="005D2319" w:rsidRDefault="00214A0E" w:rsidP="002A6B38">
            <w:pPr>
              <w:spacing w:after="0" w:line="240" w:lineRule="auto"/>
              <w:ind w:firstLine="540"/>
              <w:contextualSpacing/>
              <w:rPr>
                <w:rFonts w:ascii="Times New Roman" w:hAnsi="Times New Roman" w:cs="Times New Roman"/>
                <w:sz w:val="20"/>
                <w:szCs w:val="20"/>
              </w:rPr>
            </w:pPr>
          </w:p>
        </w:tc>
        <w:tc>
          <w:tcPr>
            <w:tcW w:w="512" w:type="dxa"/>
            <w:tcBorders>
              <w:bottom w:val="single" w:sz="4" w:space="0" w:color="000000"/>
            </w:tcBorders>
            <w:vAlign w:val="center"/>
          </w:tcPr>
          <w:p w:rsidR="00214A0E" w:rsidRPr="005D2319" w:rsidRDefault="00214A0E" w:rsidP="00AC775F">
            <w:pPr>
              <w:spacing w:after="0" w:line="240" w:lineRule="auto"/>
              <w:contextualSpacing/>
              <w:rPr>
                <w:rFonts w:ascii="Times New Roman" w:hAnsi="Times New Roman" w:cs="Times New Roman"/>
                <w:sz w:val="20"/>
                <w:szCs w:val="20"/>
                <w:lang w:val="sr-Cyrl-CS"/>
              </w:rPr>
            </w:pPr>
            <w:r>
              <w:rPr>
                <w:rFonts w:ascii="Times New Roman" w:hAnsi="Times New Roman" w:cs="Times New Roman"/>
                <w:sz w:val="20"/>
                <w:szCs w:val="20"/>
              </w:rPr>
              <w:t>4</w:t>
            </w:r>
          </w:p>
        </w:tc>
        <w:tc>
          <w:tcPr>
            <w:tcW w:w="4297" w:type="dxa"/>
          </w:tcPr>
          <w:p w:rsidR="00214A0E" w:rsidRPr="005F230C" w:rsidRDefault="00214A0E" w:rsidP="00AC775F">
            <w:pPr>
              <w:spacing w:after="0" w:line="240" w:lineRule="auto"/>
              <w:contextualSpacing/>
            </w:pPr>
            <w:r w:rsidRPr="005F230C">
              <w:rPr>
                <w:rFonts w:ascii="Times New Roman" w:eastAsia="Calibri" w:hAnsi="Times New Roman" w:cs="Times New Roman"/>
                <w:noProof/>
              </w:rPr>
              <w:t>Дјеца у ризику и сукобу са законом</w:t>
            </w:r>
          </w:p>
        </w:tc>
        <w:tc>
          <w:tcPr>
            <w:tcW w:w="851" w:type="dxa"/>
            <w:tcBorders>
              <w:bottom w:val="single" w:sz="4" w:space="0" w:color="000000"/>
              <w:tr2bl w:val="nil"/>
            </w:tcBorders>
            <w:vAlign w:val="center"/>
          </w:tcPr>
          <w:p w:rsidR="00214A0E" w:rsidRPr="00652CD3"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O</w:t>
            </w:r>
          </w:p>
        </w:tc>
        <w:tc>
          <w:tcPr>
            <w:tcW w:w="792" w:type="dxa"/>
            <w:tcBorders>
              <w:bottom w:val="single" w:sz="4" w:space="0" w:color="000000"/>
            </w:tcBorders>
            <w:vAlign w:val="center"/>
          </w:tcPr>
          <w:p w:rsidR="00214A0E" w:rsidRPr="00571762"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tcBorders>
              <w:bottom w:val="single" w:sz="4" w:space="0" w:color="000000"/>
            </w:tcBorders>
            <w:vAlign w:val="center"/>
          </w:tcPr>
          <w:p w:rsidR="00214A0E" w:rsidRPr="00571762"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685" w:type="dxa"/>
            <w:tcBorders>
              <w:bottom w:val="single" w:sz="4" w:space="0" w:color="000000"/>
            </w:tcBorders>
            <w:vAlign w:val="center"/>
          </w:tcPr>
          <w:p w:rsidR="00214A0E" w:rsidRPr="00BF61D3" w:rsidRDefault="00214A0E" w:rsidP="009853FF">
            <w:pPr>
              <w:spacing w:after="0" w:line="240" w:lineRule="auto"/>
              <w:ind w:firstLine="540"/>
              <w:contextualSpacing/>
              <w:jc w:val="center"/>
              <w:rPr>
                <w:rFonts w:ascii="Times New Roman" w:hAnsi="Times New Roman" w:cs="Times New Roman"/>
                <w:sz w:val="20"/>
                <w:szCs w:val="20"/>
                <w:lang w:val="sr-Cyrl-CS"/>
              </w:rPr>
            </w:pPr>
          </w:p>
        </w:tc>
        <w:tc>
          <w:tcPr>
            <w:tcW w:w="843" w:type="dxa"/>
            <w:tcBorders>
              <w:bottom w:val="single" w:sz="4" w:space="0" w:color="000000"/>
            </w:tcBorders>
            <w:vAlign w:val="center"/>
          </w:tcPr>
          <w:p w:rsidR="00214A0E" w:rsidRPr="004813DA"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r>
      <w:tr w:rsidR="00214A0E" w:rsidRPr="005D2319" w:rsidTr="00AC775F">
        <w:tc>
          <w:tcPr>
            <w:tcW w:w="316" w:type="dxa"/>
            <w:vMerge/>
          </w:tcPr>
          <w:p w:rsidR="00214A0E" w:rsidRPr="005D2319" w:rsidRDefault="00214A0E" w:rsidP="002A6B38">
            <w:pPr>
              <w:spacing w:after="0" w:line="240" w:lineRule="auto"/>
              <w:ind w:firstLine="540"/>
              <w:contextualSpacing/>
              <w:rPr>
                <w:rFonts w:ascii="Times New Roman" w:hAnsi="Times New Roman" w:cs="Times New Roman"/>
                <w:sz w:val="20"/>
                <w:szCs w:val="20"/>
              </w:rPr>
            </w:pPr>
          </w:p>
        </w:tc>
        <w:tc>
          <w:tcPr>
            <w:tcW w:w="512" w:type="dxa"/>
            <w:vAlign w:val="center"/>
          </w:tcPr>
          <w:p w:rsidR="00214A0E" w:rsidRPr="00571762" w:rsidRDefault="00214A0E" w:rsidP="00AC775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5.</w:t>
            </w:r>
          </w:p>
        </w:tc>
        <w:tc>
          <w:tcPr>
            <w:tcW w:w="4297" w:type="dxa"/>
          </w:tcPr>
          <w:p w:rsidR="00214A0E" w:rsidRPr="005F230C" w:rsidRDefault="00214A0E" w:rsidP="00AC775F">
            <w:pPr>
              <w:spacing w:after="0" w:line="240" w:lineRule="auto"/>
              <w:contextualSpacing/>
              <w:rPr>
                <w:rFonts w:ascii="Times New Roman" w:hAnsi="Times New Roman" w:cs="Times New Roman"/>
                <w:lang w:val="sr-Cyrl-BA"/>
              </w:rPr>
            </w:pPr>
            <w:r>
              <w:rPr>
                <w:rFonts w:ascii="Times New Roman" w:hAnsi="Times New Roman" w:cs="Times New Roman"/>
                <w:lang w:val="sr-Cyrl-BA"/>
              </w:rPr>
              <w:t>Породична медијација</w:t>
            </w:r>
          </w:p>
        </w:tc>
        <w:tc>
          <w:tcPr>
            <w:tcW w:w="851" w:type="dxa"/>
            <w:tcBorders>
              <w:tr2bl w:val="nil"/>
            </w:tcBorders>
            <w:vAlign w:val="center"/>
          </w:tcPr>
          <w:p w:rsidR="00214A0E" w:rsidRPr="00571762"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O</w:t>
            </w:r>
          </w:p>
        </w:tc>
        <w:tc>
          <w:tcPr>
            <w:tcW w:w="792" w:type="dxa"/>
            <w:vAlign w:val="center"/>
          </w:tcPr>
          <w:p w:rsidR="00214A0E" w:rsidRPr="00571762"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vAlign w:val="center"/>
          </w:tcPr>
          <w:p w:rsidR="00214A0E" w:rsidRPr="00571762"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685" w:type="dxa"/>
            <w:vAlign w:val="center"/>
          </w:tcPr>
          <w:p w:rsidR="00214A0E" w:rsidRPr="00BF61D3" w:rsidRDefault="00214A0E" w:rsidP="009853FF">
            <w:pPr>
              <w:spacing w:after="0" w:line="240" w:lineRule="auto"/>
              <w:ind w:firstLine="540"/>
              <w:contextualSpacing/>
              <w:jc w:val="center"/>
              <w:rPr>
                <w:rFonts w:ascii="Times New Roman" w:hAnsi="Times New Roman" w:cs="Times New Roman"/>
                <w:sz w:val="20"/>
                <w:szCs w:val="20"/>
                <w:lang w:val="sr-Cyrl-CS"/>
              </w:rPr>
            </w:pPr>
          </w:p>
        </w:tc>
        <w:tc>
          <w:tcPr>
            <w:tcW w:w="843" w:type="dxa"/>
            <w:vAlign w:val="center"/>
          </w:tcPr>
          <w:p w:rsidR="00214A0E" w:rsidRPr="004813DA"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r>
      <w:tr w:rsidR="00214A0E" w:rsidRPr="005D2319" w:rsidTr="00AC775F">
        <w:trPr>
          <w:trHeight w:val="502"/>
        </w:trPr>
        <w:tc>
          <w:tcPr>
            <w:tcW w:w="316" w:type="dxa"/>
            <w:vMerge/>
          </w:tcPr>
          <w:p w:rsidR="00214A0E" w:rsidRPr="005D2319" w:rsidRDefault="00214A0E" w:rsidP="002A6B38">
            <w:pPr>
              <w:spacing w:after="0" w:line="240" w:lineRule="auto"/>
              <w:ind w:firstLine="540"/>
              <w:contextualSpacing/>
              <w:rPr>
                <w:rFonts w:ascii="Times New Roman" w:hAnsi="Times New Roman" w:cs="Times New Roman"/>
                <w:sz w:val="20"/>
                <w:szCs w:val="20"/>
              </w:rPr>
            </w:pPr>
          </w:p>
        </w:tc>
        <w:tc>
          <w:tcPr>
            <w:tcW w:w="512" w:type="dxa"/>
            <w:vMerge w:val="restart"/>
            <w:vAlign w:val="center"/>
          </w:tcPr>
          <w:p w:rsidR="00214A0E" w:rsidRPr="000A3FE1" w:rsidRDefault="000A3FE1" w:rsidP="003604BE">
            <w:pPr>
              <w:spacing w:after="0" w:line="240" w:lineRule="auto"/>
              <w:ind w:firstLine="540"/>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6</w:t>
            </w:r>
          </w:p>
        </w:tc>
        <w:tc>
          <w:tcPr>
            <w:tcW w:w="4297" w:type="dxa"/>
          </w:tcPr>
          <w:p w:rsidR="00214A0E" w:rsidRPr="00450A4C" w:rsidRDefault="00214A0E" w:rsidP="00AC775F">
            <w:pPr>
              <w:spacing w:after="0" w:line="240" w:lineRule="auto"/>
              <w:contextualSpacing/>
            </w:pPr>
            <w:r w:rsidRPr="00B03F69">
              <w:rPr>
                <w:rFonts w:ascii="Times New Roman" w:eastAsia="Times New Roman" w:hAnsi="Times New Roman" w:cs="Times New Roman"/>
                <w:noProof/>
                <w:sz w:val="24"/>
                <w:szCs w:val="24"/>
              </w:rPr>
              <w:t>Превенција</w:t>
            </w:r>
            <w:r>
              <w:rPr>
                <w:rFonts w:ascii="Times New Roman" w:eastAsia="Times New Roman" w:hAnsi="Times New Roman" w:cs="Times New Roman"/>
                <w:noProof/>
                <w:sz w:val="24"/>
                <w:szCs w:val="24"/>
              </w:rPr>
              <w:t xml:space="preserve"> сукоб</w:t>
            </w:r>
            <w:r w:rsidRPr="00B03F69">
              <w:rPr>
                <w:rFonts w:ascii="Times New Roman" w:eastAsia="Times New Roman" w:hAnsi="Times New Roman" w:cs="Times New Roman"/>
                <w:noProof/>
                <w:sz w:val="24"/>
                <w:szCs w:val="24"/>
              </w:rPr>
              <w:t>а</w:t>
            </w:r>
            <w:r w:rsidR="006500E3">
              <w:rPr>
                <w:rFonts w:ascii="Times New Roman" w:eastAsia="Times New Roman" w:hAnsi="Times New Roman" w:cs="Times New Roman"/>
                <w:noProof/>
                <w:sz w:val="24"/>
                <w:szCs w:val="24"/>
              </w:rPr>
              <w:t xml:space="preserve"> </w:t>
            </w:r>
            <w:r w:rsidRPr="006500E3">
              <w:rPr>
                <w:rStyle w:val="Strong"/>
                <w:rFonts w:ascii="Times New Roman" w:hAnsi="Times New Roman" w:cs="Times New Roman"/>
                <w:b w:val="0"/>
                <w:noProof/>
              </w:rPr>
              <w:t>и</w:t>
            </w:r>
            <w:r w:rsidR="006500E3">
              <w:rPr>
                <w:rStyle w:val="Strong"/>
                <w:rFonts w:ascii="Times New Roman" w:hAnsi="Times New Roman" w:cs="Times New Roman"/>
                <w:noProof/>
              </w:rPr>
              <w:t xml:space="preserve"> </w:t>
            </w:r>
            <w:r>
              <w:rPr>
                <w:rFonts w:ascii="Times New Roman" w:eastAsia="Times New Roman" w:hAnsi="Times New Roman" w:cs="Times New Roman"/>
                <w:noProof/>
                <w:sz w:val="24"/>
                <w:szCs w:val="24"/>
              </w:rPr>
              <w:t>вршњачког насиља у школи</w:t>
            </w:r>
          </w:p>
        </w:tc>
        <w:tc>
          <w:tcPr>
            <w:tcW w:w="851" w:type="dxa"/>
            <w:vAlign w:val="center"/>
          </w:tcPr>
          <w:p w:rsidR="00214A0E" w:rsidRPr="005D2319"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И</w:t>
            </w:r>
          </w:p>
        </w:tc>
        <w:tc>
          <w:tcPr>
            <w:tcW w:w="792" w:type="dxa"/>
            <w:vAlign w:val="center"/>
          </w:tcPr>
          <w:p w:rsidR="00214A0E" w:rsidRPr="00571762" w:rsidRDefault="00214A0E" w:rsidP="009853F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vAlign w:val="center"/>
          </w:tcPr>
          <w:p w:rsidR="00214A0E" w:rsidRPr="00450A4C" w:rsidRDefault="00214A0E" w:rsidP="009853FF">
            <w:pPr>
              <w:spacing w:after="0"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1</w:t>
            </w:r>
          </w:p>
        </w:tc>
        <w:tc>
          <w:tcPr>
            <w:tcW w:w="685" w:type="dxa"/>
            <w:vAlign w:val="center"/>
          </w:tcPr>
          <w:p w:rsidR="00214A0E" w:rsidRPr="00BF61D3" w:rsidRDefault="00214A0E" w:rsidP="009853FF">
            <w:pPr>
              <w:spacing w:after="0" w:line="240" w:lineRule="auto"/>
              <w:ind w:firstLine="540"/>
              <w:contextualSpacing/>
              <w:jc w:val="center"/>
              <w:rPr>
                <w:rFonts w:ascii="Times New Roman" w:hAnsi="Times New Roman" w:cs="Times New Roman"/>
                <w:sz w:val="20"/>
                <w:szCs w:val="20"/>
              </w:rPr>
            </w:pPr>
          </w:p>
        </w:tc>
        <w:tc>
          <w:tcPr>
            <w:tcW w:w="843" w:type="dxa"/>
            <w:vAlign w:val="center"/>
          </w:tcPr>
          <w:p w:rsidR="00214A0E" w:rsidRPr="005211CF" w:rsidRDefault="00214A0E" w:rsidP="009853FF">
            <w:pPr>
              <w:spacing w:after="0"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3</w:t>
            </w:r>
          </w:p>
        </w:tc>
      </w:tr>
      <w:tr w:rsidR="00214A0E" w:rsidRPr="005D2319" w:rsidTr="00AC775F">
        <w:trPr>
          <w:trHeight w:val="320"/>
        </w:trPr>
        <w:tc>
          <w:tcPr>
            <w:tcW w:w="316" w:type="dxa"/>
            <w:vMerge/>
          </w:tcPr>
          <w:p w:rsidR="00214A0E" w:rsidRPr="005D2319" w:rsidRDefault="00214A0E" w:rsidP="002A6B38">
            <w:pPr>
              <w:spacing w:after="0" w:line="240" w:lineRule="auto"/>
              <w:ind w:firstLine="540"/>
              <w:contextualSpacing/>
              <w:rPr>
                <w:rFonts w:ascii="Times New Roman" w:hAnsi="Times New Roman" w:cs="Times New Roman"/>
                <w:sz w:val="20"/>
                <w:szCs w:val="20"/>
              </w:rPr>
            </w:pPr>
          </w:p>
        </w:tc>
        <w:tc>
          <w:tcPr>
            <w:tcW w:w="512" w:type="dxa"/>
            <w:vMerge/>
            <w:vAlign w:val="center"/>
          </w:tcPr>
          <w:p w:rsidR="00214A0E" w:rsidRPr="00055D95" w:rsidRDefault="00214A0E" w:rsidP="002A6B38">
            <w:pPr>
              <w:spacing w:after="0" w:line="240" w:lineRule="auto"/>
              <w:ind w:firstLine="540"/>
              <w:contextualSpacing/>
              <w:jc w:val="center"/>
              <w:rPr>
                <w:rFonts w:ascii="Times New Roman" w:hAnsi="Times New Roman" w:cs="Times New Roman"/>
                <w:sz w:val="20"/>
                <w:szCs w:val="20"/>
              </w:rPr>
            </w:pPr>
          </w:p>
        </w:tc>
        <w:tc>
          <w:tcPr>
            <w:tcW w:w="4297" w:type="dxa"/>
          </w:tcPr>
          <w:p w:rsidR="00214A0E" w:rsidRPr="005F230C" w:rsidRDefault="00214A0E" w:rsidP="00AC775F">
            <w:pPr>
              <w:spacing w:after="0" w:line="240" w:lineRule="auto"/>
              <w:contextualSpacing/>
            </w:pPr>
            <w:r>
              <w:rPr>
                <w:rFonts w:ascii="Times New Roman" w:eastAsia="MyriadPro-Regular" w:hAnsi="Times New Roman" w:cs="Times New Roman"/>
                <w:noProof/>
                <w:color w:val="000000"/>
              </w:rPr>
              <w:t>Теорија стреса, трауме и кризе</w:t>
            </w:r>
          </w:p>
        </w:tc>
        <w:tc>
          <w:tcPr>
            <w:tcW w:w="851" w:type="dxa"/>
            <w:vAlign w:val="center"/>
          </w:tcPr>
          <w:p w:rsidR="00214A0E" w:rsidRPr="005F230C" w:rsidRDefault="00214A0E" w:rsidP="009853FF">
            <w:pPr>
              <w:spacing w:after="0"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И</w:t>
            </w:r>
          </w:p>
        </w:tc>
        <w:tc>
          <w:tcPr>
            <w:tcW w:w="792" w:type="dxa"/>
            <w:vAlign w:val="center"/>
          </w:tcPr>
          <w:p w:rsidR="00214A0E" w:rsidRPr="00BF61D3" w:rsidRDefault="00214A0E" w:rsidP="009853FF">
            <w:pPr>
              <w:spacing w:after="0"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720" w:type="dxa"/>
            <w:vAlign w:val="center"/>
          </w:tcPr>
          <w:p w:rsidR="00214A0E" w:rsidRPr="00BF61D3" w:rsidRDefault="00214A0E" w:rsidP="009853FF">
            <w:pPr>
              <w:spacing w:after="0" w:line="240" w:lineRule="auto"/>
              <w:contextual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1</w:t>
            </w:r>
          </w:p>
        </w:tc>
        <w:tc>
          <w:tcPr>
            <w:tcW w:w="685" w:type="dxa"/>
            <w:vAlign w:val="center"/>
          </w:tcPr>
          <w:p w:rsidR="00214A0E" w:rsidRPr="00BF61D3" w:rsidRDefault="00214A0E" w:rsidP="009853FF">
            <w:pPr>
              <w:spacing w:after="0" w:line="240" w:lineRule="auto"/>
              <w:ind w:firstLine="540"/>
              <w:contextualSpacing/>
              <w:jc w:val="center"/>
              <w:rPr>
                <w:rFonts w:ascii="Times New Roman" w:hAnsi="Times New Roman" w:cs="Times New Roman"/>
                <w:sz w:val="20"/>
                <w:szCs w:val="20"/>
              </w:rPr>
            </w:pPr>
          </w:p>
        </w:tc>
        <w:tc>
          <w:tcPr>
            <w:tcW w:w="843" w:type="dxa"/>
            <w:vAlign w:val="center"/>
          </w:tcPr>
          <w:p w:rsidR="00214A0E" w:rsidRPr="00450A4C" w:rsidRDefault="00214A0E" w:rsidP="009853FF">
            <w:pPr>
              <w:spacing w:after="0"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3</w:t>
            </w:r>
          </w:p>
        </w:tc>
      </w:tr>
      <w:tr w:rsidR="00214A0E" w:rsidRPr="005D2319" w:rsidTr="00AC775F">
        <w:trPr>
          <w:trHeight w:val="257"/>
        </w:trPr>
        <w:tc>
          <w:tcPr>
            <w:tcW w:w="5976" w:type="dxa"/>
            <w:gridSpan w:val="4"/>
            <w:vMerge w:val="restart"/>
            <w:tcBorders>
              <w:left w:val="nil"/>
              <w:right w:val="single" w:sz="2" w:space="0" w:color="auto"/>
            </w:tcBorders>
          </w:tcPr>
          <w:p w:rsidR="00214A0E" w:rsidRPr="000D05C4" w:rsidRDefault="00214A0E" w:rsidP="009853FF">
            <w:pPr>
              <w:spacing w:after="0" w:line="240" w:lineRule="auto"/>
              <w:ind w:firstLine="540"/>
              <w:contextualSpacing/>
              <w:jc w:val="center"/>
              <w:rPr>
                <w:rFonts w:ascii="Times New Roman" w:hAnsi="Times New Roman" w:cs="Times New Roman"/>
                <w:sz w:val="20"/>
                <w:szCs w:val="20"/>
              </w:rPr>
            </w:pPr>
          </w:p>
        </w:tc>
        <w:tc>
          <w:tcPr>
            <w:tcW w:w="792" w:type="dxa"/>
            <w:tcBorders>
              <w:left w:val="single" w:sz="2" w:space="0" w:color="auto"/>
              <w:bottom w:val="single" w:sz="2" w:space="0" w:color="auto"/>
            </w:tcBorders>
          </w:tcPr>
          <w:p w:rsidR="00214A0E" w:rsidRPr="00723D0D" w:rsidRDefault="00214A0E" w:rsidP="009853FF">
            <w:pPr>
              <w:spacing w:after="0" w:line="240" w:lineRule="auto"/>
              <w:contextualSpacing/>
              <w:jc w:val="center"/>
              <w:rPr>
                <w:rFonts w:ascii="Times New Roman" w:hAnsi="Times New Roman" w:cs="Times New Roman"/>
                <w:b/>
                <w:sz w:val="20"/>
                <w:szCs w:val="20"/>
                <w:lang w:val="sr-Cyrl-BA"/>
              </w:rPr>
            </w:pPr>
            <w:r w:rsidRPr="00723D0D">
              <w:rPr>
                <w:rFonts w:ascii="Times New Roman" w:hAnsi="Times New Roman" w:cs="Times New Roman"/>
                <w:b/>
                <w:sz w:val="20"/>
                <w:szCs w:val="20"/>
              </w:rPr>
              <w:t>1</w:t>
            </w:r>
            <w:r w:rsidR="00AC775F" w:rsidRPr="00723D0D">
              <w:rPr>
                <w:rFonts w:ascii="Times New Roman" w:hAnsi="Times New Roman" w:cs="Times New Roman"/>
                <w:b/>
                <w:sz w:val="20"/>
                <w:szCs w:val="20"/>
                <w:lang w:val="sr-Cyrl-BA"/>
              </w:rPr>
              <w:t>5</w:t>
            </w:r>
          </w:p>
        </w:tc>
        <w:tc>
          <w:tcPr>
            <w:tcW w:w="720" w:type="dxa"/>
            <w:vAlign w:val="center"/>
          </w:tcPr>
          <w:p w:rsidR="00214A0E" w:rsidRPr="00723D0D" w:rsidRDefault="00214A0E" w:rsidP="009853FF">
            <w:pPr>
              <w:spacing w:after="0" w:line="240" w:lineRule="auto"/>
              <w:contextualSpacing/>
              <w:jc w:val="center"/>
              <w:rPr>
                <w:rFonts w:ascii="Times New Roman" w:hAnsi="Times New Roman" w:cs="Times New Roman"/>
                <w:b/>
                <w:sz w:val="20"/>
                <w:szCs w:val="20"/>
              </w:rPr>
            </w:pPr>
            <w:r w:rsidRPr="00723D0D">
              <w:rPr>
                <w:rFonts w:ascii="Times New Roman" w:hAnsi="Times New Roman" w:cs="Times New Roman"/>
                <w:b/>
                <w:sz w:val="20"/>
                <w:szCs w:val="20"/>
              </w:rPr>
              <w:t>1</w:t>
            </w:r>
            <w:r w:rsidR="003604BE" w:rsidRPr="00723D0D">
              <w:rPr>
                <w:rFonts w:ascii="Times New Roman" w:hAnsi="Times New Roman" w:cs="Times New Roman"/>
                <w:b/>
                <w:sz w:val="20"/>
                <w:szCs w:val="20"/>
                <w:lang w:val="sr-Cyrl-BA"/>
              </w:rPr>
              <w:t>0</w:t>
            </w:r>
          </w:p>
        </w:tc>
        <w:tc>
          <w:tcPr>
            <w:tcW w:w="685" w:type="dxa"/>
            <w:vAlign w:val="center"/>
          </w:tcPr>
          <w:p w:rsidR="00214A0E" w:rsidRPr="00BF61D3" w:rsidRDefault="00214A0E" w:rsidP="009853FF">
            <w:pPr>
              <w:spacing w:after="0" w:line="240" w:lineRule="auto"/>
              <w:ind w:firstLine="540"/>
              <w:contextualSpacing/>
              <w:jc w:val="center"/>
              <w:rPr>
                <w:rFonts w:ascii="Times New Roman" w:hAnsi="Times New Roman" w:cs="Times New Roman"/>
                <w:b/>
                <w:sz w:val="20"/>
                <w:szCs w:val="20"/>
              </w:rPr>
            </w:pPr>
          </w:p>
        </w:tc>
        <w:tc>
          <w:tcPr>
            <w:tcW w:w="843" w:type="dxa"/>
            <w:vAlign w:val="center"/>
          </w:tcPr>
          <w:p w:rsidR="00214A0E" w:rsidRPr="00B55E80" w:rsidRDefault="00214A0E" w:rsidP="009853FF">
            <w:pPr>
              <w:spacing w:after="0" w:line="240" w:lineRule="auto"/>
              <w:contextualSpacing/>
              <w:jc w:val="center"/>
              <w:rPr>
                <w:rFonts w:ascii="Times New Roman" w:hAnsi="Times New Roman" w:cs="Times New Roman"/>
                <w:b/>
                <w:sz w:val="20"/>
                <w:szCs w:val="20"/>
                <w:lang w:val="sr-Cyrl-BA"/>
              </w:rPr>
            </w:pPr>
            <w:r>
              <w:rPr>
                <w:rFonts w:ascii="Times New Roman" w:hAnsi="Times New Roman" w:cs="Times New Roman"/>
                <w:b/>
                <w:sz w:val="20"/>
                <w:szCs w:val="20"/>
                <w:lang w:val="sr-Cyrl-BA"/>
              </w:rPr>
              <w:t>30</w:t>
            </w:r>
          </w:p>
        </w:tc>
      </w:tr>
      <w:tr w:rsidR="00214A0E" w:rsidRPr="005D2319" w:rsidTr="00214A0E">
        <w:trPr>
          <w:gridAfter w:val="4"/>
          <w:wAfter w:w="3040" w:type="dxa"/>
          <w:trHeight w:val="422"/>
        </w:trPr>
        <w:tc>
          <w:tcPr>
            <w:tcW w:w="5976" w:type="dxa"/>
            <w:gridSpan w:val="4"/>
            <w:vMerge/>
            <w:tcBorders>
              <w:left w:val="nil"/>
              <w:bottom w:val="nil"/>
              <w:right w:val="single" w:sz="2" w:space="0" w:color="auto"/>
            </w:tcBorders>
          </w:tcPr>
          <w:p w:rsidR="00214A0E" w:rsidRPr="00F50B74" w:rsidRDefault="00214A0E" w:rsidP="002A6B38">
            <w:pPr>
              <w:spacing w:after="0" w:line="240" w:lineRule="auto"/>
              <w:ind w:firstLine="540"/>
              <w:contextualSpacing/>
              <w:jc w:val="center"/>
              <w:rPr>
                <w:rFonts w:ascii="Times New Roman" w:hAnsi="Times New Roman" w:cs="Times New Roman"/>
                <w:sz w:val="20"/>
                <w:szCs w:val="20"/>
                <w:lang w:val="sr-Cyrl-BA"/>
              </w:rPr>
            </w:pPr>
          </w:p>
        </w:tc>
      </w:tr>
    </w:tbl>
    <w:p w:rsidR="00214A0E" w:rsidRPr="00B3338D" w:rsidRDefault="00214A0E" w:rsidP="002A6B38">
      <w:pPr>
        <w:pStyle w:val="ListParagraph"/>
        <w:spacing w:after="0" w:line="240" w:lineRule="auto"/>
        <w:ind w:firstLine="540"/>
        <w:jc w:val="both"/>
        <w:rPr>
          <w:rFonts w:ascii="Times New Roman" w:hAnsi="Times New Roman" w:cs="Times New Roman"/>
          <w:sz w:val="24"/>
          <w:szCs w:val="24"/>
          <w:lang w:val="sr-Cyrl-BA"/>
        </w:rPr>
      </w:pPr>
    </w:p>
    <w:tbl>
      <w:tblPr>
        <w:tblpPr w:leftFromText="180" w:rightFromText="180" w:vertAnchor="text" w:horzAnchor="margin" w:tblpY="122"/>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
        <w:gridCol w:w="240"/>
        <w:gridCol w:w="4612"/>
        <w:gridCol w:w="862"/>
        <w:gridCol w:w="709"/>
        <w:gridCol w:w="915"/>
        <w:gridCol w:w="502"/>
        <w:gridCol w:w="850"/>
      </w:tblGrid>
      <w:tr w:rsidR="00214A0E" w:rsidRPr="00055D95" w:rsidTr="00214A0E">
        <w:tc>
          <w:tcPr>
            <w:tcW w:w="8930" w:type="dxa"/>
            <w:gridSpan w:val="8"/>
            <w:shd w:val="clear" w:color="auto" w:fill="A6A6A6"/>
          </w:tcPr>
          <w:p w:rsidR="00214A0E" w:rsidRPr="003D2434" w:rsidRDefault="00214A0E" w:rsidP="002A6B38">
            <w:pPr>
              <w:spacing w:line="240" w:lineRule="auto"/>
              <w:ind w:firstLine="540"/>
              <w:contextualSpacing/>
              <w:rPr>
                <w:rFonts w:ascii="Times New Roman" w:hAnsi="Times New Roman" w:cs="Times New Roman"/>
                <w:b/>
                <w:sz w:val="20"/>
                <w:szCs w:val="20"/>
                <w:lang w:val="sr-Cyrl-BA"/>
              </w:rPr>
            </w:pPr>
            <w:r w:rsidRPr="00241359">
              <w:rPr>
                <w:rFonts w:ascii="Times New Roman" w:hAnsi="Times New Roman" w:cs="Times New Roman"/>
                <w:b/>
                <w:noProof/>
                <w:sz w:val="20"/>
                <w:szCs w:val="20"/>
              </w:rPr>
              <w:t xml:space="preserve">Сем.                            Предмет                                            Статус        П            В            ДОН    </w:t>
            </w:r>
            <w:r w:rsidRPr="00241359">
              <w:rPr>
                <w:rFonts w:ascii="Garamond" w:eastAsia="Calibri" w:hAnsi="Garamond"/>
                <w:b/>
                <w:noProof/>
              </w:rPr>
              <w:t>ECTS</w:t>
            </w:r>
          </w:p>
        </w:tc>
      </w:tr>
      <w:tr w:rsidR="00214A0E" w:rsidRPr="005D2319" w:rsidTr="00AC775F">
        <w:tc>
          <w:tcPr>
            <w:tcW w:w="240" w:type="dxa"/>
            <w:vMerge w:val="restart"/>
            <w:vAlign w:val="center"/>
          </w:tcPr>
          <w:p w:rsidR="00214A0E" w:rsidRPr="00F50B74" w:rsidRDefault="00214A0E" w:rsidP="002A6B38">
            <w:pPr>
              <w:spacing w:after="0" w:line="240" w:lineRule="auto"/>
              <w:ind w:firstLine="540"/>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2</w:t>
            </w:r>
          </w:p>
        </w:tc>
        <w:tc>
          <w:tcPr>
            <w:tcW w:w="240" w:type="dxa"/>
            <w:vAlign w:val="center"/>
          </w:tcPr>
          <w:p w:rsidR="00214A0E" w:rsidRPr="005D2319" w:rsidRDefault="00214A0E" w:rsidP="002A6B38">
            <w:pPr>
              <w:spacing w:after="0" w:line="240" w:lineRule="auto"/>
              <w:ind w:firstLine="540"/>
              <w:contextualSpacing/>
              <w:jc w:val="center"/>
              <w:rPr>
                <w:rFonts w:ascii="Times New Roman" w:hAnsi="Times New Roman" w:cs="Times New Roman"/>
                <w:sz w:val="20"/>
                <w:szCs w:val="20"/>
              </w:rPr>
            </w:pPr>
            <w:r w:rsidRPr="005D2319">
              <w:rPr>
                <w:rFonts w:ascii="Times New Roman" w:hAnsi="Times New Roman" w:cs="Times New Roman"/>
                <w:sz w:val="20"/>
                <w:szCs w:val="20"/>
              </w:rPr>
              <w:t>1</w:t>
            </w:r>
          </w:p>
        </w:tc>
        <w:tc>
          <w:tcPr>
            <w:tcW w:w="4612" w:type="dxa"/>
          </w:tcPr>
          <w:p w:rsidR="00214A0E" w:rsidRPr="005F230C" w:rsidRDefault="00214A0E" w:rsidP="00AC775F">
            <w:pPr>
              <w:spacing w:after="0" w:line="240" w:lineRule="auto"/>
              <w:contextualSpacing/>
            </w:pPr>
            <w:r w:rsidRPr="00B03F69">
              <w:rPr>
                <w:rFonts w:ascii="Times New Roman" w:hAnsi="Times New Roman" w:cs="Times New Roman"/>
                <w:noProof/>
              </w:rPr>
              <w:t>Ненасилна</w:t>
            </w:r>
            <w:r w:rsidR="006500E3">
              <w:rPr>
                <w:rFonts w:ascii="Times New Roman" w:hAnsi="Times New Roman" w:cs="Times New Roman"/>
                <w:noProof/>
              </w:rPr>
              <w:t xml:space="preserve"> </w:t>
            </w:r>
            <w:r w:rsidRPr="00B03F69">
              <w:rPr>
                <w:rFonts w:ascii="Times New Roman" w:hAnsi="Times New Roman" w:cs="Times New Roman"/>
                <w:noProof/>
              </w:rPr>
              <w:t>комуникација у групи</w:t>
            </w:r>
          </w:p>
        </w:tc>
        <w:tc>
          <w:tcPr>
            <w:tcW w:w="862" w:type="dxa"/>
            <w:vAlign w:val="center"/>
          </w:tcPr>
          <w:p w:rsidR="00214A0E" w:rsidRPr="00B55E80" w:rsidRDefault="00214A0E" w:rsidP="009853FF">
            <w:pPr>
              <w:spacing w:after="0"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О</w:t>
            </w:r>
          </w:p>
        </w:tc>
        <w:tc>
          <w:tcPr>
            <w:tcW w:w="709" w:type="dxa"/>
            <w:vAlign w:val="center"/>
          </w:tcPr>
          <w:p w:rsidR="00214A0E" w:rsidRPr="00723D0D" w:rsidRDefault="00214A0E" w:rsidP="009853FF">
            <w:pPr>
              <w:spacing w:after="0" w:line="240" w:lineRule="auto"/>
              <w:contextualSpacing/>
              <w:jc w:val="center"/>
              <w:rPr>
                <w:rFonts w:ascii="Times New Roman" w:hAnsi="Times New Roman" w:cs="Times New Roman"/>
                <w:sz w:val="20"/>
                <w:szCs w:val="20"/>
              </w:rPr>
            </w:pPr>
            <w:r w:rsidRPr="00723D0D">
              <w:rPr>
                <w:rFonts w:ascii="Times New Roman" w:hAnsi="Times New Roman" w:cs="Times New Roman"/>
                <w:sz w:val="20"/>
                <w:szCs w:val="20"/>
              </w:rPr>
              <w:t>2</w:t>
            </w:r>
          </w:p>
        </w:tc>
        <w:tc>
          <w:tcPr>
            <w:tcW w:w="915" w:type="dxa"/>
            <w:vAlign w:val="center"/>
          </w:tcPr>
          <w:p w:rsidR="00214A0E" w:rsidRPr="00723D0D" w:rsidRDefault="00214A0E" w:rsidP="009853FF">
            <w:pPr>
              <w:spacing w:after="0" w:line="240" w:lineRule="auto"/>
              <w:contextualSpacing/>
              <w:jc w:val="center"/>
              <w:rPr>
                <w:rFonts w:ascii="Times New Roman" w:hAnsi="Times New Roman" w:cs="Times New Roman"/>
                <w:sz w:val="20"/>
                <w:szCs w:val="20"/>
                <w:lang w:val="sr-Cyrl-CS"/>
              </w:rPr>
            </w:pPr>
            <w:r w:rsidRPr="00723D0D">
              <w:rPr>
                <w:rFonts w:ascii="Times New Roman" w:hAnsi="Times New Roman" w:cs="Times New Roman"/>
                <w:sz w:val="20"/>
                <w:szCs w:val="20"/>
                <w:lang w:val="sr-Cyrl-CS"/>
              </w:rPr>
              <w:t>3</w:t>
            </w:r>
          </w:p>
        </w:tc>
        <w:tc>
          <w:tcPr>
            <w:tcW w:w="502" w:type="dxa"/>
            <w:vAlign w:val="center"/>
          </w:tcPr>
          <w:p w:rsidR="00214A0E" w:rsidRPr="00723D0D" w:rsidRDefault="00214A0E" w:rsidP="009853FF">
            <w:pPr>
              <w:spacing w:after="0" w:line="240" w:lineRule="auto"/>
              <w:ind w:firstLine="540"/>
              <w:contextualSpacing/>
              <w:jc w:val="center"/>
              <w:rPr>
                <w:rFonts w:ascii="Times New Roman" w:hAnsi="Times New Roman" w:cs="Times New Roman"/>
                <w:sz w:val="20"/>
                <w:szCs w:val="20"/>
              </w:rPr>
            </w:pPr>
          </w:p>
        </w:tc>
        <w:tc>
          <w:tcPr>
            <w:tcW w:w="850" w:type="dxa"/>
            <w:vAlign w:val="center"/>
          </w:tcPr>
          <w:p w:rsidR="00214A0E" w:rsidRPr="00723D0D" w:rsidRDefault="00214A0E" w:rsidP="009853FF">
            <w:pPr>
              <w:spacing w:after="0" w:line="240" w:lineRule="auto"/>
              <w:contextualSpacing/>
              <w:jc w:val="center"/>
              <w:rPr>
                <w:rFonts w:ascii="Times New Roman" w:hAnsi="Times New Roman" w:cs="Times New Roman"/>
                <w:sz w:val="20"/>
                <w:szCs w:val="20"/>
                <w:lang w:val="sr-Cyrl-CS"/>
              </w:rPr>
            </w:pPr>
            <w:r w:rsidRPr="00723D0D">
              <w:rPr>
                <w:rFonts w:ascii="Times New Roman" w:hAnsi="Times New Roman" w:cs="Times New Roman"/>
                <w:sz w:val="20"/>
                <w:szCs w:val="20"/>
                <w:lang w:val="sr-Cyrl-CS"/>
              </w:rPr>
              <w:t>6</w:t>
            </w:r>
          </w:p>
        </w:tc>
      </w:tr>
      <w:tr w:rsidR="00214A0E" w:rsidRPr="005D2319" w:rsidTr="00AC775F">
        <w:tc>
          <w:tcPr>
            <w:tcW w:w="240" w:type="dxa"/>
            <w:vMerge/>
          </w:tcPr>
          <w:p w:rsidR="00214A0E" w:rsidRPr="005D2319" w:rsidRDefault="00214A0E" w:rsidP="002A6B38">
            <w:pPr>
              <w:spacing w:after="0" w:line="240" w:lineRule="auto"/>
              <w:ind w:firstLine="540"/>
              <w:contextualSpacing/>
              <w:rPr>
                <w:rFonts w:ascii="Times New Roman" w:hAnsi="Times New Roman" w:cs="Times New Roman"/>
                <w:sz w:val="20"/>
                <w:szCs w:val="20"/>
              </w:rPr>
            </w:pPr>
          </w:p>
        </w:tc>
        <w:tc>
          <w:tcPr>
            <w:tcW w:w="240" w:type="dxa"/>
            <w:vAlign w:val="center"/>
          </w:tcPr>
          <w:p w:rsidR="00214A0E" w:rsidRPr="005D2319" w:rsidRDefault="00214A0E" w:rsidP="002A6B38">
            <w:pPr>
              <w:spacing w:after="0" w:line="240" w:lineRule="auto"/>
              <w:ind w:firstLine="540"/>
              <w:contextualSpacing/>
              <w:jc w:val="center"/>
              <w:rPr>
                <w:rFonts w:ascii="Times New Roman" w:hAnsi="Times New Roman" w:cs="Times New Roman"/>
                <w:sz w:val="20"/>
                <w:szCs w:val="20"/>
              </w:rPr>
            </w:pPr>
            <w:r w:rsidRPr="005D2319">
              <w:rPr>
                <w:rFonts w:ascii="Times New Roman" w:hAnsi="Times New Roman" w:cs="Times New Roman"/>
                <w:sz w:val="20"/>
                <w:szCs w:val="20"/>
              </w:rPr>
              <w:t>2</w:t>
            </w:r>
          </w:p>
        </w:tc>
        <w:tc>
          <w:tcPr>
            <w:tcW w:w="4612" w:type="dxa"/>
          </w:tcPr>
          <w:p w:rsidR="00214A0E" w:rsidRPr="005F230C" w:rsidRDefault="00214A0E" w:rsidP="00AC775F">
            <w:pPr>
              <w:spacing w:after="0" w:line="240" w:lineRule="auto"/>
              <w:contextualSpacing/>
            </w:pPr>
            <w:r w:rsidRPr="000020B2">
              <w:rPr>
                <w:rFonts w:ascii="Times New Roman" w:hAnsi="Times New Roman" w:cs="Times New Roman"/>
                <w:noProof/>
              </w:rPr>
              <w:t>Израда завршног рада</w:t>
            </w:r>
          </w:p>
        </w:tc>
        <w:tc>
          <w:tcPr>
            <w:tcW w:w="862" w:type="dxa"/>
            <w:vAlign w:val="center"/>
          </w:tcPr>
          <w:p w:rsidR="00214A0E" w:rsidRPr="005D2319" w:rsidRDefault="00214A0E" w:rsidP="009853FF">
            <w:pPr>
              <w:spacing w:after="0" w:line="240" w:lineRule="auto"/>
              <w:ind w:firstLine="540"/>
              <w:contextualSpacing/>
              <w:jc w:val="center"/>
              <w:rPr>
                <w:rFonts w:ascii="Times New Roman" w:hAnsi="Times New Roman" w:cs="Times New Roman"/>
                <w:sz w:val="20"/>
                <w:szCs w:val="20"/>
              </w:rPr>
            </w:pPr>
          </w:p>
        </w:tc>
        <w:tc>
          <w:tcPr>
            <w:tcW w:w="709" w:type="dxa"/>
            <w:vAlign w:val="center"/>
          </w:tcPr>
          <w:p w:rsidR="00214A0E" w:rsidRPr="00BF61D3" w:rsidRDefault="00214A0E" w:rsidP="009853FF">
            <w:pPr>
              <w:spacing w:after="0" w:line="240" w:lineRule="auto"/>
              <w:ind w:firstLine="540"/>
              <w:contextualSpacing/>
              <w:jc w:val="center"/>
              <w:rPr>
                <w:rFonts w:ascii="Times New Roman" w:hAnsi="Times New Roman" w:cs="Times New Roman"/>
                <w:sz w:val="20"/>
                <w:szCs w:val="20"/>
                <w:lang w:val="sr-Cyrl-CS"/>
              </w:rPr>
            </w:pPr>
          </w:p>
        </w:tc>
        <w:tc>
          <w:tcPr>
            <w:tcW w:w="915" w:type="dxa"/>
            <w:vAlign w:val="center"/>
          </w:tcPr>
          <w:p w:rsidR="00214A0E" w:rsidRPr="00BF61D3" w:rsidRDefault="00214A0E" w:rsidP="009853FF">
            <w:pPr>
              <w:spacing w:after="0" w:line="240" w:lineRule="auto"/>
              <w:ind w:firstLine="540"/>
              <w:contextualSpacing/>
              <w:jc w:val="center"/>
              <w:rPr>
                <w:rFonts w:ascii="Times New Roman" w:hAnsi="Times New Roman" w:cs="Times New Roman"/>
                <w:sz w:val="20"/>
                <w:szCs w:val="20"/>
                <w:lang w:val="sr-Cyrl-CS"/>
              </w:rPr>
            </w:pPr>
          </w:p>
        </w:tc>
        <w:tc>
          <w:tcPr>
            <w:tcW w:w="502" w:type="dxa"/>
            <w:vAlign w:val="center"/>
          </w:tcPr>
          <w:p w:rsidR="00214A0E" w:rsidRPr="00BF61D3" w:rsidRDefault="00214A0E" w:rsidP="009853FF">
            <w:pPr>
              <w:spacing w:after="0" w:line="240" w:lineRule="auto"/>
              <w:ind w:firstLine="540"/>
              <w:contextualSpacing/>
              <w:jc w:val="center"/>
              <w:rPr>
                <w:rFonts w:ascii="Times New Roman" w:hAnsi="Times New Roman" w:cs="Times New Roman"/>
                <w:sz w:val="20"/>
                <w:szCs w:val="20"/>
              </w:rPr>
            </w:pPr>
          </w:p>
        </w:tc>
        <w:tc>
          <w:tcPr>
            <w:tcW w:w="850" w:type="dxa"/>
            <w:vAlign w:val="center"/>
          </w:tcPr>
          <w:p w:rsidR="00214A0E" w:rsidRPr="00B55E80" w:rsidRDefault="00214A0E" w:rsidP="009853FF">
            <w:pPr>
              <w:spacing w:after="0" w:line="240" w:lineRule="auto"/>
              <w:contextualSpacing/>
              <w:jc w:val="center"/>
              <w:rPr>
                <w:rFonts w:ascii="Times New Roman" w:hAnsi="Times New Roman" w:cs="Times New Roman"/>
                <w:sz w:val="20"/>
                <w:szCs w:val="20"/>
                <w:lang w:val="sr-Cyrl-BA"/>
              </w:rPr>
            </w:pPr>
            <w:r>
              <w:rPr>
                <w:rFonts w:ascii="Times New Roman" w:hAnsi="Times New Roman" w:cs="Times New Roman"/>
                <w:sz w:val="20"/>
                <w:szCs w:val="20"/>
                <w:lang w:val="sr-Cyrl-BA"/>
              </w:rPr>
              <w:t>24</w:t>
            </w:r>
          </w:p>
        </w:tc>
      </w:tr>
      <w:tr w:rsidR="00214A0E" w:rsidRPr="005D2319" w:rsidTr="00AC775F">
        <w:trPr>
          <w:trHeight w:val="233"/>
        </w:trPr>
        <w:tc>
          <w:tcPr>
            <w:tcW w:w="5954" w:type="dxa"/>
            <w:gridSpan w:val="4"/>
            <w:tcBorders>
              <w:left w:val="nil"/>
              <w:bottom w:val="nil"/>
              <w:right w:val="single" w:sz="2" w:space="0" w:color="auto"/>
            </w:tcBorders>
          </w:tcPr>
          <w:p w:rsidR="00214A0E" w:rsidRPr="00F50B74" w:rsidRDefault="00214A0E" w:rsidP="009853FF">
            <w:pPr>
              <w:spacing w:line="240" w:lineRule="auto"/>
              <w:ind w:firstLine="540"/>
              <w:contextualSpacing/>
              <w:jc w:val="center"/>
              <w:rPr>
                <w:rFonts w:ascii="Times New Roman" w:hAnsi="Times New Roman" w:cs="Times New Roman"/>
                <w:sz w:val="20"/>
                <w:szCs w:val="20"/>
                <w:lang w:val="sr-Cyrl-BA"/>
              </w:rPr>
            </w:pPr>
          </w:p>
        </w:tc>
        <w:tc>
          <w:tcPr>
            <w:tcW w:w="709" w:type="dxa"/>
            <w:tcBorders>
              <w:left w:val="single" w:sz="2" w:space="0" w:color="auto"/>
              <w:bottom w:val="single" w:sz="2" w:space="0" w:color="auto"/>
            </w:tcBorders>
          </w:tcPr>
          <w:p w:rsidR="00214A0E" w:rsidRPr="00350A44" w:rsidRDefault="00214A0E" w:rsidP="009853FF">
            <w:pPr>
              <w:spacing w:after="0" w:line="240" w:lineRule="auto"/>
              <w:ind w:firstLine="540"/>
              <w:contextualSpacing/>
              <w:jc w:val="center"/>
              <w:rPr>
                <w:rFonts w:ascii="Times New Roman" w:hAnsi="Times New Roman" w:cs="Times New Roman"/>
                <w:b/>
                <w:sz w:val="20"/>
                <w:szCs w:val="20"/>
                <w:lang w:val="sr-Cyrl-BA"/>
              </w:rPr>
            </w:pPr>
          </w:p>
        </w:tc>
        <w:tc>
          <w:tcPr>
            <w:tcW w:w="915" w:type="dxa"/>
            <w:vAlign w:val="center"/>
          </w:tcPr>
          <w:p w:rsidR="00214A0E" w:rsidRPr="00BF61D3" w:rsidRDefault="00214A0E" w:rsidP="009853FF">
            <w:pPr>
              <w:spacing w:after="0" w:line="240" w:lineRule="auto"/>
              <w:ind w:firstLine="540"/>
              <w:contextualSpacing/>
              <w:jc w:val="center"/>
              <w:rPr>
                <w:rFonts w:ascii="Times New Roman" w:hAnsi="Times New Roman" w:cs="Times New Roman"/>
                <w:b/>
                <w:sz w:val="20"/>
                <w:szCs w:val="20"/>
                <w:lang w:val="sr-Cyrl-BA"/>
              </w:rPr>
            </w:pPr>
          </w:p>
        </w:tc>
        <w:tc>
          <w:tcPr>
            <w:tcW w:w="502" w:type="dxa"/>
            <w:vAlign w:val="center"/>
          </w:tcPr>
          <w:p w:rsidR="00214A0E" w:rsidRPr="00BF61D3" w:rsidRDefault="00214A0E" w:rsidP="009853FF">
            <w:pPr>
              <w:spacing w:after="0" w:line="240" w:lineRule="auto"/>
              <w:ind w:firstLine="540"/>
              <w:contextualSpacing/>
              <w:jc w:val="center"/>
              <w:rPr>
                <w:rFonts w:ascii="Times New Roman" w:hAnsi="Times New Roman" w:cs="Times New Roman"/>
                <w:b/>
                <w:sz w:val="20"/>
                <w:szCs w:val="20"/>
              </w:rPr>
            </w:pPr>
          </w:p>
        </w:tc>
        <w:tc>
          <w:tcPr>
            <w:tcW w:w="850" w:type="dxa"/>
            <w:vAlign w:val="center"/>
          </w:tcPr>
          <w:p w:rsidR="00214A0E" w:rsidRPr="00B55E80" w:rsidRDefault="00214A0E" w:rsidP="009853FF">
            <w:pPr>
              <w:spacing w:after="0" w:line="240" w:lineRule="auto"/>
              <w:contextualSpacing/>
              <w:jc w:val="center"/>
              <w:rPr>
                <w:rFonts w:ascii="Times New Roman" w:hAnsi="Times New Roman" w:cs="Times New Roman"/>
                <w:b/>
                <w:sz w:val="20"/>
                <w:szCs w:val="20"/>
                <w:lang w:val="sr-Cyrl-BA"/>
              </w:rPr>
            </w:pPr>
            <w:r>
              <w:rPr>
                <w:rFonts w:ascii="Times New Roman" w:hAnsi="Times New Roman" w:cs="Times New Roman"/>
                <w:b/>
                <w:sz w:val="20"/>
                <w:szCs w:val="20"/>
                <w:lang w:val="sr-Cyrl-BA"/>
              </w:rPr>
              <w:t>30</w:t>
            </w:r>
          </w:p>
        </w:tc>
      </w:tr>
    </w:tbl>
    <w:p w:rsidR="00214A0E" w:rsidRPr="00B3338D" w:rsidRDefault="00214A0E" w:rsidP="002A6B38">
      <w:pPr>
        <w:pStyle w:val="ListParagraph"/>
        <w:spacing w:after="0" w:line="240" w:lineRule="auto"/>
        <w:ind w:firstLine="540"/>
        <w:jc w:val="both"/>
        <w:rPr>
          <w:rFonts w:ascii="Times New Roman" w:hAnsi="Times New Roman" w:cs="Times New Roman"/>
          <w:sz w:val="24"/>
          <w:szCs w:val="24"/>
          <w:lang w:val="sr-Cyrl-BA"/>
        </w:rPr>
      </w:pPr>
    </w:p>
    <w:p w:rsidR="00214A0E" w:rsidRPr="00B3338D" w:rsidRDefault="00214A0E" w:rsidP="002A6B38">
      <w:pPr>
        <w:pStyle w:val="ListParagraph"/>
        <w:spacing w:after="0" w:line="240" w:lineRule="auto"/>
        <w:ind w:firstLine="540"/>
        <w:jc w:val="both"/>
        <w:rPr>
          <w:rFonts w:ascii="Times New Roman" w:hAnsi="Times New Roman" w:cs="Times New Roman"/>
          <w:sz w:val="24"/>
          <w:szCs w:val="24"/>
          <w:lang w:val="sr-Cyrl-BA"/>
        </w:rPr>
      </w:pPr>
    </w:p>
    <w:p w:rsidR="00214A0E" w:rsidRPr="00214A0E" w:rsidRDefault="00091999" w:rsidP="00503BD4">
      <w:pPr>
        <w:pStyle w:val="Heading2"/>
        <w:ind w:left="720" w:hanging="720"/>
        <w:rPr>
          <w:lang w:val="sr-Cyrl-BA"/>
        </w:rPr>
      </w:pPr>
      <w:bookmarkStart w:id="48" w:name="_Toc492538093"/>
      <w:r>
        <w:rPr>
          <w:lang w:val="sr-Cyrl-BA"/>
        </w:rPr>
        <w:t>3.6.</w:t>
      </w:r>
      <w:r w:rsidR="00503BD4">
        <w:rPr>
          <w:lang w:val="sr-Cyrl-BA"/>
        </w:rPr>
        <w:t>4</w:t>
      </w:r>
      <w:r>
        <w:rPr>
          <w:lang w:val="sr-Cyrl-BA"/>
        </w:rPr>
        <w:t>.</w:t>
      </w:r>
      <w:r w:rsidR="00214A0E">
        <w:rPr>
          <w:lang w:val="sr-Cyrl-BA"/>
        </w:rPr>
        <w:t xml:space="preserve"> </w:t>
      </w:r>
      <w:r w:rsidR="00214A0E" w:rsidRPr="00214A0E">
        <w:rPr>
          <w:lang w:val="sr-Cyrl-BA"/>
        </w:rPr>
        <w:t xml:space="preserve">Стручно звање које се стиче завршетком усмјерења </w:t>
      </w:r>
      <w:r w:rsidR="00214A0E">
        <w:rPr>
          <w:rFonts w:eastAsia="Calibri"/>
          <w:lang w:val="sr-Cyrl-BA"/>
        </w:rPr>
        <w:t>Медијација у социјалном раду</w:t>
      </w:r>
      <w:bookmarkEnd w:id="48"/>
    </w:p>
    <w:p w:rsidR="00AC775F" w:rsidRDefault="00AC775F" w:rsidP="00D37A59">
      <w:pPr>
        <w:pStyle w:val="Heading2"/>
        <w:rPr>
          <w:lang w:val="sr-Cyrl-BA"/>
        </w:rPr>
      </w:pPr>
    </w:p>
    <w:p w:rsidR="00214A0E" w:rsidRDefault="00214A0E" w:rsidP="002A6B38">
      <w:pPr>
        <w:spacing w:line="240" w:lineRule="auto"/>
        <w:ind w:firstLine="54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Након положених испита предвиђеним наставним планом и програмом и успјешно одбрањеног завршног рада кандидати завршавају мастер студиј и стичу 60 (шездесет) </w:t>
      </w:r>
      <w:r>
        <w:rPr>
          <w:rFonts w:ascii="Times New Roman" w:hAnsi="Times New Roman" w:cs="Times New Roman"/>
          <w:sz w:val="24"/>
          <w:szCs w:val="24"/>
        </w:rPr>
        <w:t>ECTS</w:t>
      </w:r>
      <w:r>
        <w:rPr>
          <w:rFonts w:ascii="Times New Roman" w:hAnsi="Times New Roman" w:cs="Times New Roman"/>
          <w:sz w:val="24"/>
          <w:szCs w:val="24"/>
          <w:lang w:val="sr-Cyrl-BA"/>
        </w:rPr>
        <w:t xml:space="preserve"> бодова. Кандидати стичу сљедеће стручно звање:</w:t>
      </w:r>
    </w:p>
    <w:p w:rsidR="00214A0E" w:rsidRDefault="00214A0E" w:rsidP="00AC775F">
      <w:pPr>
        <w:spacing w:line="240" w:lineRule="auto"/>
        <w:ind w:left="360" w:firstLine="540"/>
        <w:contextualSpacing/>
        <w:rPr>
          <w:rFonts w:ascii="Times New Roman" w:hAnsi="Times New Roman" w:cs="Times New Roman"/>
          <w:sz w:val="24"/>
          <w:szCs w:val="24"/>
        </w:rPr>
      </w:pPr>
      <w:r>
        <w:rPr>
          <w:rFonts w:ascii="Times New Roman" w:hAnsi="Times New Roman" w:cs="Times New Roman"/>
          <w:sz w:val="24"/>
          <w:szCs w:val="24"/>
          <w:lang w:val="sr-Cyrl-BA"/>
        </w:rPr>
        <w:t>Мастер социјалног рада – медијација у социјалном раду</w:t>
      </w:r>
    </w:p>
    <w:p w:rsidR="002239EA" w:rsidRPr="00CF634C" w:rsidRDefault="002239EA" w:rsidP="002239EA">
      <w:pPr>
        <w:ind w:left="562"/>
        <w:contextualSpacing/>
        <w:rPr>
          <w:rFonts w:ascii="Times New Roman" w:hAnsi="Times New Roman" w:cs="Times New Roman"/>
          <w:i/>
          <w:sz w:val="24"/>
          <w:szCs w:val="24"/>
          <w:lang w:val="sr-Cyrl-BA"/>
        </w:rPr>
      </w:pPr>
    </w:p>
    <w:p w:rsidR="002239EA" w:rsidRDefault="002239EA" w:rsidP="00503BD4">
      <w:pPr>
        <w:pStyle w:val="Heading2"/>
        <w:ind w:left="720" w:hanging="720"/>
        <w:rPr>
          <w:lang w:val="sr-Cyrl-BA"/>
        </w:rPr>
      </w:pPr>
      <w:bookmarkStart w:id="49" w:name="_Toc492538094"/>
      <w:r w:rsidRPr="00CF634C">
        <w:rPr>
          <w:lang w:val="sr-Cyrl-BA"/>
        </w:rPr>
        <w:t>3.6.</w:t>
      </w:r>
      <w:r w:rsidR="00503BD4">
        <w:rPr>
          <w:lang w:val="sr-Cyrl-BA"/>
        </w:rPr>
        <w:t>5</w:t>
      </w:r>
      <w:r w:rsidRPr="00CF634C">
        <w:rPr>
          <w:lang w:val="sr-Cyrl-BA"/>
        </w:rPr>
        <w:t>.</w:t>
      </w:r>
      <w:r w:rsidRPr="002239EA">
        <w:rPr>
          <w:color w:val="FF0000"/>
          <w:lang w:val="sr-Cyrl-BA"/>
        </w:rPr>
        <w:t xml:space="preserve">  </w:t>
      </w:r>
      <w:r w:rsidRPr="00CF634C">
        <w:rPr>
          <w:lang w:val="sr-Cyrl-BA"/>
        </w:rPr>
        <w:t>Листа носилаца предмета, сарадника и наставних предмета према ужим научним областима</w:t>
      </w:r>
      <w:bookmarkEnd w:id="49"/>
      <w:r w:rsidRPr="00CF634C">
        <w:rPr>
          <w:lang w:val="sr-Cyrl-BA"/>
        </w:rPr>
        <w:t xml:space="preserve"> </w:t>
      </w:r>
    </w:p>
    <w:p w:rsidR="00D37A59" w:rsidRPr="00D37A59" w:rsidRDefault="00D37A59" w:rsidP="00D37A59">
      <w:pPr>
        <w:rPr>
          <w:lang w:val="sr-Cyrl-BA"/>
        </w:rPr>
      </w:pPr>
    </w:p>
    <w:tbl>
      <w:tblPr>
        <w:tblStyle w:val="TableGrid"/>
        <w:tblW w:w="0" w:type="auto"/>
        <w:tblInd w:w="720" w:type="dxa"/>
        <w:tblLook w:val="04A0"/>
      </w:tblPr>
      <w:tblGrid>
        <w:gridCol w:w="786"/>
        <w:gridCol w:w="2906"/>
        <w:gridCol w:w="4649"/>
      </w:tblGrid>
      <w:tr w:rsidR="00CF634C" w:rsidRPr="00B3338D" w:rsidTr="00216261">
        <w:tc>
          <w:tcPr>
            <w:tcW w:w="786" w:type="dxa"/>
            <w:vMerge w:val="restart"/>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1.</w:t>
            </w: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Одговорни наставник</w:t>
            </w:r>
          </w:p>
        </w:tc>
        <w:tc>
          <w:tcPr>
            <w:tcW w:w="4649"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A21399">
              <w:rPr>
                <w:rFonts w:ascii="Times New Roman" w:hAnsi="Times New Roman" w:cs="Times New Roman"/>
                <w:sz w:val="24"/>
                <w:szCs w:val="24"/>
                <w:lang w:val="sr-Cyrl-BA"/>
              </w:rPr>
              <w:t>Проф. др Лазо Ристић</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Звање</w:t>
            </w:r>
          </w:p>
        </w:tc>
        <w:tc>
          <w:tcPr>
            <w:tcW w:w="4649"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Редовни професор</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 xml:space="preserve">Институција запослења </w:t>
            </w:r>
          </w:p>
        </w:tc>
        <w:tc>
          <w:tcPr>
            <w:tcW w:w="4649"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Универзитет у Бањој Луци – Факултет политичких наука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Назив предмета</w:t>
            </w:r>
          </w:p>
        </w:tc>
        <w:tc>
          <w:tcPr>
            <w:tcW w:w="4649"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rPr>
              <w:t>M</w:t>
            </w:r>
            <w:r>
              <w:rPr>
                <w:rFonts w:ascii="Times New Roman" w:hAnsi="Times New Roman" w:cs="Times New Roman"/>
                <w:sz w:val="24"/>
                <w:szCs w:val="24"/>
                <w:lang w:val="sr-Cyrl-BA"/>
              </w:rPr>
              <w:t>етодологија научно-</w:t>
            </w:r>
            <w:r w:rsidRPr="00B3338D">
              <w:rPr>
                <w:rFonts w:ascii="Times New Roman" w:hAnsi="Times New Roman" w:cs="Times New Roman"/>
                <w:sz w:val="24"/>
                <w:szCs w:val="24"/>
                <w:lang w:val="sr-Cyrl-BA"/>
              </w:rPr>
              <w:t>истраживачког рада</w:t>
            </w:r>
            <w:r>
              <w:rPr>
                <w:rFonts w:ascii="Times New Roman" w:hAnsi="Times New Roman" w:cs="Times New Roman"/>
                <w:sz w:val="24"/>
                <w:szCs w:val="24"/>
                <w:lang w:val="sr-Cyrl-BA"/>
              </w:rPr>
              <w:t xml:space="preserve"> у социјалном раду и социјалној политици</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Ужа научна област</w:t>
            </w:r>
          </w:p>
        </w:tc>
        <w:tc>
          <w:tcPr>
            <w:tcW w:w="4649" w:type="dxa"/>
          </w:tcPr>
          <w:p w:rsidR="00CF634C" w:rsidRPr="00D63DB1" w:rsidRDefault="00CF634C" w:rsidP="00216261">
            <w:r>
              <w:rPr>
                <w:rFonts w:ascii="Times New Roman" w:hAnsi="Times New Roman" w:cs="Times New Roman"/>
                <w:noProof/>
                <w:sz w:val="24"/>
                <w:szCs w:val="24"/>
              </w:rPr>
              <w:t>Теорије и методологија социјалног рада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4649" w:type="dxa"/>
          </w:tcPr>
          <w:p w:rsidR="00CF634C" w:rsidRPr="00B3338D" w:rsidRDefault="00CF634C" w:rsidP="00216261">
            <w:pPr>
              <w:pStyle w:val="ListParagraph"/>
              <w:ind w:left="0"/>
              <w:jc w:val="both"/>
              <w:rPr>
                <w:rFonts w:ascii="Times New Roman" w:hAnsi="Times New Roman" w:cs="Times New Roman"/>
                <w:sz w:val="24"/>
                <w:szCs w:val="24"/>
                <w:lang w:val="sr-Cyrl-BA"/>
              </w:rPr>
            </w:pPr>
          </w:p>
        </w:tc>
      </w:tr>
      <w:tr w:rsidR="00CF634C" w:rsidRPr="00B3338D" w:rsidTr="00216261">
        <w:tc>
          <w:tcPr>
            <w:tcW w:w="786" w:type="dxa"/>
            <w:vMerge w:val="restart"/>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Одговорни наставник</w:t>
            </w:r>
          </w:p>
        </w:tc>
        <w:tc>
          <w:tcPr>
            <w:tcW w:w="4649" w:type="dxa"/>
          </w:tcPr>
          <w:p w:rsidR="00CF634C" w:rsidRPr="00D63DB1" w:rsidRDefault="00CF634C" w:rsidP="00216261">
            <w:pPr>
              <w:rPr>
                <w:rFonts w:ascii="Times New Roman" w:hAnsi="Times New Roman" w:cs="Times New Roman"/>
                <w:sz w:val="24"/>
                <w:szCs w:val="24"/>
                <w:lang w:val="sr-Cyrl-BA"/>
              </w:rPr>
            </w:pPr>
            <w:r w:rsidRPr="00D63DB1">
              <w:rPr>
                <w:rFonts w:ascii="Times New Roman" w:hAnsi="Times New Roman" w:cs="Times New Roman"/>
                <w:sz w:val="24"/>
                <w:szCs w:val="24"/>
                <w:lang w:val="sr-Cyrl-BA"/>
              </w:rPr>
              <w:t>Проф. др Јагода Петровић</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Звање</w:t>
            </w:r>
          </w:p>
        </w:tc>
        <w:tc>
          <w:tcPr>
            <w:tcW w:w="4649"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Ванредни професор</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 xml:space="preserve">Институција запослења </w:t>
            </w:r>
          </w:p>
        </w:tc>
        <w:tc>
          <w:tcPr>
            <w:tcW w:w="4649"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Универзитет у Бањој Луци Факултет политичких наука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Назив предмета</w:t>
            </w:r>
          </w:p>
        </w:tc>
        <w:tc>
          <w:tcPr>
            <w:tcW w:w="4649" w:type="dxa"/>
          </w:tcPr>
          <w:p w:rsidR="00CF634C" w:rsidRPr="00CF634C" w:rsidRDefault="00CF634C" w:rsidP="00216261">
            <w:pPr>
              <w:rPr>
                <w:b/>
              </w:rPr>
            </w:pPr>
            <w:r w:rsidRPr="00CF634C">
              <w:rPr>
                <w:rStyle w:val="Strong"/>
                <w:rFonts w:ascii="Times New Roman" w:hAnsi="Times New Roman" w:cs="Times New Roman"/>
                <w:b w:val="0"/>
                <w:noProof/>
              </w:rPr>
              <w:t>Теоријске основе сукоба и медијације</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Ужа научна област</w:t>
            </w:r>
          </w:p>
        </w:tc>
        <w:tc>
          <w:tcPr>
            <w:tcW w:w="4649" w:type="dxa"/>
          </w:tcPr>
          <w:p w:rsidR="00CF634C" w:rsidRPr="00D63DB1" w:rsidRDefault="00CF634C" w:rsidP="00216261">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t>Теорије и методологија социјалног рада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4649" w:type="dxa"/>
          </w:tcPr>
          <w:p w:rsidR="00CF634C" w:rsidRPr="00B3338D" w:rsidRDefault="00CF634C" w:rsidP="00216261">
            <w:pPr>
              <w:pStyle w:val="ListParagraph"/>
              <w:ind w:left="0"/>
              <w:jc w:val="both"/>
              <w:rPr>
                <w:rFonts w:ascii="Times New Roman" w:hAnsi="Times New Roman" w:cs="Times New Roman"/>
                <w:sz w:val="24"/>
                <w:szCs w:val="24"/>
                <w:lang w:val="sr-Cyrl-BA"/>
              </w:rPr>
            </w:pPr>
          </w:p>
        </w:tc>
      </w:tr>
      <w:tr w:rsidR="00CF634C" w:rsidRPr="00B3338D" w:rsidTr="00216261">
        <w:tc>
          <w:tcPr>
            <w:tcW w:w="786" w:type="dxa"/>
            <w:vMerge w:val="restart"/>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Одговорни наставник</w:t>
            </w:r>
          </w:p>
        </w:tc>
        <w:tc>
          <w:tcPr>
            <w:tcW w:w="4649" w:type="dxa"/>
          </w:tcPr>
          <w:p w:rsidR="00CF634C" w:rsidRPr="00D63DB1" w:rsidRDefault="00CF634C" w:rsidP="00216261">
            <w:pPr>
              <w:rPr>
                <w:sz w:val="24"/>
                <w:szCs w:val="24"/>
              </w:rPr>
            </w:pPr>
            <w:r w:rsidRPr="00D63DB1">
              <w:rPr>
                <w:rFonts w:ascii="Times New Roman" w:eastAsia="MyriadPro-Regular" w:hAnsi="Times New Roman" w:cs="Times New Roman"/>
                <w:noProof/>
                <w:color w:val="000000"/>
                <w:sz w:val="24"/>
                <w:szCs w:val="24"/>
              </w:rPr>
              <w:t>Проф. др Жељко Мирјанић</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Звање</w:t>
            </w:r>
          </w:p>
        </w:tc>
        <w:tc>
          <w:tcPr>
            <w:tcW w:w="4649" w:type="dxa"/>
          </w:tcPr>
          <w:p w:rsidR="00CF634C" w:rsidRPr="00D63DB1" w:rsidRDefault="00CF634C" w:rsidP="00216261">
            <w:pPr>
              <w:pStyle w:val="ListParagraph"/>
              <w:ind w:left="0"/>
              <w:jc w:val="both"/>
              <w:rPr>
                <w:rFonts w:ascii="Times New Roman" w:hAnsi="Times New Roman" w:cs="Times New Roman"/>
                <w:sz w:val="24"/>
                <w:szCs w:val="24"/>
                <w:lang w:val="sr-Cyrl-BA"/>
              </w:rPr>
            </w:pPr>
            <w:r w:rsidRPr="00D63DB1">
              <w:rPr>
                <w:rFonts w:ascii="Times New Roman" w:hAnsi="Times New Roman" w:cs="Times New Roman"/>
                <w:sz w:val="24"/>
                <w:szCs w:val="24"/>
                <w:lang w:val="sr-Cyrl-BA"/>
              </w:rPr>
              <w:t xml:space="preserve">Редовни </w:t>
            </w:r>
            <w:r w:rsidRPr="00D63DB1">
              <w:rPr>
                <w:rFonts w:ascii="Times New Roman" w:hAnsi="Times New Roman" w:cs="Times New Roman"/>
                <w:sz w:val="24"/>
                <w:szCs w:val="24"/>
              </w:rPr>
              <w:t>професор</w:t>
            </w:r>
          </w:p>
        </w:tc>
      </w:tr>
      <w:tr w:rsidR="00CF634C" w:rsidRPr="00B3338D" w:rsidTr="00216261">
        <w:tc>
          <w:tcPr>
            <w:tcW w:w="786" w:type="dxa"/>
            <w:vMerge w:val="restart"/>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 xml:space="preserve">Институција запослења </w:t>
            </w:r>
          </w:p>
        </w:tc>
        <w:tc>
          <w:tcPr>
            <w:tcW w:w="4649" w:type="dxa"/>
          </w:tcPr>
          <w:p w:rsidR="00CF634C" w:rsidRPr="00D63DB1" w:rsidRDefault="00CF634C" w:rsidP="00216261">
            <w:pPr>
              <w:pStyle w:val="ListParagraph"/>
              <w:ind w:left="0"/>
              <w:jc w:val="both"/>
              <w:rPr>
                <w:rFonts w:ascii="Times New Roman" w:hAnsi="Times New Roman" w:cs="Times New Roman"/>
                <w:sz w:val="24"/>
                <w:szCs w:val="24"/>
                <w:lang w:val="sr-Cyrl-BA"/>
              </w:rPr>
            </w:pPr>
            <w:r w:rsidRPr="00D63DB1">
              <w:rPr>
                <w:rFonts w:ascii="Times New Roman" w:hAnsi="Times New Roman" w:cs="Times New Roman"/>
                <w:sz w:val="24"/>
                <w:szCs w:val="24"/>
                <w:lang w:val="sr-Cyrl-BA"/>
              </w:rPr>
              <w:t xml:space="preserve">Универзитет у Бањој Луци Правни факултет </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Назив предмета</w:t>
            </w:r>
          </w:p>
        </w:tc>
        <w:tc>
          <w:tcPr>
            <w:tcW w:w="4649" w:type="dxa"/>
          </w:tcPr>
          <w:p w:rsidR="00CF634C" w:rsidRPr="00D63DB1" w:rsidRDefault="00CF634C" w:rsidP="00216261">
            <w:pPr>
              <w:rPr>
                <w:sz w:val="24"/>
                <w:szCs w:val="24"/>
              </w:rPr>
            </w:pPr>
            <w:r w:rsidRPr="00D63DB1">
              <w:rPr>
                <w:rFonts w:ascii="Times New Roman" w:eastAsia="Times New Roman" w:hAnsi="Times New Roman" w:cs="Times New Roman"/>
                <w:noProof/>
                <w:sz w:val="24"/>
                <w:szCs w:val="24"/>
              </w:rPr>
              <w:t xml:space="preserve">Правни и институционални оквир </w:t>
            </w:r>
            <w:r w:rsidRPr="00723D0D">
              <w:rPr>
                <w:rFonts w:ascii="Times New Roman" w:eastAsia="Times New Roman" w:hAnsi="Times New Roman" w:cs="Times New Roman"/>
                <w:noProof/>
                <w:sz w:val="24"/>
                <w:szCs w:val="24"/>
              </w:rPr>
              <w:t>медијације</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Ужа научна област</w:t>
            </w:r>
          </w:p>
        </w:tc>
        <w:tc>
          <w:tcPr>
            <w:tcW w:w="4649" w:type="dxa"/>
          </w:tcPr>
          <w:p w:rsidR="00CF634C" w:rsidRPr="00D63DB1" w:rsidRDefault="00CF634C" w:rsidP="00800066">
            <w:pPr>
              <w:pStyle w:val="ListParagraph"/>
              <w:ind w:left="0"/>
              <w:jc w:val="both"/>
              <w:rPr>
                <w:rFonts w:ascii="Times New Roman" w:hAnsi="Times New Roman" w:cs="Times New Roman"/>
                <w:sz w:val="24"/>
                <w:szCs w:val="24"/>
                <w:lang w:val="sr-Cyrl-BA"/>
              </w:rPr>
            </w:pPr>
            <w:r>
              <w:rPr>
                <w:rFonts w:ascii="Times New Roman" w:hAnsi="Times New Roman" w:cs="Times New Roman"/>
                <w:sz w:val="24"/>
                <w:szCs w:val="24"/>
                <w:lang w:val="sr-Cyrl-BA"/>
              </w:rPr>
              <w:t>П</w:t>
            </w:r>
            <w:r w:rsidRPr="00A21399">
              <w:rPr>
                <w:rFonts w:ascii="Times New Roman" w:hAnsi="Times New Roman" w:cs="Times New Roman"/>
                <w:sz w:val="24"/>
                <w:szCs w:val="24"/>
                <w:lang w:val="sr-Cyrl-BA"/>
              </w:rPr>
              <w:t>раво</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4649" w:type="dxa"/>
          </w:tcPr>
          <w:p w:rsidR="00CF634C" w:rsidRPr="00D63DB1" w:rsidRDefault="00CF634C" w:rsidP="00216261">
            <w:pPr>
              <w:pStyle w:val="ListParagraph"/>
              <w:ind w:left="0"/>
              <w:jc w:val="both"/>
              <w:rPr>
                <w:rFonts w:ascii="Times New Roman" w:hAnsi="Times New Roman" w:cs="Times New Roman"/>
                <w:sz w:val="24"/>
                <w:szCs w:val="24"/>
                <w:lang w:val="sr-Cyrl-BA"/>
              </w:rPr>
            </w:pPr>
          </w:p>
        </w:tc>
      </w:tr>
      <w:tr w:rsidR="00CF634C" w:rsidRPr="00B3338D" w:rsidTr="00216261">
        <w:tc>
          <w:tcPr>
            <w:tcW w:w="786" w:type="dxa"/>
            <w:vMerge w:val="restart"/>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Одговорни наставник</w:t>
            </w:r>
          </w:p>
        </w:tc>
        <w:tc>
          <w:tcPr>
            <w:tcW w:w="4649" w:type="dxa"/>
          </w:tcPr>
          <w:p w:rsidR="00CF634C" w:rsidRPr="00D63DB1" w:rsidRDefault="00CF634C" w:rsidP="00216261">
            <w:pPr>
              <w:rPr>
                <w:sz w:val="24"/>
                <w:szCs w:val="24"/>
              </w:rPr>
            </w:pPr>
            <w:r w:rsidRPr="00D63DB1">
              <w:rPr>
                <w:rFonts w:ascii="Times New Roman" w:eastAsia="Calibri" w:hAnsi="Times New Roman" w:cs="Times New Roman"/>
                <w:noProof/>
                <w:sz w:val="24"/>
                <w:szCs w:val="24"/>
              </w:rPr>
              <w:t>проф. др Весна Шућур Јањетовић</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Звање</w:t>
            </w:r>
          </w:p>
        </w:tc>
        <w:tc>
          <w:tcPr>
            <w:tcW w:w="4649" w:type="dxa"/>
          </w:tcPr>
          <w:p w:rsidR="00CF634C" w:rsidRPr="00D63DB1" w:rsidRDefault="00CF634C" w:rsidP="00216261">
            <w:pPr>
              <w:pStyle w:val="ListParagraph"/>
              <w:ind w:left="0"/>
              <w:jc w:val="both"/>
              <w:rPr>
                <w:rFonts w:ascii="Times New Roman" w:hAnsi="Times New Roman" w:cs="Times New Roman"/>
                <w:sz w:val="24"/>
                <w:szCs w:val="24"/>
                <w:lang w:val="sr-Cyrl-BA"/>
              </w:rPr>
            </w:pPr>
            <w:r w:rsidRPr="00D63DB1">
              <w:rPr>
                <w:rFonts w:ascii="Times New Roman" w:hAnsi="Times New Roman" w:cs="Times New Roman"/>
                <w:sz w:val="24"/>
                <w:szCs w:val="24"/>
                <w:lang w:val="sr-Cyrl-BA"/>
              </w:rPr>
              <w:t>Ванредни професор</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 xml:space="preserve">Институција запослења </w:t>
            </w:r>
          </w:p>
        </w:tc>
        <w:tc>
          <w:tcPr>
            <w:tcW w:w="4649" w:type="dxa"/>
          </w:tcPr>
          <w:p w:rsidR="00CF634C" w:rsidRPr="00D63DB1" w:rsidRDefault="00CF634C" w:rsidP="00216261">
            <w:pPr>
              <w:pStyle w:val="ListParagraph"/>
              <w:ind w:left="0"/>
              <w:jc w:val="both"/>
              <w:rPr>
                <w:rFonts w:ascii="Times New Roman" w:hAnsi="Times New Roman" w:cs="Times New Roman"/>
                <w:sz w:val="24"/>
                <w:szCs w:val="24"/>
                <w:lang w:val="sr-Cyrl-BA"/>
              </w:rPr>
            </w:pPr>
            <w:r w:rsidRPr="00D63DB1">
              <w:rPr>
                <w:rFonts w:ascii="Times New Roman" w:hAnsi="Times New Roman" w:cs="Times New Roman"/>
                <w:sz w:val="24"/>
                <w:szCs w:val="24"/>
                <w:lang w:val="sr-Cyrl-BA"/>
              </w:rPr>
              <w:t>Универзитет у Бањој Луци Факултет политичких наука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Назив предмета</w:t>
            </w:r>
          </w:p>
        </w:tc>
        <w:tc>
          <w:tcPr>
            <w:tcW w:w="4649" w:type="dxa"/>
          </w:tcPr>
          <w:p w:rsidR="00CF634C" w:rsidRPr="005D605B" w:rsidRDefault="00CF634C" w:rsidP="00216261">
            <w:pPr>
              <w:rPr>
                <w:sz w:val="24"/>
                <w:szCs w:val="24"/>
              </w:rPr>
            </w:pPr>
            <w:r w:rsidRPr="005D605B">
              <w:rPr>
                <w:rFonts w:ascii="Times New Roman" w:eastAsia="Calibri" w:hAnsi="Times New Roman" w:cs="Times New Roman"/>
                <w:noProof/>
                <w:sz w:val="24"/>
                <w:szCs w:val="24"/>
              </w:rPr>
              <w:t>Дјеца у ризику и сукобу са законом</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Ужа научна област</w:t>
            </w:r>
          </w:p>
        </w:tc>
        <w:tc>
          <w:tcPr>
            <w:tcW w:w="4649" w:type="dxa"/>
          </w:tcPr>
          <w:p w:rsidR="00CF634C" w:rsidRPr="005D605B" w:rsidRDefault="00CF634C" w:rsidP="00216261">
            <w:pPr>
              <w:pStyle w:val="ListParagraph"/>
              <w:ind w:left="0"/>
              <w:jc w:val="both"/>
              <w:rPr>
                <w:rFonts w:ascii="Times New Roman" w:hAnsi="Times New Roman" w:cs="Times New Roman"/>
                <w:sz w:val="24"/>
                <w:szCs w:val="24"/>
                <w:lang w:val="sr-Cyrl-BA"/>
              </w:rPr>
            </w:pPr>
            <w:r w:rsidRPr="005D605B">
              <w:rPr>
                <w:rFonts w:ascii="Times New Roman" w:hAnsi="Times New Roman" w:cs="Times New Roman"/>
                <w:sz w:val="24"/>
                <w:szCs w:val="24"/>
                <w:lang w:val="sr-Cyrl-BA"/>
              </w:rPr>
              <w:t>Теорије и методологуја социјалног рада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4649" w:type="dxa"/>
          </w:tcPr>
          <w:p w:rsidR="00CF634C" w:rsidRPr="005D605B" w:rsidRDefault="00CF634C" w:rsidP="00216261">
            <w:pPr>
              <w:pStyle w:val="ListParagraph"/>
              <w:ind w:left="0"/>
              <w:jc w:val="both"/>
              <w:rPr>
                <w:rFonts w:ascii="Times New Roman" w:hAnsi="Times New Roman" w:cs="Times New Roman"/>
                <w:sz w:val="24"/>
                <w:szCs w:val="24"/>
                <w:lang w:val="sr-Cyrl-BA"/>
              </w:rPr>
            </w:pPr>
          </w:p>
        </w:tc>
      </w:tr>
      <w:tr w:rsidR="00CF634C" w:rsidRPr="00B3338D" w:rsidTr="00216261">
        <w:tc>
          <w:tcPr>
            <w:tcW w:w="786" w:type="dxa"/>
            <w:vMerge w:val="restart"/>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Одговорни наставник</w:t>
            </w:r>
          </w:p>
        </w:tc>
        <w:tc>
          <w:tcPr>
            <w:tcW w:w="4649" w:type="dxa"/>
          </w:tcPr>
          <w:p w:rsidR="00CF634C" w:rsidRPr="00A21399" w:rsidRDefault="00CF634C" w:rsidP="00216261">
            <w:pPr>
              <w:rPr>
                <w:sz w:val="24"/>
                <w:szCs w:val="24"/>
              </w:rPr>
            </w:pPr>
            <w:r w:rsidRPr="005D605B">
              <w:rPr>
                <w:rFonts w:ascii="Times New Roman" w:eastAsia="Times New Roman" w:hAnsi="Times New Roman" w:cs="Times New Roman"/>
                <w:bCs/>
                <w:noProof/>
                <w:sz w:val="24"/>
                <w:szCs w:val="24"/>
              </w:rPr>
              <w:t>Проф. др Тамара Џамоња Игњатовић</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Звање</w:t>
            </w:r>
          </w:p>
        </w:tc>
        <w:tc>
          <w:tcPr>
            <w:tcW w:w="4649" w:type="dxa"/>
          </w:tcPr>
          <w:p w:rsidR="00CF634C" w:rsidRPr="005D605B" w:rsidRDefault="00CF634C" w:rsidP="00216261">
            <w:pPr>
              <w:pStyle w:val="ListParagraph"/>
              <w:ind w:left="0"/>
              <w:jc w:val="both"/>
              <w:rPr>
                <w:rFonts w:ascii="Times New Roman" w:hAnsi="Times New Roman" w:cs="Times New Roman"/>
                <w:sz w:val="24"/>
                <w:szCs w:val="24"/>
                <w:lang w:val="sr-Cyrl-BA"/>
              </w:rPr>
            </w:pPr>
            <w:r w:rsidRPr="005D605B">
              <w:rPr>
                <w:rFonts w:ascii="Times New Roman" w:hAnsi="Times New Roman" w:cs="Times New Roman"/>
                <w:sz w:val="24"/>
                <w:szCs w:val="24"/>
                <w:lang w:val="sr-Cyrl-BA"/>
              </w:rPr>
              <w:t>Редовни професор</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 xml:space="preserve">Институција запослења </w:t>
            </w:r>
          </w:p>
        </w:tc>
        <w:tc>
          <w:tcPr>
            <w:tcW w:w="4649" w:type="dxa"/>
          </w:tcPr>
          <w:p w:rsidR="00CF634C" w:rsidRPr="005D605B" w:rsidRDefault="00CF634C" w:rsidP="00216261">
            <w:pPr>
              <w:pStyle w:val="ListParagraph"/>
              <w:ind w:left="0"/>
              <w:jc w:val="both"/>
              <w:rPr>
                <w:rFonts w:ascii="Times New Roman" w:hAnsi="Times New Roman" w:cs="Times New Roman"/>
                <w:sz w:val="24"/>
                <w:szCs w:val="24"/>
                <w:lang w:val="sr-Cyrl-BA"/>
              </w:rPr>
            </w:pPr>
            <w:r w:rsidRPr="005D605B">
              <w:rPr>
                <w:rFonts w:ascii="Times New Roman" w:hAnsi="Times New Roman" w:cs="Times New Roman"/>
                <w:sz w:val="24"/>
                <w:szCs w:val="24"/>
                <w:lang w:val="sr-Cyrl-BA"/>
              </w:rPr>
              <w:t>Универзитет у Београду Факултет политичких наука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Назив предмета</w:t>
            </w:r>
          </w:p>
        </w:tc>
        <w:tc>
          <w:tcPr>
            <w:tcW w:w="4649" w:type="dxa"/>
          </w:tcPr>
          <w:p w:rsidR="00CF634C" w:rsidRPr="005D605B" w:rsidRDefault="00CF634C" w:rsidP="00216261">
            <w:pPr>
              <w:rPr>
                <w:sz w:val="24"/>
                <w:szCs w:val="24"/>
              </w:rPr>
            </w:pPr>
            <w:r w:rsidRPr="005D605B">
              <w:rPr>
                <w:rFonts w:ascii="Times New Roman" w:hAnsi="Times New Roman" w:cs="Times New Roman"/>
                <w:noProof/>
                <w:sz w:val="24"/>
                <w:szCs w:val="24"/>
              </w:rPr>
              <w:t>Породична медијација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Ужа научна област</w:t>
            </w:r>
          </w:p>
        </w:tc>
        <w:tc>
          <w:tcPr>
            <w:tcW w:w="4649" w:type="dxa"/>
          </w:tcPr>
          <w:p w:rsidR="00CF634C" w:rsidRPr="005D605B" w:rsidRDefault="00CF634C" w:rsidP="00216261">
            <w:pPr>
              <w:pStyle w:val="ListParagraph"/>
              <w:ind w:left="0"/>
              <w:jc w:val="both"/>
              <w:rPr>
                <w:rFonts w:ascii="Times New Roman" w:hAnsi="Times New Roman" w:cs="Times New Roman"/>
                <w:sz w:val="24"/>
                <w:szCs w:val="24"/>
                <w:lang w:val="sr-Cyrl-BA"/>
              </w:rPr>
            </w:pPr>
            <w:r w:rsidRPr="00A21399">
              <w:rPr>
                <w:rFonts w:ascii="Times New Roman" w:hAnsi="Times New Roman" w:cs="Times New Roman"/>
                <w:sz w:val="24"/>
                <w:szCs w:val="24"/>
                <w:lang w:val="sr-Cyrl-BA"/>
              </w:rPr>
              <w:t>Подручја социјалног рада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4649" w:type="dxa"/>
          </w:tcPr>
          <w:p w:rsidR="00CF634C" w:rsidRPr="00B3338D" w:rsidRDefault="00CF634C" w:rsidP="00216261">
            <w:pPr>
              <w:pStyle w:val="ListParagraph"/>
              <w:ind w:left="0"/>
              <w:jc w:val="both"/>
              <w:rPr>
                <w:rFonts w:ascii="Times New Roman" w:hAnsi="Times New Roman" w:cs="Times New Roman"/>
                <w:sz w:val="24"/>
                <w:szCs w:val="24"/>
                <w:lang w:val="sr-Cyrl-BA"/>
              </w:rPr>
            </w:pPr>
          </w:p>
        </w:tc>
      </w:tr>
      <w:tr w:rsidR="00CF634C" w:rsidRPr="00B3338D" w:rsidTr="00216261">
        <w:tc>
          <w:tcPr>
            <w:tcW w:w="786" w:type="dxa"/>
            <w:vMerge w:val="restart"/>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Одговорни наставник</w:t>
            </w:r>
          </w:p>
        </w:tc>
        <w:tc>
          <w:tcPr>
            <w:tcW w:w="4649" w:type="dxa"/>
          </w:tcPr>
          <w:p w:rsidR="00CF634C" w:rsidRPr="00CF634C" w:rsidRDefault="00CF634C" w:rsidP="00216261">
            <w:pPr>
              <w:rPr>
                <w:b/>
                <w:sz w:val="24"/>
                <w:szCs w:val="24"/>
              </w:rPr>
            </w:pPr>
            <w:r w:rsidRPr="00CF634C">
              <w:rPr>
                <w:rStyle w:val="Strong"/>
                <w:rFonts w:ascii="Times New Roman" w:hAnsi="Times New Roman" w:cs="Times New Roman"/>
                <w:b w:val="0"/>
                <w:noProof/>
                <w:sz w:val="24"/>
                <w:szCs w:val="24"/>
              </w:rPr>
              <w:t>доц. др Небојша Мацановић</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Звање</w:t>
            </w:r>
          </w:p>
        </w:tc>
        <w:tc>
          <w:tcPr>
            <w:tcW w:w="4649" w:type="dxa"/>
          </w:tcPr>
          <w:p w:rsidR="00CF634C" w:rsidRPr="005D605B" w:rsidRDefault="00CF634C" w:rsidP="00216261">
            <w:pPr>
              <w:pStyle w:val="ListParagraph"/>
              <w:ind w:left="0"/>
              <w:jc w:val="both"/>
              <w:rPr>
                <w:rFonts w:ascii="Times New Roman" w:hAnsi="Times New Roman" w:cs="Times New Roman"/>
                <w:sz w:val="24"/>
                <w:szCs w:val="24"/>
                <w:lang w:val="sr-Cyrl-BA"/>
              </w:rPr>
            </w:pPr>
            <w:r>
              <w:rPr>
                <w:rFonts w:ascii="Times New Roman" w:hAnsi="Times New Roman" w:cs="Times New Roman"/>
                <w:sz w:val="24"/>
                <w:szCs w:val="24"/>
                <w:lang w:val="sr-Cyrl-BA"/>
              </w:rPr>
              <w:t>доцент</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 xml:space="preserve">Институција запослења </w:t>
            </w:r>
          </w:p>
        </w:tc>
        <w:tc>
          <w:tcPr>
            <w:tcW w:w="4649" w:type="dxa"/>
          </w:tcPr>
          <w:p w:rsidR="00CF634C" w:rsidRPr="005D605B" w:rsidRDefault="00CF634C" w:rsidP="00216261">
            <w:pPr>
              <w:jc w:val="both"/>
              <w:rPr>
                <w:rFonts w:ascii="Times New Roman" w:hAnsi="Times New Roman" w:cs="Times New Roman"/>
                <w:sz w:val="24"/>
                <w:szCs w:val="24"/>
                <w:lang w:val="sr-Cyrl-BA"/>
              </w:rPr>
            </w:pPr>
            <w:r w:rsidRPr="00D63DB1">
              <w:rPr>
                <w:rFonts w:ascii="Times New Roman" w:hAnsi="Times New Roman" w:cs="Times New Roman"/>
                <w:sz w:val="24"/>
                <w:szCs w:val="24"/>
                <w:lang w:val="sr-Cyrl-BA"/>
              </w:rPr>
              <w:t>Универзитет у Бањој Луци Факултет политичких наука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Назив предмета</w:t>
            </w:r>
          </w:p>
        </w:tc>
        <w:tc>
          <w:tcPr>
            <w:tcW w:w="4649" w:type="dxa"/>
          </w:tcPr>
          <w:p w:rsidR="00CF634C" w:rsidRPr="005D605B" w:rsidRDefault="00CF634C" w:rsidP="00216261">
            <w:pPr>
              <w:rPr>
                <w:sz w:val="24"/>
                <w:szCs w:val="24"/>
              </w:rPr>
            </w:pPr>
            <w:r w:rsidRPr="005D605B">
              <w:rPr>
                <w:rFonts w:ascii="Times New Roman" w:eastAsia="Times New Roman" w:hAnsi="Times New Roman" w:cs="Times New Roman"/>
                <w:noProof/>
                <w:sz w:val="24"/>
                <w:szCs w:val="24"/>
              </w:rPr>
              <w:t xml:space="preserve">Превенција сукоба </w:t>
            </w:r>
            <w:r w:rsidRPr="005D605B">
              <w:rPr>
                <w:rStyle w:val="Strong"/>
                <w:rFonts w:ascii="Times New Roman" w:hAnsi="Times New Roman" w:cs="Times New Roman"/>
                <w:noProof/>
                <w:sz w:val="24"/>
                <w:szCs w:val="24"/>
              </w:rPr>
              <w:t>и</w:t>
            </w:r>
            <w:r>
              <w:rPr>
                <w:rStyle w:val="Strong"/>
                <w:rFonts w:ascii="Times New Roman" w:hAnsi="Times New Roman" w:cs="Times New Roman"/>
                <w:noProof/>
                <w:sz w:val="24"/>
                <w:szCs w:val="24"/>
                <w:lang w:val="sr-Cyrl-BA"/>
              </w:rPr>
              <w:t xml:space="preserve"> </w:t>
            </w:r>
            <w:r w:rsidRPr="005D605B">
              <w:rPr>
                <w:rFonts w:ascii="Times New Roman" w:eastAsia="Times New Roman" w:hAnsi="Times New Roman" w:cs="Times New Roman"/>
                <w:noProof/>
                <w:sz w:val="24"/>
                <w:szCs w:val="24"/>
              </w:rPr>
              <w:t>вршњачког насиља у школи</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Ужа научна област</w:t>
            </w:r>
          </w:p>
        </w:tc>
        <w:tc>
          <w:tcPr>
            <w:tcW w:w="4649" w:type="dxa"/>
          </w:tcPr>
          <w:p w:rsidR="00CF634C" w:rsidRPr="005D605B" w:rsidRDefault="00CF634C" w:rsidP="00216261">
            <w:pPr>
              <w:pStyle w:val="ListParagraph"/>
              <w:ind w:left="0"/>
              <w:jc w:val="both"/>
              <w:rPr>
                <w:rFonts w:ascii="Times New Roman" w:hAnsi="Times New Roman" w:cs="Times New Roman"/>
                <w:sz w:val="24"/>
                <w:szCs w:val="24"/>
                <w:lang w:val="sr-Cyrl-BA"/>
              </w:rPr>
            </w:pPr>
            <w:r w:rsidRPr="00A21399">
              <w:rPr>
                <w:rFonts w:ascii="Times New Roman" w:hAnsi="Times New Roman" w:cs="Times New Roman"/>
                <w:sz w:val="24"/>
                <w:szCs w:val="24"/>
                <w:lang w:val="sr-Cyrl-BA"/>
              </w:rPr>
              <w:t>Подручја социјалног рада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4649" w:type="dxa"/>
          </w:tcPr>
          <w:p w:rsidR="00CF634C" w:rsidRPr="00D63DB1" w:rsidRDefault="00CF634C" w:rsidP="00216261">
            <w:pPr>
              <w:pStyle w:val="ListParagraph"/>
              <w:ind w:left="0"/>
              <w:jc w:val="both"/>
              <w:rPr>
                <w:rFonts w:ascii="Times New Roman" w:hAnsi="Times New Roman" w:cs="Times New Roman"/>
                <w:sz w:val="24"/>
                <w:szCs w:val="24"/>
                <w:lang w:val="sr-Cyrl-BA"/>
              </w:rPr>
            </w:pPr>
          </w:p>
        </w:tc>
      </w:tr>
      <w:tr w:rsidR="00CF634C" w:rsidRPr="00B3338D" w:rsidTr="00216261">
        <w:tc>
          <w:tcPr>
            <w:tcW w:w="786" w:type="dxa"/>
            <w:vMerge w:val="restart"/>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Одговорни наставник</w:t>
            </w:r>
          </w:p>
        </w:tc>
        <w:tc>
          <w:tcPr>
            <w:tcW w:w="4649" w:type="dxa"/>
          </w:tcPr>
          <w:p w:rsidR="00CF634C" w:rsidRPr="00D63DB1" w:rsidRDefault="00CF634C" w:rsidP="00216261">
            <w:pPr>
              <w:pStyle w:val="ListParagraph"/>
              <w:ind w:left="0"/>
              <w:jc w:val="both"/>
              <w:rPr>
                <w:rFonts w:ascii="Times New Roman" w:hAnsi="Times New Roman" w:cs="Times New Roman"/>
                <w:sz w:val="24"/>
                <w:szCs w:val="24"/>
                <w:lang w:val="sr-Cyrl-BA"/>
              </w:rPr>
            </w:pPr>
            <w:r w:rsidRPr="00D63DB1">
              <w:rPr>
                <w:rFonts w:ascii="Times New Roman" w:hAnsi="Times New Roman" w:cs="Times New Roman"/>
                <w:sz w:val="24"/>
                <w:szCs w:val="24"/>
                <w:lang w:val="sr-Cyrl-BA"/>
              </w:rPr>
              <w:t xml:space="preserve">Доцент др Драгана Шћеповић </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Звање</w:t>
            </w:r>
          </w:p>
        </w:tc>
        <w:tc>
          <w:tcPr>
            <w:tcW w:w="4649" w:type="dxa"/>
          </w:tcPr>
          <w:p w:rsidR="00CF634C" w:rsidRPr="00D63DB1" w:rsidRDefault="00CF634C" w:rsidP="00216261">
            <w:pPr>
              <w:pStyle w:val="ListParagraph"/>
              <w:ind w:left="0"/>
              <w:jc w:val="both"/>
              <w:rPr>
                <w:rFonts w:ascii="Times New Roman" w:hAnsi="Times New Roman" w:cs="Times New Roman"/>
                <w:sz w:val="24"/>
                <w:szCs w:val="24"/>
                <w:lang w:val="sr-Cyrl-BA"/>
              </w:rPr>
            </w:pPr>
            <w:r w:rsidRPr="00D63DB1">
              <w:rPr>
                <w:rFonts w:ascii="Times New Roman" w:hAnsi="Times New Roman" w:cs="Times New Roman"/>
                <w:sz w:val="24"/>
                <w:szCs w:val="24"/>
                <w:lang w:val="sr-Cyrl-BA"/>
              </w:rPr>
              <w:t xml:space="preserve">Доцент </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 xml:space="preserve">Институција запослења </w:t>
            </w:r>
          </w:p>
        </w:tc>
        <w:tc>
          <w:tcPr>
            <w:tcW w:w="4649" w:type="dxa"/>
          </w:tcPr>
          <w:p w:rsidR="00CF634C" w:rsidRPr="00D63DB1" w:rsidRDefault="00CF634C" w:rsidP="00216261">
            <w:pPr>
              <w:pStyle w:val="ListParagraph"/>
              <w:ind w:left="0"/>
              <w:jc w:val="both"/>
              <w:rPr>
                <w:rFonts w:ascii="Times New Roman" w:hAnsi="Times New Roman" w:cs="Times New Roman"/>
                <w:sz w:val="24"/>
                <w:szCs w:val="24"/>
                <w:lang w:val="sr-Cyrl-BA"/>
              </w:rPr>
            </w:pPr>
            <w:r w:rsidRPr="00D63DB1">
              <w:rPr>
                <w:rFonts w:ascii="Times New Roman" w:hAnsi="Times New Roman" w:cs="Times New Roman"/>
                <w:sz w:val="24"/>
                <w:szCs w:val="24"/>
                <w:lang w:val="sr-Cyrl-BA"/>
              </w:rPr>
              <w:t>Универзитет у Бањој Луци Факултет политичких наука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Назив предмета</w:t>
            </w:r>
          </w:p>
        </w:tc>
        <w:tc>
          <w:tcPr>
            <w:tcW w:w="4649" w:type="dxa"/>
          </w:tcPr>
          <w:p w:rsidR="00CF634C" w:rsidRPr="00D63DB1" w:rsidRDefault="00CF634C" w:rsidP="00216261">
            <w:pPr>
              <w:rPr>
                <w:sz w:val="24"/>
                <w:szCs w:val="24"/>
              </w:rPr>
            </w:pPr>
            <w:r w:rsidRPr="00D63DB1">
              <w:rPr>
                <w:rFonts w:ascii="Times New Roman" w:eastAsia="MyriadPro-Regular" w:hAnsi="Times New Roman" w:cs="Times New Roman"/>
                <w:noProof/>
                <w:color w:val="000000"/>
                <w:sz w:val="24"/>
                <w:szCs w:val="24"/>
              </w:rPr>
              <w:t>Теорија стреса, трауме и кризе</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Ужа научна област</w:t>
            </w:r>
          </w:p>
        </w:tc>
        <w:tc>
          <w:tcPr>
            <w:tcW w:w="4649"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A21399">
              <w:rPr>
                <w:rFonts w:ascii="Times New Roman" w:hAnsi="Times New Roman" w:cs="Times New Roman"/>
                <w:sz w:val="24"/>
                <w:szCs w:val="24"/>
                <w:lang w:val="sr-Cyrl-BA"/>
              </w:rPr>
              <w:t>Подручја социјалног рада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4649" w:type="dxa"/>
          </w:tcPr>
          <w:p w:rsidR="00CF634C" w:rsidRPr="00B3338D" w:rsidRDefault="00CF634C" w:rsidP="00216261">
            <w:pPr>
              <w:pStyle w:val="ListParagraph"/>
              <w:ind w:left="0"/>
              <w:jc w:val="both"/>
              <w:rPr>
                <w:rFonts w:ascii="Times New Roman" w:hAnsi="Times New Roman" w:cs="Times New Roman"/>
                <w:sz w:val="24"/>
                <w:szCs w:val="24"/>
                <w:lang w:val="sr-Cyrl-BA"/>
              </w:rPr>
            </w:pPr>
          </w:p>
        </w:tc>
      </w:tr>
      <w:tr w:rsidR="00CF634C" w:rsidRPr="00D63DB1" w:rsidTr="00216261">
        <w:tc>
          <w:tcPr>
            <w:tcW w:w="786" w:type="dxa"/>
            <w:vMerge w:val="restart"/>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Одговорни наставник</w:t>
            </w:r>
          </w:p>
        </w:tc>
        <w:tc>
          <w:tcPr>
            <w:tcW w:w="4649" w:type="dxa"/>
          </w:tcPr>
          <w:p w:rsidR="00CF634C" w:rsidRPr="00D63DB1" w:rsidRDefault="00CF634C" w:rsidP="00216261">
            <w:pPr>
              <w:pStyle w:val="ListParagraph"/>
              <w:ind w:left="0"/>
              <w:jc w:val="both"/>
              <w:rPr>
                <w:rFonts w:ascii="Times New Roman" w:hAnsi="Times New Roman" w:cs="Times New Roman"/>
                <w:sz w:val="24"/>
                <w:szCs w:val="24"/>
                <w:lang w:val="sr-Cyrl-BA"/>
              </w:rPr>
            </w:pPr>
            <w:r w:rsidRPr="00D63DB1">
              <w:rPr>
                <w:rFonts w:ascii="Times New Roman" w:hAnsi="Times New Roman" w:cs="Times New Roman"/>
                <w:sz w:val="24"/>
                <w:szCs w:val="24"/>
                <w:lang w:val="sr-Cyrl-BA"/>
              </w:rPr>
              <w:t xml:space="preserve">Доцент др </w:t>
            </w:r>
            <w:r>
              <w:rPr>
                <w:rFonts w:ascii="Times New Roman" w:hAnsi="Times New Roman" w:cs="Times New Roman"/>
                <w:sz w:val="24"/>
                <w:szCs w:val="24"/>
                <w:lang w:val="sr-Cyrl-BA"/>
              </w:rPr>
              <w:t>АндреаПухал</w:t>
            </w:r>
            <w:r w:rsidRPr="00D63DB1">
              <w:rPr>
                <w:rFonts w:ascii="Times New Roman" w:hAnsi="Times New Roman" w:cs="Times New Roman"/>
                <w:sz w:val="24"/>
                <w:szCs w:val="24"/>
                <w:lang w:val="sr-Cyrl-BA"/>
              </w:rPr>
              <w:t xml:space="preserve">ић </w:t>
            </w:r>
          </w:p>
        </w:tc>
      </w:tr>
      <w:tr w:rsidR="00CF634C" w:rsidRPr="00D63DB1"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Звање</w:t>
            </w:r>
          </w:p>
        </w:tc>
        <w:tc>
          <w:tcPr>
            <w:tcW w:w="4649" w:type="dxa"/>
          </w:tcPr>
          <w:p w:rsidR="00CF634C" w:rsidRPr="00D63DB1" w:rsidRDefault="00CF634C" w:rsidP="00216261">
            <w:pPr>
              <w:pStyle w:val="ListParagraph"/>
              <w:ind w:left="0"/>
              <w:jc w:val="both"/>
              <w:rPr>
                <w:rFonts w:ascii="Times New Roman" w:hAnsi="Times New Roman" w:cs="Times New Roman"/>
                <w:sz w:val="24"/>
                <w:szCs w:val="24"/>
                <w:lang w:val="sr-Cyrl-BA"/>
              </w:rPr>
            </w:pPr>
            <w:r w:rsidRPr="00D63DB1">
              <w:rPr>
                <w:rFonts w:ascii="Times New Roman" w:hAnsi="Times New Roman" w:cs="Times New Roman"/>
                <w:sz w:val="24"/>
                <w:szCs w:val="24"/>
                <w:lang w:val="sr-Cyrl-BA"/>
              </w:rPr>
              <w:t xml:space="preserve">Доцент </w:t>
            </w:r>
          </w:p>
        </w:tc>
      </w:tr>
      <w:tr w:rsidR="00CF634C" w:rsidRPr="00D63DB1"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 xml:space="preserve">Институција запослења </w:t>
            </w:r>
          </w:p>
        </w:tc>
        <w:tc>
          <w:tcPr>
            <w:tcW w:w="4649" w:type="dxa"/>
          </w:tcPr>
          <w:p w:rsidR="00CF634C" w:rsidRPr="00D63DB1" w:rsidRDefault="00CF634C" w:rsidP="00216261">
            <w:pPr>
              <w:pStyle w:val="ListParagraph"/>
              <w:ind w:left="0"/>
              <w:jc w:val="both"/>
              <w:rPr>
                <w:rFonts w:ascii="Times New Roman" w:hAnsi="Times New Roman" w:cs="Times New Roman"/>
                <w:sz w:val="24"/>
                <w:szCs w:val="24"/>
                <w:lang w:val="sr-Cyrl-BA"/>
              </w:rPr>
            </w:pPr>
            <w:r w:rsidRPr="00D63DB1">
              <w:rPr>
                <w:rFonts w:ascii="Times New Roman" w:hAnsi="Times New Roman" w:cs="Times New Roman"/>
                <w:sz w:val="24"/>
                <w:szCs w:val="24"/>
                <w:lang w:val="sr-Cyrl-BA"/>
              </w:rPr>
              <w:t>Универзитет у Бањој Луци Факултет политичких наука</w:t>
            </w:r>
          </w:p>
        </w:tc>
      </w:tr>
      <w:tr w:rsidR="00CF634C" w:rsidRPr="00D63DB1"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Назив предмета</w:t>
            </w:r>
          </w:p>
        </w:tc>
        <w:tc>
          <w:tcPr>
            <w:tcW w:w="4649" w:type="dxa"/>
          </w:tcPr>
          <w:p w:rsidR="00CF634C" w:rsidRPr="00D63DB1" w:rsidRDefault="00CF634C" w:rsidP="00216261">
            <w:pPr>
              <w:rPr>
                <w:sz w:val="24"/>
                <w:szCs w:val="24"/>
              </w:rPr>
            </w:pPr>
            <w:r>
              <w:rPr>
                <w:rFonts w:ascii="Times New Roman" w:eastAsia="MyriadPro-Regular" w:hAnsi="Times New Roman" w:cs="Times New Roman"/>
                <w:noProof/>
                <w:color w:val="000000"/>
                <w:sz w:val="24"/>
                <w:szCs w:val="24"/>
              </w:rPr>
              <w:t>Ненасилна колуникација у групи</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r w:rsidRPr="00B3338D">
              <w:rPr>
                <w:rFonts w:ascii="Times New Roman" w:hAnsi="Times New Roman" w:cs="Times New Roman"/>
                <w:sz w:val="24"/>
                <w:szCs w:val="24"/>
                <w:lang w:val="sr-Cyrl-BA"/>
              </w:rPr>
              <w:t>Ужа научна област</w:t>
            </w:r>
          </w:p>
        </w:tc>
        <w:tc>
          <w:tcPr>
            <w:tcW w:w="4649" w:type="dxa"/>
          </w:tcPr>
          <w:p w:rsidR="00CF634C" w:rsidRPr="00B3338D" w:rsidRDefault="00CF634C" w:rsidP="00216261">
            <w:pPr>
              <w:pStyle w:val="ListParagraph"/>
              <w:ind w:left="0"/>
              <w:jc w:val="both"/>
              <w:rPr>
                <w:rFonts w:ascii="Times New Roman" w:hAnsi="Times New Roman" w:cs="Times New Roman"/>
                <w:sz w:val="24"/>
                <w:szCs w:val="24"/>
                <w:lang w:val="sr-Cyrl-BA"/>
              </w:rPr>
            </w:pPr>
            <w:r>
              <w:rPr>
                <w:rFonts w:ascii="Times New Roman" w:hAnsi="Times New Roman" w:cs="Times New Roman"/>
                <w:sz w:val="24"/>
                <w:szCs w:val="24"/>
                <w:lang w:val="sr-Cyrl-BA"/>
              </w:rPr>
              <w:t>Теорије и методологија социјалног ра</w:t>
            </w:r>
            <w:r w:rsidRPr="00A21399">
              <w:rPr>
                <w:rFonts w:ascii="Times New Roman" w:hAnsi="Times New Roman" w:cs="Times New Roman"/>
                <w:sz w:val="24"/>
                <w:szCs w:val="24"/>
                <w:lang w:val="sr-Cyrl-BA"/>
              </w:rPr>
              <w:t>да</w:t>
            </w:r>
          </w:p>
        </w:tc>
      </w:tr>
      <w:tr w:rsidR="00CF634C" w:rsidRPr="00B3338D" w:rsidTr="00216261">
        <w:tc>
          <w:tcPr>
            <w:tcW w:w="786" w:type="dxa"/>
            <w:vMerge/>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2906" w:type="dxa"/>
          </w:tcPr>
          <w:p w:rsidR="00CF634C" w:rsidRPr="00B3338D" w:rsidRDefault="00CF634C" w:rsidP="00216261">
            <w:pPr>
              <w:pStyle w:val="ListParagraph"/>
              <w:ind w:left="0"/>
              <w:jc w:val="both"/>
              <w:rPr>
                <w:rFonts w:ascii="Times New Roman" w:hAnsi="Times New Roman" w:cs="Times New Roman"/>
                <w:sz w:val="24"/>
                <w:szCs w:val="24"/>
                <w:lang w:val="sr-Cyrl-BA"/>
              </w:rPr>
            </w:pPr>
          </w:p>
        </w:tc>
        <w:tc>
          <w:tcPr>
            <w:tcW w:w="4649" w:type="dxa"/>
          </w:tcPr>
          <w:p w:rsidR="00CF634C" w:rsidRPr="00B3338D" w:rsidRDefault="00CF634C" w:rsidP="00216261">
            <w:pPr>
              <w:pStyle w:val="ListParagraph"/>
              <w:ind w:left="0"/>
              <w:jc w:val="both"/>
              <w:rPr>
                <w:rFonts w:ascii="Times New Roman" w:hAnsi="Times New Roman" w:cs="Times New Roman"/>
                <w:sz w:val="24"/>
                <w:szCs w:val="24"/>
                <w:lang w:val="sr-Cyrl-BA"/>
              </w:rPr>
            </w:pPr>
          </w:p>
        </w:tc>
      </w:tr>
    </w:tbl>
    <w:p w:rsidR="00D37A59" w:rsidRDefault="00D37A59" w:rsidP="00D37A59">
      <w:pPr>
        <w:spacing w:after="0" w:line="240" w:lineRule="auto"/>
        <w:jc w:val="both"/>
        <w:rPr>
          <w:rFonts w:ascii="Times New Roman" w:hAnsi="Times New Roman" w:cs="Times New Roman"/>
          <w:color w:val="FF0000"/>
          <w:sz w:val="24"/>
          <w:szCs w:val="24"/>
          <w:lang w:val="sr-Cyrl-BA"/>
        </w:rPr>
      </w:pPr>
    </w:p>
    <w:p w:rsidR="00D37A59" w:rsidRPr="00D37A59" w:rsidRDefault="00D37A59" w:rsidP="00D37A59">
      <w:pPr>
        <w:pStyle w:val="Heading2"/>
        <w:rPr>
          <w:lang w:val="sr-Cyrl-BA"/>
        </w:rPr>
      </w:pPr>
      <w:bookmarkStart w:id="50" w:name="_Toc492538095"/>
      <w:r>
        <w:rPr>
          <w:lang w:val="sr-Cyrl-BA"/>
        </w:rPr>
        <w:t>3.6.</w:t>
      </w:r>
      <w:r w:rsidR="00503BD4">
        <w:rPr>
          <w:lang w:val="sr-Cyrl-BA"/>
        </w:rPr>
        <w:t>6</w:t>
      </w:r>
      <w:r>
        <w:rPr>
          <w:lang w:val="sr-Cyrl-BA"/>
        </w:rPr>
        <w:t>. Силабуси предмета на усмјерењу „Медијација у социјалном раду“</w:t>
      </w:r>
      <w:bookmarkEnd w:id="50"/>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813888"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63"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812864"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64"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65"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E13EA1" w:rsidRDefault="00E13EA1" w:rsidP="0077436A">
      <w:pPr>
        <w:tabs>
          <w:tab w:val="left" w:pos="567"/>
        </w:tabs>
        <w:spacing w:line="240" w:lineRule="auto"/>
        <w:contextualSpacing/>
        <w:jc w:val="center"/>
        <w:rPr>
          <w:rFonts w:ascii="Garamond" w:eastAsia="Calibri" w:hAnsi="Garamond"/>
          <w:b/>
          <w:sz w:val="28"/>
          <w:szCs w:val="28"/>
          <w:lang w:val="sr-Cyrl-BA"/>
        </w:rPr>
      </w:pPr>
    </w:p>
    <w:p w:rsidR="0077436A" w:rsidRPr="00CD46D9" w:rsidRDefault="0077436A" w:rsidP="0077436A">
      <w:pPr>
        <w:tabs>
          <w:tab w:val="left" w:pos="567"/>
        </w:tabs>
        <w:spacing w:line="240" w:lineRule="auto"/>
        <w:contextualSpacing/>
        <w:jc w:val="center"/>
        <w:rPr>
          <w:rFonts w:ascii="Garamond" w:eastAsia="Calibri" w:hAnsi="Garamond"/>
          <w:b/>
          <w:sz w:val="24"/>
          <w:szCs w:val="24"/>
          <w:lang w:val="sr-Cyrl-BA"/>
        </w:rPr>
      </w:pPr>
      <w:r w:rsidRPr="00CD46D9">
        <w:rPr>
          <w:rFonts w:ascii="Garamond" w:eastAsia="Calibri" w:hAnsi="Garamond"/>
          <w:b/>
          <w:sz w:val="24"/>
          <w:szCs w:val="24"/>
        </w:rPr>
        <w:t xml:space="preserve">Методологија научно-истраживачког рада </w:t>
      </w:r>
      <w:r w:rsidRPr="00CD46D9">
        <w:rPr>
          <w:rFonts w:ascii="Garamond" w:eastAsia="Calibri" w:hAnsi="Garamond"/>
          <w:b/>
          <w:sz w:val="24"/>
          <w:szCs w:val="24"/>
          <w:lang w:val="sr-Cyrl-BA"/>
        </w:rPr>
        <w:t>у социјалном раду и социјалној политици</w:t>
      </w:r>
    </w:p>
    <w:p w:rsidR="0077436A" w:rsidRPr="00CD46D9" w:rsidRDefault="0077436A" w:rsidP="0077436A">
      <w:pPr>
        <w:tabs>
          <w:tab w:val="left" w:pos="567"/>
        </w:tabs>
        <w:spacing w:line="240" w:lineRule="auto"/>
        <w:contextualSpacing/>
        <w:jc w:val="center"/>
        <w:rPr>
          <w:rFonts w:ascii="Garamond" w:eastAsia="Calibri" w:hAnsi="Garamond"/>
          <w:sz w:val="24"/>
          <w:szCs w:val="24"/>
          <w:lang w:val="sr-Cyrl-BA"/>
        </w:rPr>
      </w:pPr>
    </w:p>
    <w:tbl>
      <w:tblPr>
        <w:tblW w:w="0" w:type="auto"/>
        <w:jc w:val="center"/>
        <w:tblInd w:w="-894"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646"/>
        <w:gridCol w:w="6054"/>
      </w:tblGrid>
      <w:tr w:rsidR="0077436A" w:rsidRPr="004156FA" w:rsidTr="0063121C">
        <w:trPr>
          <w:jc w:val="center"/>
        </w:trPr>
        <w:tc>
          <w:tcPr>
            <w:tcW w:w="3646" w:type="dxa"/>
            <w:tcBorders>
              <w:righ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Носилац предмета:</w:t>
            </w:r>
          </w:p>
        </w:tc>
        <w:tc>
          <w:tcPr>
            <w:tcW w:w="6054" w:type="dxa"/>
            <w:tcBorders>
              <w:lef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rPr>
              <w:t xml:space="preserve">Проф. </w:t>
            </w:r>
            <w:r w:rsidRPr="004156FA">
              <w:rPr>
                <w:rFonts w:ascii="Times New Roman" w:eastAsia="Calibri" w:hAnsi="Times New Roman" w:cs="Times New Roman"/>
                <w:lang w:val="sr-Cyrl-BA"/>
              </w:rPr>
              <w:t>д</w:t>
            </w:r>
            <w:r w:rsidRPr="004156FA">
              <w:rPr>
                <w:rFonts w:ascii="Times New Roman" w:eastAsia="Calibri" w:hAnsi="Times New Roman" w:cs="Times New Roman"/>
              </w:rPr>
              <w:t xml:space="preserve">р </w:t>
            </w:r>
            <w:r w:rsidRPr="004156FA">
              <w:rPr>
                <w:rFonts w:ascii="Times New Roman" w:eastAsia="Calibri" w:hAnsi="Times New Roman" w:cs="Times New Roman"/>
                <w:lang w:val="sr-Cyrl-BA"/>
              </w:rPr>
              <w:t>Лазо Ристић</w:t>
            </w:r>
          </w:p>
        </w:tc>
      </w:tr>
      <w:tr w:rsidR="0077436A" w:rsidRPr="004156FA" w:rsidTr="0063121C">
        <w:trPr>
          <w:jc w:val="center"/>
        </w:trPr>
        <w:tc>
          <w:tcPr>
            <w:tcW w:w="3646" w:type="dxa"/>
            <w:tcBorders>
              <w:righ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Сарадник:</w:t>
            </w:r>
          </w:p>
        </w:tc>
        <w:tc>
          <w:tcPr>
            <w:tcW w:w="6054" w:type="dxa"/>
            <w:tcBorders>
              <w:lef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мр Далибор Савић</w:t>
            </w:r>
          </w:p>
        </w:tc>
      </w:tr>
      <w:tr w:rsidR="0077436A" w:rsidRPr="004156FA" w:rsidTr="0063121C">
        <w:trPr>
          <w:jc w:val="center"/>
        </w:trPr>
        <w:tc>
          <w:tcPr>
            <w:tcW w:w="3646" w:type="dxa"/>
            <w:tcBorders>
              <w:righ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Семестар:</w:t>
            </w:r>
          </w:p>
        </w:tc>
        <w:tc>
          <w:tcPr>
            <w:tcW w:w="6054" w:type="dxa"/>
            <w:tcBorders>
              <w:lef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Први</w:t>
            </w:r>
          </w:p>
        </w:tc>
      </w:tr>
      <w:tr w:rsidR="0077436A" w:rsidRPr="004156FA" w:rsidTr="0063121C">
        <w:trPr>
          <w:jc w:val="center"/>
        </w:trPr>
        <w:tc>
          <w:tcPr>
            <w:tcW w:w="3646" w:type="dxa"/>
            <w:tcBorders>
              <w:righ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6054" w:type="dxa"/>
            <w:tcBorders>
              <w:lef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Обавезни</w:t>
            </w:r>
          </w:p>
        </w:tc>
      </w:tr>
      <w:tr w:rsidR="0077436A" w:rsidRPr="004156FA" w:rsidTr="0063121C">
        <w:trPr>
          <w:jc w:val="center"/>
        </w:trPr>
        <w:tc>
          <w:tcPr>
            <w:tcW w:w="3646" w:type="dxa"/>
            <w:tcBorders>
              <w:righ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6054" w:type="dxa"/>
            <w:tcBorders>
              <w:lef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2+2</w:t>
            </w:r>
          </w:p>
        </w:tc>
      </w:tr>
      <w:tr w:rsidR="0077436A" w:rsidRPr="004156FA" w:rsidTr="0063121C">
        <w:trPr>
          <w:jc w:val="center"/>
        </w:trPr>
        <w:tc>
          <w:tcPr>
            <w:tcW w:w="3646" w:type="dxa"/>
            <w:tcBorders>
              <w:righ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6054" w:type="dxa"/>
            <w:tcBorders>
              <w:lef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4 </w:t>
            </w:r>
          </w:p>
        </w:tc>
      </w:tr>
      <w:tr w:rsidR="0077436A" w:rsidRPr="004156FA" w:rsidTr="0063121C">
        <w:trPr>
          <w:jc w:val="center"/>
        </w:trPr>
        <w:tc>
          <w:tcPr>
            <w:tcW w:w="3646" w:type="dxa"/>
            <w:tcBorders>
              <w:righ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6054" w:type="dxa"/>
            <w:tcBorders>
              <w:left w:val="single" w:sz="4" w:space="0" w:color="auto"/>
            </w:tcBorders>
          </w:tcPr>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w:t>
            </w:r>
          </w:p>
        </w:tc>
      </w:tr>
    </w:tbl>
    <w:p w:rsidR="0077436A" w:rsidRPr="004156FA" w:rsidRDefault="0077436A" w:rsidP="0077436A">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77436A" w:rsidRPr="004156FA" w:rsidTr="0063121C">
        <w:tc>
          <w:tcPr>
            <w:tcW w:w="9781" w:type="dxa"/>
            <w:shd w:val="clear" w:color="auto" w:fill="F2F2F2"/>
          </w:tcPr>
          <w:p w:rsidR="0077436A" w:rsidRPr="004156FA" w:rsidRDefault="0077436A" w:rsidP="0063121C">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77436A" w:rsidRPr="004156FA" w:rsidTr="0063121C">
        <w:tc>
          <w:tcPr>
            <w:tcW w:w="9781" w:type="dxa"/>
          </w:tcPr>
          <w:p w:rsidR="0077436A" w:rsidRPr="004156FA" w:rsidRDefault="0077436A" w:rsidP="0063121C">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Предмет обухвата представљање основних истраживачких парадигми, метода, техника и вјештина које карактеришу процес научнo-истраживачког рада у друштвеним наукама. У том контексту, посебна пажња ће бити посвећења пројектовању и реализацији истраживања, као и објављивању резултата научно-истраживачког рада. Кроз разматрање уобичајених  приступа истраживању и академском писању, али и анализу начина на које су они примјењивани током израде конкретних научних радова, који ће служити као парадигматски примјери, поред наведених организационо-техничких аспеката, студенти ће имати прилику да се упознају и са ширим друштвеним контекстом везаним за могућности и границе научно-истраживачке праксе у друштвеним наукама. </w:t>
            </w:r>
          </w:p>
        </w:tc>
      </w:tr>
    </w:tbl>
    <w:p w:rsidR="0077436A" w:rsidRPr="004156FA" w:rsidRDefault="0077436A" w:rsidP="0077436A">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77436A" w:rsidRPr="004156FA" w:rsidTr="0063121C">
        <w:tc>
          <w:tcPr>
            <w:tcW w:w="9781" w:type="dxa"/>
            <w:shd w:val="clear" w:color="auto" w:fill="F2F2F2"/>
          </w:tcPr>
          <w:p w:rsidR="0077436A" w:rsidRPr="004156FA" w:rsidRDefault="0077436A" w:rsidP="0063121C">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Очекивани исходи учења</w:t>
            </w:r>
          </w:p>
        </w:tc>
      </w:tr>
      <w:tr w:rsidR="0077436A" w:rsidRPr="004156FA" w:rsidTr="0063121C">
        <w:tc>
          <w:tcPr>
            <w:tcW w:w="9781" w:type="dxa"/>
          </w:tcPr>
          <w:p w:rsidR="0077436A" w:rsidRPr="004156FA" w:rsidRDefault="0077436A" w:rsidP="0063121C">
            <w:pPr>
              <w:autoSpaceDE w:val="0"/>
              <w:autoSpaceDN w:val="0"/>
              <w:adjustRightInd w:val="0"/>
              <w:spacing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Студенти и студенткиње ће бити у стању да идентификују основне истраживачке парадигме у друштвеним наукама, те опишу значај и улогу научних метода у конституисању научног сазнања.</w:t>
            </w:r>
          </w:p>
          <w:p w:rsidR="0077436A" w:rsidRPr="004156FA" w:rsidRDefault="0077436A" w:rsidP="0063121C">
            <w:pPr>
              <w:tabs>
                <w:tab w:val="left" w:pos="567"/>
              </w:tabs>
              <w:spacing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 xml:space="preserve">Студенти и студенткиње ће бити у стању да критички приступе објављеним научним радовима, објасне истраживачке стратегије  које им стоје у основи, али и укажу на могућности везане за њихово побољшање. </w:t>
            </w:r>
          </w:p>
          <w:p w:rsidR="0077436A" w:rsidRPr="004156FA" w:rsidRDefault="0077436A" w:rsidP="0063121C">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 xml:space="preserve">Студенти и студенткиње </w:t>
            </w:r>
            <w:r w:rsidRPr="004156FA">
              <w:rPr>
                <w:rFonts w:ascii="Times New Roman" w:eastAsia="Calibri" w:hAnsi="Times New Roman" w:cs="Times New Roman"/>
                <w:lang w:val="sr-Cyrl-BA"/>
              </w:rPr>
              <w:t>ће</w:t>
            </w:r>
            <w:r w:rsidRPr="004156FA">
              <w:rPr>
                <w:rFonts w:ascii="Times New Roman" w:eastAsia="Calibri" w:hAnsi="Times New Roman" w:cs="Times New Roman"/>
              </w:rPr>
              <w:t xml:space="preserve"> бити оспособљени за самостално планирање и реализацију истраживања, као и презентацију резултата истраживања (писмену и усмену).</w:t>
            </w:r>
          </w:p>
          <w:p w:rsidR="0077436A" w:rsidRPr="004156FA" w:rsidRDefault="0077436A" w:rsidP="0063121C">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Кроз упознавање са конкретним проблемима и противрјечностима везаним за научно-истраживачку праксу студенти и студенткиње ће развити рефлексиван однос према свом будућем професионалном позиву, те усвојити основне постулате научно-истраживачке етике.</w:t>
            </w:r>
          </w:p>
        </w:tc>
      </w:tr>
    </w:tbl>
    <w:p w:rsidR="0077436A" w:rsidRPr="004156FA" w:rsidRDefault="0077436A" w:rsidP="0077436A">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77436A" w:rsidRPr="004156FA" w:rsidTr="0063121C">
        <w:tc>
          <w:tcPr>
            <w:tcW w:w="9781" w:type="dxa"/>
            <w:shd w:val="clear" w:color="auto" w:fill="F2F2F2"/>
          </w:tcPr>
          <w:p w:rsidR="0077436A" w:rsidRPr="004156FA" w:rsidRDefault="0077436A" w:rsidP="0063121C">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77436A" w:rsidRPr="004156FA" w:rsidTr="0063121C">
        <w:trPr>
          <w:trHeight w:val="570"/>
        </w:trPr>
        <w:tc>
          <w:tcPr>
            <w:tcW w:w="9781" w:type="dxa"/>
          </w:tcPr>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1.</w:t>
            </w:r>
            <w:r w:rsidRPr="004156FA">
              <w:rPr>
                <w:rFonts w:ascii="Times New Roman" w:eastAsia="Calibri" w:hAnsi="Times New Roman" w:cs="Times New Roman"/>
              </w:rPr>
              <w:t xml:space="preserve"> недеља:</w:t>
            </w:r>
            <w:r w:rsidRPr="004156FA">
              <w:rPr>
                <w:rFonts w:ascii="Times New Roman" w:eastAsia="Calibri" w:hAnsi="Times New Roman" w:cs="Times New Roman"/>
                <w:lang w:val="sr-Cyrl-CS"/>
              </w:rPr>
              <w:t xml:space="preserve"> Квалитативни и квантитативни приступи истраживању</w:t>
            </w:r>
            <w:r w:rsidRPr="004156FA">
              <w:rPr>
                <w:rFonts w:ascii="Times New Roman" w:eastAsia="Calibri" w:hAnsi="Times New Roman" w:cs="Times New Roman"/>
                <w:lang w:val="sr-Cyrl-BA"/>
              </w:rPr>
              <w:t xml:space="preserve">; </w:t>
            </w:r>
          </w:p>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2. недеља: Пројектовање истраживања;</w:t>
            </w:r>
          </w:p>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3. недеља: Израда нацрта научне замисли. Формулација проблема</w:t>
            </w:r>
            <w:r w:rsidRPr="004156FA">
              <w:rPr>
                <w:rFonts w:ascii="Times New Roman" w:eastAsia="Calibri" w:hAnsi="Times New Roman" w:cs="Times New Roman"/>
                <w:lang w:val="sr-Cyrl-BA"/>
              </w:rPr>
              <w:t xml:space="preserve">; </w:t>
            </w:r>
          </w:p>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4. недеља: Одређивање предмета истрживања</w:t>
            </w:r>
            <w:r w:rsidRPr="004156FA">
              <w:rPr>
                <w:rFonts w:ascii="Times New Roman" w:eastAsia="Calibri" w:hAnsi="Times New Roman" w:cs="Times New Roman"/>
                <w:lang w:val="sr-Cyrl-BA"/>
              </w:rPr>
              <w:t xml:space="preserve">; </w:t>
            </w:r>
          </w:p>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5. недеља: Циљеви истраживања</w:t>
            </w:r>
            <w:r w:rsidRPr="004156FA">
              <w:rPr>
                <w:rFonts w:ascii="Times New Roman" w:eastAsia="Calibri" w:hAnsi="Times New Roman" w:cs="Times New Roman"/>
                <w:lang w:val="sr-Cyrl-BA"/>
              </w:rPr>
              <w:t xml:space="preserve">; </w:t>
            </w:r>
          </w:p>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6. недеља: Утврђивање хипотеза и индикатора</w:t>
            </w:r>
            <w:r w:rsidRPr="004156FA">
              <w:rPr>
                <w:rFonts w:ascii="Times New Roman" w:eastAsia="Calibri" w:hAnsi="Times New Roman" w:cs="Times New Roman"/>
                <w:lang w:val="sr-Cyrl-BA"/>
              </w:rPr>
              <w:t xml:space="preserve">; </w:t>
            </w:r>
          </w:p>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7. недеља: Утврђивање начина истраживања</w:t>
            </w:r>
            <w:r w:rsidRPr="004156FA">
              <w:rPr>
                <w:rFonts w:ascii="Times New Roman" w:eastAsia="Calibri" w:hAnsi="Times New Roman" w:cs="Times New Roman"/>
                <w:lang w:val="sr-Cyrl-BA"/>
              </w:rPr>
              <w:t xml:space="preserve">; </w:t>
            </w:r>
          </w:p>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8. недеља: Научна и друштвена оправданост истраживања</w:t>
            </w:r>
            <w:r w:rsidRPr="004156FA">
              <w:rPr>
                <w:rFonts w:ascii="Times New Roman" w:eastAsia="Calibri" w:hAnsi="Times New Roman" w:cs="Times New Roman"/>
                <w:lang w:val="sr-Cyrl-BA"/>
              </w:rPr>
              <w:t xml:space="preserve">; </w:t>
            </w:r>
          </w:p>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9. недеља: Организовање реализације истраживања</w:t>
            </w:r>
            <w:r w:rsidRPr="004156FA">
              <w:rPr>
                <w:rFonts w:ascii="Times New Roman" w:eastAsia="Calibri" w:hAnsi="Times New Roman" w:cs="Times New Roman"/>
                <w:lang w:val="sr-Cyrl-BA"/>
              </w:rPr>
              <w:t xml:space="preserve">; </w:t>
            </w:r>
          </w:p>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10. недеља: Прикупљање података</w:t>
            </w:r>
            <w:r w:rsidRPr="004156FA">
              <w:rPr>
                <w:rFonts w:ascii="Times New Roman" w:eastAsia="Calibri" w:hAnsi="Times New Roman" w:cs="Times New Roman"/>
                <w:lang w:val="sr-Cyrl-BA"/>
              </w:rPr>
              <w:t xml:space="preserve">; </w:t>
            </w:r>
          </w:p>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11. недеља: Методи за прикупљања података</w:t>
            </w:r>
            <w:r w:rsidRPr="004156FA">
              <w:rPr>
                <w:rFonts w:ascii="Times New Roman" w:eastAsia="Calibri" w:hAnsi="Times New Roman" w:cs="Times New Roman"/>
                <w:lang w:val="sr-Cyrl-BA"/>
              </w:rPr>
              <w:t xml:space="preserve">; </w:t>
            </w:r>
          </w:p>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12. недеља: Сређивање и обрада података</w:t>
            </w:r>
            <w:r w:rsidRPr="004156FA">
              <w:rPr>
                <w:rFonts w:ascii="Times New Roman" w:eastAsia="Calibri" w:hAnsi="Times New Roman" w:cs="Times New Roman"/>
                <w:lang w:val="sr-Cyrl-BA"/>
              </w:rPr>
              <w:t xml:space="preserve">; </w:t>
            </w:r>
          </w:p>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13. недеља: Оцјена и анализа података</w:t>
            </w:r>
            <w:r w:rsidRPr="004156FA">
              <w:rPr>
                <w:rFonts w:ascii="Times New Roman" w:eastAsia="Calibri" w:hAnsi="Times New Roman" w:cs="Times New Roman"/>
                <w:lang w:val="sr-Cyrl-BA"/>
              </w:rPr>
              <w:t xml:space="preserve">; </w:t>
            </w:r>
          </w:p>
          <w:p w:rsidR="0077436A" w:rsidRPr="004156FA" w:rsidRDefault="0077436A" w:rsidP="0063121C">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CS"/>
              </w:rPr>
              <w:t>14. недеља: Провјера хипотеза и научно закључивање</w:t>
            </w:r>
            <w:r w:rsidRPr="004156FA">
              <w:rPr>
                <w:rFonts w:ascii="Times New Roman" w:eastAsia="Calibri" w:hAnsi="Times New Roman" w:cs="Times New Roman"/>
                <w:lang w:val="sr-Cyrl-BA"/>
              </w:rPr>
              <w:t xml:space="preserve">; </w:t>
            </w:r>
          </w:p>
          <w:p w:rsidR="0077436A" w:rsidRPr="004156FA" w:rsidRDefault="0077436A" w:rsidP="0063121C">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lang w:val="sr-Cyrl-CS"/>
              </w:rPr>
              <w:t>15. недеља: Израда извјештаја о истраживању и резултатима истраживања.</w:t>
            </w:r>
          </w:p>
        </w:tc>
      </w:tr>
    </w:tbl>
    <w:p w:rsidR="0077436A" w:rsidRPr="004156FA" w:rsidRDefault="0077436A" w:rsidP="0077436A">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77436A" w:rsidRPr="004156FA" w:rsidTr="0063121C">
        <w:tc>
          <w:tcPr>
            <w:tcW w:w="9781" w:type="dxa"/>
            <w:shd w:val="clear" w:color="auto" w:fill="F2F2F2"/>
          </w:tcPr>
          <w:p w:rsidR="0077436A" w:rsidRPr="004156FA" w:rsidRDefault="0077436A" w:rsidP="0063121C">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Начин извођења наставе</w:t>
            </w:r>
          </w:p>
        </w:tc>
      </w:tr>
      <w:tr w:rsidR="0077436A" w:rsidRPr="004156FA" w:rsidTr="0063121C">
        <w:tc>
          <w:tcPr>
            <w:tcW w:w="9781" w:type="dxa"/>
          </w:tcPr>
          <w:p w:rsidR="0077436A" w:rsidRPr="004156FA" w:rsidRDefault="0077436A" w:rsidP="0063121C">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Интерактивна теоријска настава, семинари, расправе, презентације и менторски рад.</w:t>
            </w:r>
          </w:p>
          <w:p w:rsidR="0077436A" w:rsidRPr="004156FA" w:rsidRDefault="0077436A" w:rsidP="0063121C">
            <w:pPr>
              <w:tabs>
                <w:tab w:val="left" w:pos="567"/>
              </w:tabs>
              <w:spacing w:line="240" w:lineRule="auto"/>
              <w:contextualSpacing/>
              <w:jc w:val="both"/>
              <w:rPr>
                <w:rFonts w:ascii="Times New Roman" w:eastAsia="Calibri" w:hAnsi="Times New Roman" w:cs="Times New Roman"/>
              </w:rPr>
            </w:pPr>
          </w:p>
        </w:tc>
      </w:tr>
    </w:tbl>
    <w:p w:rsidR="0077436A" w:rsidRPr="004156FA" w:rsidRDefault="0077436A" w:rsidP="0077436A">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77436A" w:rsidRPr="004156FA" w:rsidTr="0063121C">
        <w:tc>
          <w:tcPr>
            <w:tcW w:w="9781" w:type="dxa"/>
            <w:shd w:val="clear" w:color="auto" w:fill="F2F2F2"/>
          </w:tcPr>
          <w:p w:rsidR="0077436A" w:rsidRPr="004156FA" w:rsidRDefault="0077436A" w:rsidP="0063121C">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Вредновање и оцјењивање рада студената/киња</w:t>
            </w:r>
          </w:p>
        </w:tc>
      </w:tr>
      <w:tr w:rsidR="0077436A" w:rsidRPr="004156FA" w:rsidTr="0063121C">
        <w:tc>
          <w:tcPr>
            <w:tcW w:w="9781" w:type="dxa"/>
          </w:tcPr>
          <w:p w:rsidR="0077436A" w:rsidRPr="004156FA" w:rsidRDefault="0077436A" w:rsidP="0063121C">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noProof/>
                <w:lang w:val="sr-Cyrl-CS"/>
              </w:rPr>
              <w:t>Провјера знања ће се вршити током семестра а на крају семестра  усменим полагањем испита. У току семестра оцјењиваће се активност (до 5 бодова), писмени семинарски рад (до 20 бодова), усмена одбрана (до 20 бодова), присуство настави (до 5 бодова). Усмени испит полаже се пред комисијом (до 50 бодова).</w:t>
            </w:r>
          </w:p>
        </w:tc>
      </w:tr>
    </w:tbl>
    <w:p w:rsidR="0077436A" w:rsidRPr="004156FA" w:rsidRDefault="0077436A" w:rsidP="0077436A">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77436A" w:rsidRPr="004156FA" w:rsidTr="0063121C">
        <w:tc>
          <w:tcPr>
            <w:tcW w:w="9781" w:type="dxa"/>
            <w:shd w:val="clear" w:color="auto" w:fill="F2F2F2"/>
          </w:tcPr>
          <w:p w:rsidR="0077436A" w:rsidRPr="004156FA" w:rsidRDefault="0077436A" w:rsidP="0063121C">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Обавезна литература</w:t>
            </w:r>
          </w:p>
        </w:tc>
      </w:tr>
      <w:tr w:rsidR="0077436A" w:rsidRPr="004156FA" w:rsidTr="0063121C">
        <w:trPr>
          <w:trHeight w:val="597"/>
        </w:trPr>
        <w:tc>
          <w:tcPr>
            <w:tcW w:w="9781" w:type="dxa"/>
          </w:tcPr>
          <w:p w:rsidR="0077436A" w:rsidRPr="004156FA" w:rsidRDefault="0077436A" w:rsidP="0063121C">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Богдановић, М., </w:t>
            </w:r>
            <w:r w:rsidRPr="004156FA">
              <w:rPr>
                <w:rFonts w:ascii="Times New Roman" w:hAnsi="Times New Roman" w:cs="Times New Roman"/>
                <w:i/>
                <w:lang w:val="sr-Cyrl-CS"/>
              </w:rPr>
              <w:t>Квантитативни приступ у социологији</w:t>
            </w:r>
            <w:r w:rsidRPr="004156FA">
              <w:rPr>
                <w:rFonts w:ascii="Times New Roman" w:hAnsi="Times New Roman" w:cs="Times New Roman"/>
                <w:lang w:val="sr-Cyrl-CS"/>
              </w:rPr>
              <w:t>, Службени лист, Београд 1981</w:t>
            </w:r>
            <w:r w:rsidRPr="004156FA">
              <w:rPr>
                <w:rFonts w:ascii="Times New Roman" w:hAnsi="Times New Roman" w:cs="Times New Roman"/>
                <w:lang w:val="sr-Latn-CS"/>
              </w:rPr>
              <w:t>.</w:t>
            </w:r>
            <w:r w:rsidRPr="004156FA">
              <w:rPr>
                <w:rFonts w:ascii="Times New Roman" w:hAnsi="Times New Roman" w:cs="Times New Roman"/>
                <w:lang w:val="sr-Cyrl-CS"/>
              </w:rPr>
              <w:t xml:space="preserve"> </w:t>
            </w:r>
          </w:p>
          <w:p w:rsidR="0077436A" w:rsidRPr="004156FA" w:rsidRDefault="0077436A" w:rsidP="0063121C">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Богдановић, М., </w:t>
            </w:r>
            <w:r w:rsidRPr="004156FA">
              <w:rPr>
                <w:rFonts w:ascii="Times New Roman" w:hAnsi="Times New Roman" w:cs="Times New Roman"/>
                <w:i/>
                <w:lang w:val="sr-Cyrl-CS"/>
              </w:rPr>
              <w:t>Методолошке студије</w:t>
            </w:r>
            <w:r w:rsidRPr="004156FA">
              <w:rPr>
                <w:rFonts w:ascii="Times New Roman" w:hAnsi="Times New Roman" w:cs="Times New Roman"/>
                <w:lang w:val="sr-Cyrl-CS"/>
              </w:rPr>
              <w:t>, Институт за политичке студије, Београд 1993.</w:t>
            </w:r>
          </w:p>
          <w:p w:rsidR="0077436A" w:rsidRPr="004156FA" w:rsidRDefault="0077436A" w:rsidP="0063121C">
            <w:pPr>
              <w:spacing w:line="240" w:lineRule="auto"/>
              <w:ind w:right="173"/>
              <w:contextualSpacing/>
              <w:jc w:val="both"/>
              <w:rPr>
                <w:rFonts w:ascii="Times New Roman" w:hAnsi="Times New Roman" w:cs="Times New Roman"/>
              </w:rPr>
            </w:pPr>
            <w:r w:rsidRPr="004156FA">
              <w:rPr>
                <w:rFonts w:ascii="Times New Roman" w:hAnsi="Times New Roman" w:cs="Times New Roman"/>
              </w:rPr>
              <w:t xml:space="preserve">Grbich, C., </w:t>
            </w:r>
            <w:r w:rsidRPr="004156FA">
              <w:rPr>
                <w:rFonts w:ascii="Times New Roman" w:hAnsi="Times New Roman" w:cs="Times New Roman"/>
                <w:i/>
              </w:rPr>
              <w:t>New Approaches in Social Research</w:t>
            </w:r>
            <w:r w:rsidRPr="004156FA">
              <w:rPr>
                <w:rFonts w:ascii="Times New Roman" w:hAnsi="Times New Roman" w:cs="Times New Roman"/>
              </w:rPr>
              <w:t>, SAGE Publications Ltd, London/Thousand Oaks/New Delhi 2004.</w:t>
            </w:r>
          </w:p>
          <w:p w:rsidR="0077436A" w:rsidRPr="004156FA" w:rsidRDefault="0077436A" w:rsidP="0063121C">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Илић, В., </w:t>
            </w:r>
            <w:r w:rsidRPr="004156FA">
              <w:rPr>
                <w:rFonts w:ascii="Times New Roman" w:hAnsi="Times New Roman" w:cs="Times New Roman"/>
                <w:i/>
                <w:lang w:val="sr-Cyrl-CS"/>
              </w:rPr>
              <w:t>Квалитативни и квантитативни приступ у упоредном истраживању</w:t>
            </w:r>
            <w:r w:rsidRPr="004156FA">
              <w:rPr>
                <w:rFonts w:ascii="Times New Roman" w:hAnsi="Times New Roman" w:cs="Times New Roman"/>
                <w:lang w:val="sr-Cyrl-CS"/>
              </w:rPr>
              <w:t>, Социологија бр. 2, 2000, Београд.</w:t>
            </w:r>
          </w:p>
          <w:p w:rsidR="0077436A" w:rsidRPr="004156FA" w:rsidRDefault="0077436A" w:rsidP="0063121C">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Куба, Л., Кокинг, Џ., </w:t>
            </w:r>
            <w:r w:rsidRPr="004156FA">
              <w:rPr>
                <w:rFonts w:ascii="Times New Roman" w:hAnsi="Times New Roman" w:cs="Times New Roman"/>
                <w:i/>
                <w:lang w:val="sr-Cyrl-CS"/>
              </w:rPr>
              <w:t>Методологија израде научног текста</w:t>
            </w:r>
            <w:r w:rsidRPr="004156FA">
              <w:rPr>
                <w:rFonts w:ascii="Times New Roman" w:hAnsi="Times New Roman" w:cs="Times New Roman"/>
                <w:lang w:val="sr-Cyrl-CS"/>
              </w:rPr>
              <w:t>, ЦИД/Романов, Подгорица/Бања Лука 2004.</w:t>
            </w:r>
          </w:p>
          <w:p w:rsidR="0077436A" w:rsidRPr="004156FA" w:rsidRDefault="0077436A" w:rsidP="0063121C">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Илић, В., </w:t>
            </w:r>
            <w:r w:rsidRPr="004156FA">
              <w:rPr>
                <w:rFonts w:ascii="Times New Roman" w:hAnsi="Times New Roman" w:cs="Times New Roman"/>
                <w:i/>
                <w:lang w:val="sr-Cyrl-CS"/>
              </w:rPr>
              <w:t>Упоредно проучавање друштвених појава</w:t>
            </w:r>
            <w:r w:rsidRPr="004156FA">
              <w:rPr>
                <w:rFonts w:ascii="Times New Roman" w:hAnsi="Times New Roman" w:cs="Times New Roman"/>
                <w:lang w:val="sr-Cyrl-CS"/>
              </w:rPr>
              <w:t xml:space="preserve">, у: Етно-културолошки зборник, </w:t>
            </w:r>
            <w:r w:rsidRPr="004156FA">
              <w:rPr>
                <w:rFonts w:ascii="Times New Roman" w:hAnsi="Times New Roman" w:cs="Times New Roman"/>
                <w:lang w:val="sr-Latn-CS"/>
              </w:rPr>
              <w:t>IX</w:t>
            </w:r>
            <w:r w:rsidRPr="004156FA">
              <w:rPr>
                <w:rFonts w:ascii="Times New Roman" w:hAnsi="Times New Roman" w:cs="Times New Roman"/>
                <w:lang w:val="sr-Cyrl-CS"/>
              </w:rPr>
              <w:t>, 2004.</w:t>
            </w:r>
          </w:p>
          <w:p w:rsidR="0077436A" w:rsidRPr="004156FA" w:rsidRDefault="0077436A" w:rsidP="0063121C">
            <w:pPr>
              <w:spacing w:line="240" w:lineRule="auto"/>
              <w:ind w:right="173"/>
              <w:contextualSpacing/>
              <w:jc w:val="both"/>
              <w:rPr>
                <w:rFonts w:ascii="Times New Roman" w:hAnsi="Times New Roman" w:cs="Times New Roman"/>
                <w:lang w:val="sr-Cyrl-BA"/>
              </w:rPr>
            </w:pPr>
            <w:r w:rsidRPr="004156FA">
              <w:rPr>
                <w:rFonts w:ascii="Times New Roman" w:hAnsi="Times New Roman" w:cs="Times New Roman"/>
                <w:lang w:val="sr-Cyrl-CS"/>
              </w:rPr>
              <w:t xml:space="preserve">Милосављевић, С., Радосављевић, И., </w:t>
            </w:r>
            <w:r w:rsidRPr="004156FA">
              <w:rPr>
                <w:rFonts w:ascii="Times New Roman" w:hAnsi="Times New Roman" w:cs="Times New Roman"/>
                <w:i/>
                <w:lang w:val="sr-Cyrl-CS"/>
              </w:rPr>
              <w:t>Основи методологије политичких наука</w:t>
            </w:r>
            <w:r w:rsidRPr="004156FA">
              <w:rPr>
                <w:rFonts w:ascii="Times New Roman" w:hAnsi="Times New Roman" w:cs="Times New Roman"/>
                <w:lang w:val="sr-Cyrl-CS"/>
              </w:rPr>
              <w:t xml:space="preserve">, </w:t>
            </w:r>
            <w:r w:rsidRPr="004156FA">
              <w:rPr>
                <w:rFonts w:ascii="Times New Roman" w:hAnsi="Times New Roman" w:cs="Times New Roman"/>
              </w:rPr>
              <w:t xml:space="preserve"> </w:t>
            </w:r>
            <w:r w:rsidRPr="004156FA">
              <w:rPr>
                <w:rFonts w:ascii="Times New Roman" w:hAnsi="Times New Roman" w:cs="Times New Roman"/>
                <w:lang w:val="sr-Cyrl-CS"/>
              </w:rPr>
              <w:t>Службени гласник, Београд 2003.</w:t>
            </w:r>
          </w:p>
          <w:p w:rsidR="0077436A" w:rsidRPr="004156FA" w:rsidRDefault="0077436A" w:rsidP="0063121C">
            <w:pPr>
              <w:spacing w:line="240" w:lineRule="auto"/>
              <w:ind w:right="173"/>
              <w:contextualSpacing/>
              <w:jc w:val="both"/>
              <w:rPr>
                <w:rFonts w:ascii="Times New Roman" w:hAnsi="Times New Roman" w:cs="Times New Roman"/>
              </w:rPr>
            </w:pPr>
            <w:r w:rsidRPr="004156FA">
              <w:rPr>
                <w:rFonts w:ascii="Times New Roman" w:hAnsi="Times New Roman" w:cs="Times New Roman"/>
              </w:rPr>
              <w:t xml:space="preserve">Tkalac Verčić, A., Sinčić Ćorić, D., Pološki Vokić, N., </w:t>
            </w:r>
            <w:r w:rsidRPr="004156FA">
              <w:rPr>
                <w:rFonts w:ascii="Times New Roman" w:hAnsi="Times New Roman" w:cs="Times New Roman"/>
                <w:i/>
              </w:rPr>
              <w:t>Priručnik za metodologiju istraživačkog rada</w:t>
            </w:r>
            <w:r w:rsidRPr="004156FA">
              <w:rPr>
                <w:rFonts w:ascii="Times New Roman" w:hAnsi="Times New Roman" w:cs="Times New Roman"/>
              </w:rPr>
              <w:t>, MEP, Zagreb 2010.</w:t>
            </w:r>
          </w:p>
          <w:p w:rsidR="0077436A" w:rsidRPr="004156FA" w:rsidRDefault="0077436A" w:rsidP="0063121C">
            <w:pPr>
              <w:tabs>
                <w:tab w:val="left" w:pos="567"/>
              </w:tabs>
              <w:spacing w:line="240" w:lineRule="auto"/>
              <w:contextualSpacing/>
              <w:jc w:val="both"/>
              <w:rPr>
                <w:rFonts w:ascii="Times New Roman" w:hAnsi="Times New Roman" w:cs="Times New Roman"/>
                <w:lang w:val="sr-Cyrl-CS"/>
              </w:rPr>
            </w:pPr>
            <w:r w:rsidRPr="004156FA">
              <w:rPr>
                <w:rFonts w:ascii="Times New Roman" w:hAnsi="Times New Roman" w:cs="Times New Roman"/>
              </w:rPr>
              <w:t>Halmi</w:t>
            </w:r>
            <w:r w:rsidRPr="004156FA">
              <w:rPr>
                <w:rFonts w:ascii="Times New Roman" w:hAnsi="Times New Roman" w:cs="Times New Roman"/>
                <w:lang w:val="sr-Cyrl-CS"/>
              </w:rPr>
              <w:t xml:space="preserve">, </w:t>
            </w:r>
            <w:r w:rsidRPr="004156FA">
              <w:rPr>
                <w:rFonts w:ascii="Times New Roman" w:hAnsi="Times New Roman" w:cs="Times New Roman"/>
              </w:rPr>
              <w:t>A</w:t>
            </w:r>
            <w:r w:rsidRPr="004156FA">
              <w:rPr>
                <w:rFonts w:ascii="Times New Roman" w:hAnsi="Times New Roman" w:cs="Times New Roman"/>
                <w:lang w:val="sr-Cyrl-CS"/>
              </w:rPr>
              <w:t xml:space="preserve">., </w:t>
            </w:r>
            <w:r w:rsidRPr="004156FA">
              <w:rPr>
                <w:rFonts w:ascii="Times New Roman" w:hAnsi="Times New Roman" w:cs="Times New Roman"/>
                <w:i/>
              </w:rPr>
              <w:t>Strategije kvalitativnih istraživanja u primjenjenim društvenim znanostima</w:t>
            </w:r>
            <w:r w:rsidRPr="004156FA">
              <w:rPr>
                <w:rFonts w:ascii="Times New Roman" w:hAnsi="Times New Roman" w:cs="Times New Roman"/>
                <w:lang w:val="sr-Cyrl-CS"/>
              </w:rPr>
              <w:t xml:space="preserve">, </w:t>
            </w:r>
            <w:r w:rsidRPr="004156FA">
              <w:rPr>
                <w:rFonts w:ascii="Times New Roman" w:hAnsi="Times New Roman" w:cs="Times New Roman"/>
                <w:lang w:val="sr-Latn-CS"/>
              </w:rPr>
              <w:t>Naklada Slap</w:t>
            </w:r>
            <w:r w:rsidRPr="004156FA">
              <w:rPr>
                <w:rFonts w:ascii="Times New Roman" w:hAnsi="Times New Roman" w:cs="Times New Roman"/>
                <w:lang w:val="sr-Cyrl-CS"/>
              </w:rPr>
              <w:t xml:space="preserve">, </w:t>
            </w:r>
            <w:r w:rsidRPr="004156FA">
              <w:rPr>
                <w:rFonts w:ascii="Times New Roman" w:hAnsi="Times New Roman" w:cs="Times New Roman"/>
              </w:rPr>
              <w:t>Zagreb, 2005</w:t>
            </w:r>
            <w:r w:rsidRPr="004156FA">
              <w:rPr>
                <w:rFonts w:ascii="Times New Roman" w:hAnsi="Times New Roman" w:cs="Times New Roman"/>
                <w:lang w:val="sr-Cyrl-CS"/>
              </w:rPr>
              <w:t>.</w:t>
            </w:r>
          </w:p>
          <w:p w:rsidR="0077436A" w:rsidRPr="004156FA" w:rsidRDefault="0077436A" w:rsidP="0063121C">
            <w:pPr>
              <w:tabs>
                <w:tab w:val="left" w:pos="567"/>
              </w:tabs>
              <w:spacing w:line="240" w:lineRule="auto"/>
              <w:contextualSpacing/>
              <w:jc w:val="both"/>
              <w:rPr>
                <w:rFonts w:ascii="Times New Roman" w:eastAsia="Calibri" w:hAnsi="Times New Roman" w:cs="Times New Roman"/>
              </w:rPr>
            </w:pPr>
            <w:r w:rsidRPr="004156FA">
              <w:rPr>
                <w:rFonts w:ascii="Times New Roman" w:hAnsi="Times New Roman" w:cs="Times New Roman"/>
                <w:lang w:val="sr-Cyrl-CS"/>
              </w:rPr>
              <w:t xml:space="preserve">Hammersley, M., </w:t>
            </w:r>
            <w:r w:rsidRPr="004156FA">
              <w:rPr>
                <w:rFonts w:ascii="Times New Roman" w:hAnsi="Times New Roman" w:cs="Times New Roman"/>
                <w:i/>
              </w:rPr>
              <w:t>Methodology: Who Needs It?</w:t>
            </w:r>
            <w:r w:rsidRPr="004156FA">
              <w:rPr>
                <w:rFonts w:ascii="Times New Roman" w:hAnsi="Times New Roman" w:cs="Times New Roman"/>
              </w:rPr>
              <w:t>, SAGE Publications Ltd, London/Thousand Oaks/New Delhi 2011.</w:t>
            </w:r>
          </w:p>
        </w:tc>
      </w:tr>
    </w:tbl>
    <w:p w:rsidR="0077436A" w:rsidRPr="004156FA" w:rsidRDefault="0077436A" w:rsidP="0077436A">
      <w:pPr>
        <w:tabs>
          <w:tab w:val="left" w:pos="567"/>
        </w:tabs>
        <w:spacing w:line="240" w:lineRule="auto"/>
        <w:contextualSpacing/>
        <w:jc w:val="both"/>
        <w:rPr>
          <w:rFonts w:ascii="Times New Roman" w:eastAsia="Calibri" w:hAnsi="Times New Roman" w:cs="Times New Roma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34"/>
      </w:tblGrid>
      <w:tr w:rsidR="0077436A" w:rsidRPr="004156FA" w:rsidTr="0063121C">
        <w:tc>
          <w:tcPr>
            <w:tcW w:w="9781" w:type="dxa"/>
            <w:shd w:val="clear" w:color="auto" w:fill="F2F2F2"/>
          </w:tcPr>
          <w:p w:rsidR="0077436A" w:rsidRPr="004156FA" w:rsidRDefault="0077436A" w:rsidP="0063121C">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Допунска литература</w:t>
            </w:r>
          </w:p>
        </w:tc>
      </w:tr>
      <w:tr w:rsidR="0077436A" w:rsidRPr="004156FA" w:rsidTr="0063121C">
        <w:trPr>
          <w:trHeight w:val="516"/>
        </w:trPr>
        <w:tc>
          <w:tcPr>
            <w:tcW w:w="9781" w:type="dxa"/>
          </w:tcPr>
          <w:p w:rsidR="0077436A" w:rsidRPr="004156FA" w:rsidRDefault="0077436A" w:rsidP="0063121C">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Бешић, М., </w:t>
            </w:r>
            <w:r w:rsidRPr="004156FA">
              <w:rPr>
                <w:rFonts w:ascii="Times New Roman" w:hAnsi="Times New Roman" w:cs="Times New Roman"/>
                <w:i/>
                <w:lang w:val="sr-Cyrl-CS"/>
              </w:rPr>
              <w:t>Методологија друштвених истраживања</w:t>
            </w:r>
            <w:r w:rsidRPr="004156FA">
              <w:rPr>
                <w:rFonts w:ascii="Times New Roman" w:hAnsi="Times New Roman" w:cs="Times New Roman"/>
                <w:lang w:val="sr-Cyrl-CS"/>
              </w:rPr>
              <w:t>, Факултет политичких наука, Подгорица 2008.</w:t>
            </w:r>
          </w:p>
          <w:p w:rsidR="0077436A" w:rsidRPr="004156FA" w:rsidRDefault="0077436A" w:rsidP="0063121C">
            <w:pPr>
              <w:spacing w:line="240" w:lineRule="auto"/>
              <w:ind w:right="173"/>
              <w:contextualSpacing/>
              <w:jc w:val="both"/>
              <w:rPr>
                <w:rFonts w:ascii="Times New Roman" w:hAnsi="Times New Roman" w:cs="Times New Roman"/>
              </w:rPr>
            </w:pPr>
            <w:r w:rsidRPr="004156FA">
              <w:rPr>
                <w:rFonts w:ascii="Times New Roman" w:hAnsi="Times New Roman" w:cs="Times New Roman"/>
              </w:rPr>
              <w:t xml:space="preserve">Burton, D.(ed.), </w:t>
            </w:r>
            <w:r w:rsidRPr="004156FA">
              <w:rPr>
                <w:rFonts w:ascii="Times New Roman" w:hAnsi="Times New Roman" w:cs="Times New Roman"/>
                <w:i/>
              </w:rPr>
              <w:t>Research Training for Social Scientist</w:t>
            </w:r>
            <w:r w:rsidRPr="004156FA">
              <w:rPr>
                <w:rFonts w:ascii="Times New Roman" w:hAnsi="Times New Roman" w:cs="Times New Roman"/>
              </w:rPr>
              <w:t>, SAGE Publications Ltd, London/Thousand Oaks/New Delhi 2000.</w:t>
            </w:r>
          </w:p>
          <w:p w:rsidR="0077436A" w:rsidRPr="004156FA" w:rsidRDefault="0077436A" w:rsidP="0063121C">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Ковачевић, З., </w:t>
            </w:r>
            <w:r w:rsidRPr="004156FA">
              <w:rPr>
                <w:rFonts w:ascii="Times New Roman" w:hAnsi="Times New Roman" w:cs="Times New Roman"/>
                <w:i/>
                <w:lang w:val="sr-Cyrl-CS"/>
              </w:rPr>
              <w:t>Мултивариациона анализа</w:t>
            </w:r>
            <w:r w:rsidRPr="004156FA">
              <w:rPr>
                <w:rFonts w:ascii="Times New Roman" w:hAnsi="Times New Roman" w:cs="Times New Roman"/>
                <w:lang w:val="sr-Cyrl-CS"/>
              </w:rPr>
              <w:t>, Економски факултет, Београд 1996.</w:t>
            </w:r>
          </w:p>
          <w:p w:rsidR="0077436A" w:rsidRPr="004156FA" w:rsidRDefault="0077436A" w:rsidP="0063121C">
            <w:pPr>
              <w:spacing w:line="240" w:lineRule="auto"/>
              <w:ind w:right="173"/>
              <w:contextualSpacing/>
              <w:jc w:val="both"/>
              <w:rPr>
                <w:rFonts w:ascii="Times New Roman" w:hAnsi="Times New Roman" w:cs="Times New Roman"/>
                <w:lang w:val="sr-Latn-CS"/>
              </w:rPr>
            </w:pPr>
            <w:r w:rsidRPr="004156FA">
              <w:rPr>
                <w:rFonts w:ascii="Times New Roman" w:hAnsi="Times New Roman" w:cs="Times New Roman"/>
                <w:lang w:val="sr-Cyrl-CS"/>
              </w:rPr>
              <w:t xml:space="preserve">Мертон, Роберт К., </w:t>
            </w:r>
            <w:r w:rsidRPr="004156FA">
              <w:rPr>
                <w:rFonts w:ascii="Times New Roman" w:hAnsi="Times New Roman" w:cs="Times New Roman"/>
                <w:i/>
                <w:lang w:val="sr-Cyrl-CS"/>
              </w:rPr>
              <w:t>О теоријској социологији</w:t>
            </w:r>
            <w:r w:rsidRPr="004156FA">
              <w:rPr>
                <w:rFonts w:ascii="Times New Roman" w:hAnsi="Times New Roman" w:cs="Times New Roman"/>
                <w:lang w:val="sr-Cyrl-CS"/>
              </w:rPr>
              <w:t>, ЦДД</w:t>
            </w:r>
            <w:r w:rsidRPr="004156FA">
              <w:rPr>
                <w:rFonts w:ascii="Times New Roman" w:hAnsi="Times New Roman" w:cs="Times New Roman"/>
                <w:lang w:val="sr-Latn-CS"/>
              </w:rPr>
              <w:t>,</w:t>
            </w:r>
            <w:r w:rsidRPr="004156FA">
              <w:rPr>
                <w:rFonts w:ascii="Times New Roman" w:hAnsi="Times New Roman" w:cs="Times New Roman"/>
                <w:lang w:val="sr-Cyrl-CS"/>
              </w:rPr>
              <w:t xml:space="preserve"> Загреб</w:t>
            </w:r>
            <w:r w:rsidRPr="004156FA">
              <w:rPr>
                <w:rFonts w:ascii="Times New Roman" w:hAnsi="Times New Roman" w:cs="Times New Roman"/>
                <w:lang w:val="sr-Latn-CS"/>
              </w:rPr>
              <w:t xml:space="preserve"> 1979.</w:t>
            </w:r>
          </w:p>
          <w:p w:rsidR="0077436A" w:rsidRPr="004156FA" w:rsidRDefault="0077436A" w:rsidP="0063121C">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Милић, В., </w:t>
            </w:r>
            <w:r w:rsidRPr="004156FA">
              <w:rPr>
                <w:rFonts w:ascii="Times New Roman" w:hAnsi="Times New Roman" w:cs="Times New Roman"/>
                <w:i/>
                <w:lang w:val="sr-Cyrl-CS"/>
              </w:rPr>
              <w:t>Методологија друштвених наука</w:t>
            </w:r>
            <w:r w:rsidRPr="004156FA">
              <w:rPr>
                <w:rFonts w:ascii="Times New Roman" w:hAnsi="Times New Roman" w:cs="Times New Roman"/>
                <w:lang w:val="sr-Cyrl-CS"/>
              </w:rPr>
              <w:t>, Просвета, Београд 1972.</w:t>
            </w:r>
          </w:p>
          <w:p w:rsidR="0077436A" w:rsidRPr="004156FA" w:rsidRDefault="0077436A" w:rsidP="0063121C">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Милс, Р., </w:t>
            </w:r>
            <w:r w:rsidRPr="004156FA">
              <w:rPr>
                <w:rFonts w:ascii="Times New Roman" w:hAnsi="Times New Roman" w:cs="Times New Roman"/>
                <w:i/>
                <w:lang w:val="sr-Cyrl-CS"/>
              </w:rPr>
              <w:t>Социолошка имагинација</w:t>
            </w:r>
            <w:r w:rsidRPr="004156FA">
              <w:rPr>
                <w:rFonts w:ascii="Times New Roman" w:hAnsi="Times New Roman" w:cs="Times New Roman"/>
                <w:lang w:val="sr-Cyrl-CS"/>
              </w:rPr>
              <w:t xml:space="preserve">,  Савремена школа, </w:t>
            </w:r>
            <w:r w:rsidRPr="004156FA">
              <w:rPr>
                <w:rFonts w:ascii="Times New Roman" w:hAnsi="Times New Roman" w:cs="Times New Roman"/>
                <w:lang w:val="sr-Latn-CS"/>
              </w:rPr>
              <w:t xml:space="preserve"> Beograd </w:t>
            </w:r>
            <w:r w:rsidRPr="004156FA">
              <w:rPr>
                <w:rFonts w:ascii="Times New Roman" w:hAnsi="Times New Roman" w:cs="Times New Roman"/>
                <w:lang w:val="sr-Cyrl-CS"/>
              </w:rPr>
              <w:t>19</w:t>
            </w:r>
            <w:r w:rsidRPr="004156FA">
              <w:rPr>
                <w:rFonts w:ascii="Times New Roman" w:hAnsi="Times New Roman" w:cs="Times New Roman"/>
                <w:lang w:val="sr-Latn-CS"/>
              </w:rPr>
              <w:t>7</w:t>
            </w:r>
            <w:r w:rsidRPr="004156FA">
              <w:rPr>
                <w:rFonts w:ascii="Times New Roman" w:hAnsi="Times New Roman" w:cs="Times New Roman"/>
                <w:lang w:val="sr-Cyrl-CS"/>
              </w:rPr>
              <w:t>4.</w:t>
            </w:r>
          </w:p>
          <w:p w:rsidR="0077436A" w:rsidRPr="004156FA" w:rsidRDefault="0077436A" w:rsidP="0063121C">
            <w:pPr>
              <w:spacing w:line="240" w:lineRule="auto"/>
              <w:ind w:right="173"/>
              <w:contextualSpacing/>
              <w:jc w:val="both"/>
              <w:rPr>
                <w:rFonts w:ascii="Times New Roman" w:hAnsi="Times New Roman" w:cs="Times New Roman"/>
              </w:rPr>
            </w:pPr>
            <w:r w:rsidRPr="004156FA">
              <w:rPr>
                <w:rFonts w:ascii="Times New Roman" w:hAnsi="Times New Roman" w:cs="Times New Roman"/>
                <w:lang w:val="sr-Cyrl-CS"/>
              </w:rPr>
              <w:t xml:space="preserve">Ристић, Л., </w:t>
            </w:r>
            <w:r w:rsidRPr="004156FA">
              <w:rPr>
                <w:rFonts w:ascii="Times New Roman" w:hAnsi="Times New Roman" w:cs="Times New Roman"/>
                <w:i/>
                <w:lang w:val="sr-Cyrl-CS"/>
              </w:rPr>
              <w:t>Попер и Маркс: Концепције метода проучавања друштва</w:t>
            </w:r>
            <w:r w:rsidRPr="004156FA">
              <w:rPr>
                <w:rFonts w:ascii="Times New Roman" w:hAnsi="Times New Roman" w:cs="Times New Roman"/>
                <w:lang w:val="sr-Cyrl-CS"/>
              </w:rPr>
              <w:t>, Европски дефендологија центар за научна, политичка, економска, социјална, безбједносна, социолошка и криминолошка истраживања, Бања Лука 2011.</w:t>
            </w:r>
          </w:p>
          <w:p w:rsidR="0077436A" w:rsidRPr="004156FA" w:rsidRDefault="0077436A" w:rsidP="0063121C">
            <w:pPr>
              <w:spacing w:line="240" w:lineRule="auto"/>
              <w:ind w:right="173"/>
              <w:contextualSpacing/>
              <w:jc w:val="both"/>
              <w:rPr>
                <w:rFonts w:ascii="Times New Roman" w:hAnsi="Times New Roman" w:cs="Times New Roman"/>
              </w:rPr>
            </w:pPr>
            <w:r w:rsidRPr="004156FA">
              <w:rPr>
                <w:rFonts w:ascii="Times New Roman" w:hAnsi="Times New Roman" w:cs="Times New Roman"/>
              </w:rPr>
              <w:t xml:space="preserve">Parker, W.(ed.), </w:t>
            </w:r>
            <w:r w:rsidRPr="004156FA">
              <w:rPr>
                <w:rFonts w:ascii="Times New Roman" w:hAnsi="Times New Roman" w:cs="Times New Roman"/>
                <w:i/>
              </w:rPr>
              <w:t>Social Studies Today</w:t>
            </w:r>
            <w:r w:rsidRPr="004156FA">
              <w:rPr>
                <w:rFonts w:ascii="Times New Roman" w:hAnsi="Times New Roman" w:cs="Times New Roman"/>
              </w:rPr>
              <w:t xml:space="preserve">: </w:t>
            </w:r>
            <w:r w:rsidRPr="004156FA">
              <w:rPr>
                <w:rFonts w:ascii="Times New Roman" w:hAnsi="Times New Roman" w:cs="Times New Roman"/>
                <w:i/>
              </w:rPr>
              <w:t>Research and Practice</w:t>
            </w:r>
            <w:r w:rsidRPr="004156FA">
              <w:rPr>
                <w:rFonts w:ascii="Times New Roman" w:hAnsi="Times New Roman" w:cs="Times New Roman"/>
              </w:rPr>
              <w:t>, Routledge, New York/London 2010.</w:t>
            </w:r>
          </w:p>
          <w:p w:rsidR="0077436A" w:rsidRPr="004156FA" w:rsidRDefault="0077436A" w:rsidP="0063121C">
            <w:pPr>
              <w:spacing w:line="240" w:lineRule="auto"/>
              <w:ind w:right="173"/>
              <w:contextualSpacing/>
              <w:jc w:val="both"/>
              <w:rPr>
                <w:rFonts w:ascii="Times New Roman" w:hAnsi="Times New Roman" w:cs="Times New Roman"/>
                <w:lang w:val="sr-Cyrl-CS"/>
              </w:rPr>
            </w:pPr>
            <w:r w:rsidRPr="004156FA">
              <w:rPr>
                <w:rFonts w:ascii="Times New Roman" w:hAnsi="Times New Roman" w:cs="Times New Roman"/>
                <w:lang w:val="sr-Cyrl-CS"/>
              </w:rPr>
              <w:t xml:space="preserve">Шешић, Б., </w:t>
            </w:r>
            <w:r w:rsidRPr="004156FA">
              <w:rPr>
                <w:rFonts w:ascii="Times New Roman" w:hAnsi="Times New Roman" w:cs="Times New Roman"/>
                <w:i/>
                <w:lang w:val="sr-Cyrl-CS"/>
              </w:rPr>
              <w:t>Општа методологија</w:t>
            </w:r>
            <w:r w:rsidRPr="004156FA">
              <w:rPr>
                <w:rFonts w:ascii="Times New Roman" w:hAnsi="Times New Roman" w:cs="Times New Roman"/>
                <w:lang w:val="sr-Cyrl-CS"/>
              </w:rPr>
              <w:t>, Нучна књига, Београд 1980.</w:t>
            </w:r>
          </w:p>
          <w:p w:rsidR="0077436A" w:rsidRPr="004156FA" w:rsidRDefault="0077436A" w:rsidP="0063121C">
            <w:pPr>
              <w:tabs>
                <w:tab w:val="left" w:pos="567"/>
              </w:tabs>
              <w:spacing w:line="240" w:lineRule="auto"/>
              <w:contextualSpacing/>
              <w:jc w:val="both"/>
              <w:rPr>
                <w:rFonts w:ascii="Times New Roman" w:eastAsia="Calibri" w:hAnsi="Times New Roman" w:cs="Times New Roman"/>
              </w:rPr>
            </w:pPr>
            <w:r w:rsidRPr="004156FA">
              <w:rPr>
                <w:rFonts w:ascii="Times New Roman" w:hAnsi="Times New Roman" w:cs="Times New Roman"/>
                <w:lang w:val="sr-Cyrl-CS"/>
              </w:rPr>
              <w:t xml:space="preserve">Шушњић, Ђ., </w:t>
            </w:r>
            <w:r w:rsidRPr="004156FA">
              <w:rPr>
                <w:rFonts w:ascii="Times New Roman" w:hAnsi="Times New Roman" w:cs="Times New Roman"/>
                <w:i/>
                <w:lang w:val="sr-Cyrl-CS"/>
              </w:rPr>
              <w:t>Методологија</w:t>
            </w:r>
            <w:r w:rsidRPr="004156FA">
              <w:rPr>
                <w:rFonts w:ascii="Times New Roman" w:hAnsi="Times New Roman" w:cs="Times New Roman"/>
                <w:lang w:val="sr-Cyrl-CS"/>
              </w:rPr>
              <w:t>, Чигоја, Београд 1999.</w:t>
            </w:r>
          </w:p>
        </w:tc>
      </w:tr>
    </w:tbl>
    <w:p w:rsidR="0077436A" w:rsidRPr="00CD46D9" w:rsidRDefault="0077436A" w:rsidP="0077436A">
      <w:pPr>
        <w:pStyle w:val="ListParagraph"/>
        <w:rPr>
          <w:rFonts w:ascii="Garamond" w:hAnsi="Garamond" w:cs="Times New Roman"/>
          <w:sz w:val="24"/>
          <w:szCs w:val="24"/>
          <w:lang w:val="sr-Cyrl-BA"/>
        </w:rPr>
      </w:pPr>
    </w:p>
    <w:p w:rsidR="00CD46D9" w:rsidRPr="00CD46D9" w:rsidRDefault="00CD46D9" w:rsidP="0077436A">
      <w:pPr>
        <w:pStyle w:val="ListParagraph"/>
        <w:rPr>
          <w:rFonts w:ascii="Garamond" w:hAnsi="Garamond" w:cs="Times New Roman"/>
          <w:sz w:val="24"/>
          <w:szCs w:val="24"/>
          <w:lang w:val="sr-Cyrl-BA"/>
        </w:rPr>
      </w:pPr>
    </w:p>
    <w:p w:rsidR="00CD46D9" w:rsidRPr="00CD46D9" w:rsidRDefault="00CD46D9" w:rsidP="0077436A">
      <w:pPr>
        <w:pStyle w:val="ListParagraph"/>
        <w:rPr>
          <w:rFonts w:ascii="Garamond" w:hAnsi="Garamond" w:cs="Times New Roman"/>
          <w:sz w:val="24"/>
          <w:szCs w:val="24"/>
          <w:lang w:val="sr-Cyrl-BA"/>
        </w:rPr>
      </w:pPr>
    </w:p>
    <w:p w:rsidR="0077436A" w:rsidRPr="00CD46D9" w:rsidRDefault="0077436A" w:rsidP="0023338C">
      <w:pPr>
        <w:spacing w:after="0"/>
        <w:jc w:val="center"/>
        <w:rPr>
          <w:rFonts w:ascii="Garamond" w:hAnsi="Garamond" w:cs="Calibri"/>
          <w:b/>
          <w:sz w:val="24"/>
          <w:szCs w:val="24"/>
          <w:lang w:val="sr-Cyrl-CS"/>
        </w:rPr>
      </w:pP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816960"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66"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815936"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67"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68"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E13EA1" w:rsidRPr="00CD46D9" w:rsidRDefault="00E13EA1" w:rsidP="00E13EA1">
      <w:pPr>
        <w:jc w:val="center"/>
        <w:rPr>
          <w:rFonts w:ascii="Garamond" w:eastAsia="Calibri" w:hAnsi="Garamond"/>
          <w:b/>
          <w:sz w:val="24"/>
          <w:szCs w:val="24"/>
          <w:lang w:val="sr-Cyrl-BA"/>
        </w:rPr>
      </w:pPr>
      <w:r w:rsidRPr="00CD46D9">
        <w:rPr>
          <w:rStyle w:val="Strong"/>
          <w:rFonts w:ascii="Garamond" w:hAnsi="Garamond"/>
          <w:noProof/>
          <w:sz w:val="24"/>
          <w:szCs w:val="24"/>
        </w:rPr>
        <w:t>Теоријске основе сукоба и медијациј</w:t>
      </w:r>
      <w:r w:rsidRPr="00CD46D9">
        <w:rPr>
          <w:rStyle w:val="Strong"/>
          <w:rFonts w:ascii="Garamond" w:hAnsi="Garamond"/>
          <w:sz w:val="24"/>
          <w:szCs w:val="24"/>
        </w:rPr>
        <w:t>e</w:t>
      </w:r>
    </w:p>
    <w:tbl>
      <w:tblPr>
        <w:tblW w:w="0" w:type="auto"/>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660"/>
        <w:gridCol w:w="5401"/>
      </w:tblGrid>
      <w:tr w:rsidR="00E13EA1" w:rsidRPr="004156FA" w:rsidTr="00E13EA1">
        <w:tc>
          <w:tcPr>
            <w:tcW w:w="36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lang w:val="sr-Cyrl-BA"/>
              </w:rPr>
            </w:pPr>
            <w:r w:rsidRPr="004156FA">
              <w:rPr>
                <w:rFonts w:ascii="Times New Roman" w:eastAsia="Calibri" w:hAnsi="Times New Roman" w:cs="Times New Roman"/>
                <w:b/>
              </w:rPr>
              <w:t>Семестар:</w:t>
            </w:r>
          </w:p>
        </w:tc>
        <w:tc>
          <w:tcPr>
            <w:tcW w:w="5401"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lang w:val="sr-Cyrl-CS"/>
              </w:rPr>
            </w:pPr>
            <w:r w:rsidRPr="004156FA">
              <w:rPr>
                <w:rFonts w:ascii="Times New Roman" w:eastAsia="Calibri" w:hAnsi="Times New Roman" w:cs="Times New Roman"/>
                <w:lang w:val="sr-Cyrl-CS"/>
              </w:rPr>
              <w:t>први</w:t>
            </w:r>
          </w:p>
        </w:tc>
      </w:tr>
      <w:tr w:rsidR="00E13EA1" w:rsidRPr="004156FA" w:rsidTr="00E13EA1">
        <w:tc>
          <w:tcPr>
            <w:tcW w:w="36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401"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обавезни</w:t>
            </w:r>
          </w:p>
        </w:tc>
      </w:tr>
      <w:tr w:rsidR="00E13EA1" w:rsidRPr="004156FA" w:rsidTr="00E13EA1">
        <w:tc>
          <w:tcPr>
            <w:tcW w:w="36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401"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lang w:val="sr-Cyrl-CS"/>
              </w:rPr>
              <w:t>3</w:t>
            </w:r>
            <w:r w:rsidRPr="004156FA">
              <w:rPr>
                <w:rFonts w:ascii="Times New Roman" w:eastAsia="Calibri" w:hAnsi="Times New Roman" w:cs="Times New Roman"/>
                <w:lang w:val="sr-Cyrl-BA"/>
              </w:rPr>
              <w:t xml:space="preserve"> часа предавања и </w:t>
            </w:r>
            <w:r w:rsidRPr="004156FA">
              <w:rPr>
                <w:rFonts w:ascii="Times New Roman" w:eastAsia="Calibri" w:hAnsi="Times New Roman" w:cs="Times New Roman"/>
              </w:rPr>
              <w:t>2 часа вјежби</w:t>
            </w:r>
          </w:p>
        </w:tc>
      </w:tr>
      <w:tr w:rsidR="00E13EA1" w:rsidRPr="004156FA" w:rsidTr="00E13EA1">
        <w:tc>
          <w:tcPr>
            <w:tcW w:w="36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401"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lang w:val="sr-Cyrl-CS"/>
              </w:rPr>
              <w:t>5</w:t>
            </w:r>
          </w:p>
        </w:tc>
      </w:tr>
      <w:tr w:rsidR="00E13EA1" w:rsidRPr="004156FA" w:rsidTr="00E13EA1">
        <w:tc>
          <w:tcPr>
            <w:tcW w:w="36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401"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lang w:val="sr-Cyrl-CS"/>
              </w:rPr>
            </w:pPr>
            <w:r w:rsidRPr="004156FA">
              <w:rPr>
                <w:rFonts w:ascii="Times New Roman" w:eastAsia="Calibri" w:hAnsi="Times New Roman" w:cs="Times New Roman"/>
                <w:lang w:val="sr-Cyrl-CS"/>
              </w:rPr>
              <w:t>Проф. др Јагода Петровић</w:t>
            </w:r>
          </w:p>
        </w:tc>
      </w:tr>
      <w:tr w:rsidR="00E13EA1" w:rsidRPr="004156FA" w:rsidTr="00E13EA1">
        <w:tc>
          <w:tcPr>
            <w:tcW w:w="36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Сарадница:</w:t>
            </w:r>
          </w:p>
        </w:tc>
        <w:tc>
          <w:tcPr>
            <w:tcW w:w="5401"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lang w:val="sr-Cyrl-CS"/>
              </w:rPr>
            </w:pPr>
            <w:r w:rsidRPr="004156FA">
              <w:rPr>
                <w:rFonts w:ascii="Times New Roman" w:eastAsia="Calibri" w:hAnsi="Times New Roman" w:cs="Times New Roman"/>
                <w:lang w:val="sr-Cyrl-CS"/>
              </w:rPr>
              <w:t xml:space="preserve">Проф. др Јагода Петровић  </w:t>
            </w:r>
          </w:p>
        </w:tc>
      </w:tr>
      <w:tr w:rsidR="00E13EA1" w:rsidRPr="004156FA" w:rsidTr="00E13EA1">
        <w:tc>
          <w:tcPr>
            <w:tcW w:w="36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401"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 xml:space="preserve">уписан </w:t>
            </w:r>
            <w:r w:rsidRPr="004156FA">
              <w:rPr>
                <w:rFonts w:ascii="Times New Roman" w:eastAsia="Calibri" w:hAnsi="Times New Roman" w:cs="Times New Roman"/>
                <w:lang w:val="sr-Cyrl-CS"/>
              </w:rPr>
              <w:t>први семестар мастер студија</w:t>
            </w:r>
          </w:p>
        </w:tc>
      </w:tr>
      <w:tr w:rsidR="00E13EA1" w:rsidRPr="004156FA" w:rsidTr="00E13EA1">
        <w:tc>
          <w:tcPr>
            <w:tcW w:w="3660" w:type="dxa"/>
            <w:tcBorders>
              <w:right w:val="single" w:sz="4" w:space="0" w:color="auto"/>
            </w:tcBorders>
          </w:tcPr>
          <w:p w:rsidR="00E13EA1" w:rsidRPr="004156FA" w:rsidRDefault="00E13EA1" w:rsidP="00E13EA1">
            <w:pPr>
              <w:tabs>
                <w:tab w:val="left" w:pos="567"/>
              </w:tabs>
              <w:spacing w:after="0" w:line="240" w:lineRule="auto"/>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401" w:type="dxa"/>
            <w:tcBorders>
              <w:left w:val="single" w:sz="4" w:space="0" w:color="auto"/>
            </w:tcBorders>
          </w:tcPr>
          <w:p w:rsidR="00E13EA1" w:rsidRPr="004156FA" w:rsidRDefault="00212257" w:rsidP="00E13EA1">
            <w:pPr>
              <w:tabs>
                <w:tab w:val="left" w:pos="567"/>
              </w:tabs>
              <w:spacing w:after="0" w:line="240" w:lineRule="auto"/>
              <w:jc w:val="both"/>
              <w:rPr>
                <w:rFonts w:ascii="Times New Roman" w:eastAsia="Calibri" w:hAnsi="Times New Roman" w:cs="Times New Roman"/>
                <w:lang w:val="sr-Cyrl-CS"/>
              </w:rPr>
            </w:pPr>
            <w:hyperlink r:id="rId23" w:history="1">
              <w:r w:rsidR="00E13EA1" w:rsidRPr="004156FA">
                <w:rPr>
                  <w:rStyle w:val="Hyperlink"/>
                  <w:rFonts w:ascii="Times New Roman" w:eastAsia="Calibri" w:hAnsi="Times New Roman" w:cs="Times New Roman"/>
                  <w:lang w:val="hr-HR"/>
                </w:rPr>
                <w:t>jagodapetrovic@yahoo.com</w:t>
              </w:r>
            </w:hyperlink>
          </w:p>
        </w:tc>
      </w:tr>
      <w:tr w:rsidR="00E13EA1" w:rsidRPr="004156FA" w:rsidTr="00E13EA1">
        <w:tc>
          <w:tcPr>
            <w:tcW w:w="3660" w:type="dxa"/>
            <w:tcBorders>
              <w:right w:val="single" w:sz="4" w:space="0" w:color="auto"/>
            </w:tcBorders>
          </w:tcPr>
          <w:p w:rsidR="00E13EA1" w:rsidRPr="004156FA" w:rsidRDefault="00E13EA1" w:rsidP="00E13EA1">
            <w:pPr>
              <w:tabs>
                <w:tab w:val="left" w:pos="567"/>
              </w:tabs>
              <w:spacing w:after="0" w:line="240" w:lineRule="auto"/>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401" w:type="dxa"/>
            <w:tcBorders>
              <w:left w:val="single" w:sz="4" w:space="0" w:color="auto"/>
            </w:tcBorders>
          </w:tcPr>
          <w:p w:rsidR="00E13EA1" w:rsidRPr="004156FA" w:rsidRDefault="00212257" w:rsidP="00E13EA1">
            <w:pPr>
              <w:tabs>
                <w:tab w:val="left" w:pos="567"/>
              </w:tabs>
              <w:spacing w:after="0" w:line="240" w:lineRule="auto"/>
              <w:jc w:val="both"/>
              <w:rPr>
                <w:rFonts w:ascii="Times New Roman" w:eastAsia="Calibri" w:hAnsi="Times New Roman" w:cs="Times New Roman"/>
              </w:rPr>
            </w:pPr>
            <w:hyperlink r:id="rId24" w:history="1">
              <w:r w:rsidR="00E13EA1" w:rsidRPr="004156FA">
                <w:rPr>
                  <w:rStyle w:val="Hyperlink"/>
                  <w:rFonts w:ascii="Times New Roman" w:eastAsia="Calibri" w:hAnsi="Times New Roman" w:cs="Times New Roman"/>
                  <w:lang w:val="hr-HR"/>
                </w:rPr>
                <w:t>jagodapetrovic@yahoo.com</w:t>
              </w:r>
            </w:hyperlink>
          </w:p>
        </w:tc>
      </w:tr>
      <w:tr w:rsidR="00E13EA1" w:rsidRPr="004156FA" w:rsidTr="00E13EA1">
        <w:tc>
          <w:tcPr>
            <w:tcW w:w="3660" w:type="dxa"/>
            <w:tcBorders>
              <w:right w:val="single" w:sz="4" w:space="0" w:color="auto"/>
            </w:tcBorders>
          </w:tcPr>
          <w:p w:rsidR="00E13EA1" w:rsidRPr="004156FA" w:rsidRDefault="00E13EA1" w:rsidP="00E13EA1">
            <w:pPr>
              <w:tabs>
                <w:tab w:val="left" w:pos="567"/>
              </w:tabs>
              <w:spacing w:after="0" w:line="240" w:lineRule="auto"/>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401"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lang w:val="sr-Cyrl-BA"/>
              </w:rPr>
              <w:t>уторак: 12-14 часова, кабинет 401</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E13EA1" w:rsidRPr="004156FA" w:rsidTr="00E13EA1">
        <w:tc>
          <w:tcPr>
            <w:tcW w:w="9781" w:type="dxa"/>
          </w:tcPr>
          <w:p w:rsidR="00E13EA1" w:rsidRPr="004156FA" w:rsidRDefault="00E13EA1" w:rsidP="00E13EA1">
            <w:pPr>
              <w:tabs>
                <w:tab w:val="left" w:pos="567"/>
              </w:tabs>
              <w:spacing w:after="0" w:line="240" w:lineRule="auto"/>
              <w:jc w:val="both"/>
              <w:rPr>
                <w:rFonts w:ascii="Times New Roman" w:eastAsia="Calibri" w:hAnsi="Times New Roman" w:cs="Times New Roman"/>
                <w:lang w:val="sr-Latn-CS"/>
              </w:rPr>
            </w:pPr>
            <w:r w:rsidRPr="004156FA">
              <w:rPr>
                <w:rFonts w:ascii="Times New Roman" w:eastAsia="Calibri" w:hAnsi="Times New Roman" w:cs="Times New Roman"/>
              </w:rPr>
              <w:t>Теоријско поимање сукоба и савременог схватања  сукобакао феномена „без моралног префикса“ је полазиште за разумијевање обиљежја мирног рјешавања сукобе без посредовања и са посредовањем. Полазећи од поимања сукоба као прилике за успостављање дугорочних и квалитетних рјешења путем мирног рјешавања, разматрају се видови посредовања у сукобима, с обзром на аутономију учесника и утицај посредника. Значајан аспект су фактори ненасилног рјешавња сукоба. Медијација се издваја као прокладан начин конструктивног рјешавања сукоба уопште и у социјалном раду посебно. У складу с тим, изучава се одређење медијације, фазе процеса медијације и анализира формално-правни оквир за провођење медијације (међународни ниво и ниво БиХ/РС). Посебна пажња посвеђује се подручјима примјене медијације у социјалном раду, уз критички осврт на могућности њене примјене у актуеленој пракси социјалног рада.</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Очекивани исходи учења</w:t>
            </w:r>
          </w:p>
        </w:tc>
      </w:tr>
      <w:tr w:rsidR="00E13EA1" w:rsidRPr="004156FA" w:rsidTr="00E13EA1">
        <w:tc>
          <w:tcPr>
            <w:tcW w:w="9781" w:type="dxa"/>
          </w:tcPr>
          <w:p w:rsidR="00E13EA1" w:rsidRPr="004156FA" w:rsidRDefault="00E13EA1" w:rsidP="00E13EA1">
            <w:pPr>
              <w:tabs>
                <w:tab w:val="left" w:pos="567"/>
              </w:tabs>
              <w:spacing w:after="0" w:line="240" w:lineRule="auto"/>
              <w:jc w:val="both"/>
              <w:rPr>
                <w:rFonts w:ascii="Times New Roman" w:eastAsia="Calibri" w:hAnsi="Times New Roman" w:cs="Times New Roman"/>
                <w:lang w:val="sr-Cyrl-BA"/>
              </w:rPr>
            </w:pPr>
            <w:r w:rsidRPr="004156FA">
              <w:rPr>
                <w:rFonts w:ascii="Times New Roman" w:eastAsia="Calibri" w:hAnsi="Times New Roman" w:cs="Times New Roman"/>
                <w:lang w:val="sr-Cyrl-BA"/>
              </w:rPr>
              <w:t>Разумијевање позитивних аспеката сукоба; схватање миротворства и улоге посредника; уочавање главних претпоставки за мирно рјешавање сукоба; теоријско и практично разумијевање ненасилне комуникације; разумијевање кључних обиљежја медијације, као вида мирног рјешавања сукоба; упознавање специфичних обиљежја медијације и њених могућности у појединим областима социјалног рада.</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E13EA1" w:rsidRPr="004156FA" w:rsidTr="00E13EA1">
        <w:trPr>
          <w:trHeight w:val="307"/>
        </w:trPr>
        <w:tc>
          <w:tcPr>
            <w:tcW w:w="9781" w:type="dxa"/>
          </w:tcPr>
          <w:p w:rsidR="00E13EA1" w:rsidRPr="004156FA" w:rsidRDefault="00E13EA1" w:rsidP="00E13EA1">
            <w:pPr>
              <w:numPr>
                <w:ilvl w:val="0"/>
                <w:numId w:val="81"/>
              </w:numPr>
              <w:tabs>
                <w:tab w:val="left" w:pos="360"/>
              </w:tabs>
              <w:spacing w:after="0" w:line="240" w:lineRule="auto"/>
              <w:ind w:hanging="540"/>
              <w:jc w:val="both"/>
              <w:rPr>
                <w:rFonts w:ascii="Times New Roman" w:eastAsia="Calibri" w:hAnsi="Times New Roman" w:cs="Times New Roman"/>
                <w:noProof/>
              </w:rPr>
            </w:pPr>
            <w:r w:rsidRPr="004156FA">
              <w:rPr>
                <w:rFonts w:ascii="Times New Roman" w:eastAsia="Calibri" w:hAnsi="Times New Roman" w:cs="Times New Roman"/>
                <w:noProof/>
              </w:rPr>
              <w:t xml:space="preserve">Теоријска објашњења сукоба и начина њиховог рјешавања </w:t>
            </w:r>
          </w:p>
          <w:p w:rsidR="00E13EA1" w:rsidRPr="004156FA" w:rsidRDefault="00E13EA1" w:rsidP="00E13EA1">
            <w:pPr>
              <w:numPr>
                <w:ilvl w:val="0"/>
                <w:numId w:val="81"/>
              </w:numPr>
              <w:tabs>
                <w:tab w:val="left" w:pos="360"/>
              </w:tabs>
              <w:spacing w:after="0" w:line="240" w:lineRule="auto"/>
              <w:ind w:hanging="540"/>
              <w:jc w:val="both"/>
              <w:rPr>
                <w:rFonts w:ascii="Times New Roman" w:eastAsia="Calibri" w:hAnsi="Times New Roman" w:cs="Times New Roman"/>
                <w:noProof/>
              </w:rPr>
            </w:pPr>
            <w:r w:rsidRPr="004156FA">
              <w:rPr>
                <w:rFonts w:ascii="Times New Roman" w:eastAsia="Calibri" w:hAnsi="Times New Roman" w:cs="Times New Roman"/>
                <w:noProof/>
              </w:rPr>
              <w:t>Дефиниције и модели посредовања</w:t>
            </w:r>
          </w:p>
          <w:p w:rsidR="00E13EA1" w:rsidRPr="004156FA" w:rsidRDefault="00E13EA1" w:rsidP="00E13EA1">
            <w:pPr>
              <w:numPr>
                <w:ilvl w:val="0"/>
                <w:numId w:val="81"/>
              </w:numPr>
              <w:tabs>
                <w:tab w:val="left" w:pos="360"/>
              </w:tabs>
              <w:spacing w:after="0" w:line="240" w:lineRule="auto"/>
              <w:ind w:hanging="540"/>
              <w:jc w:val="both"/>
              <w:rPr>
                <w:rFonts w:ascii="Times New Roman" w:hAnsi="Times New Roman" w:cs="Times New Roman"/>
                <w:noProof/>
                <w:lang w:val="sr-Cyrl-CS"/>
              </w:rPr>
            </w:pPr>
            <w:r w:rsidRPr="004156FA">
              <w:rPr>
                <w:rFonts w:ascii="Times New Roman" w:eastAsia="Calibri" w:hAnsi="Times New Roman" w:cs="Times New Roman"/>
                <w:noProof/>
              </w:rPr>
              <w:t>Асеривност као фактор мирног рјешавања сукоба</w:t>
            </w:r>
          </w:p>
          <w:p w:rsidR="00E13EA1" w:rsidRPr="004156FA" w:rsidRDefault="00E13EA1" w:rsidP="00E13EA1">
            <w:pPr>
              <w:numPr>
                <w:ilvl w:val="0"/>
                <w:numId w:val="81"/>
              </w:numPr>
              <w:tabs>
                <w:tab w:val="left" w:pos="360"/>
              </w:tabs>
              <w:spacing w:after="0" w:line="240" w:lineRule="auto"/>
              <w:ind w:hanging="540"/>
              <w:jc w:val="both"/>
              <w:rPr>
                <w:rFonts w:ascii="Times New Roman" w:hAnsi="Times New Roman" w:cs="Times New Roman"/>
                <w:noProof/>
                <w:lang w:val="sr-Cyrl-CS"/>
              </w:rPr>
            </w:pPr>
            <w:r w:rsidRPr="004156FA">
              <w:rPr>
                <w:rFonts w:ascii="Times New Roman" w:eastAsia="Calibri" w:hAnsi="Times New Roman" w:cs="Times New Roman"/>
                <w:noProof/>
              </w:rPr>
              <w:t xml:space="preserve">Ненасилна комуникација као фактор мирног рјешавања сукоба </w:t>
            </w:r>
          </w:p>
          <w:p w:rsidR="00E13EA1" w:rsidRPr="004156FA" w:rsidRDefault="00E13EA1" w:rsidP="00E13EA1">
            <w:pPr>
              <w:numPr>
                <w:ilvl w:val="0"/>
                <w:numId w:val="81"/>
              </w:numPr>
              <w:tabs>
                <w:tab w:val="left" w:pos="360"/>
              </w:tabs>
              <w:spacing w:after="0" w:line="240" w:lineRule="auto"/>
              <w:ind w:hanging="540"/>
              <w:jc w:val="both"/>
              <w:rPr>
                <w:rFonts w:ascii="Times New Roman" w:hAnsi="Times New Roman" w:cs="Times New Roman"/>
                <w:noProof/>
                <w:lang w:val="sr-Cyrl-CS"/>
              </w:rPr>
            </w:pPr>
            <w:r w:rsidRPr="004156FA">
              <w:rPr>
                <w:rFonts w:ascii="Times New Roman" w:eastAsia="Calibri" w:hAnsi="Times New Roman" w:cs="Times New Roman"/>
                <w:noProof/>
              </w:rPr>
              <w:t>Конфликтни стилови</w:t>
            </w:r>
          </w:p>
          <w:p w:rsidR="00E13EA1" w:rsidRPr="004156FA" w:rsidRDefault="00E13EA1" w:rsidP="00E13EA1">
            <w:pPr>
              <w:numPr>
                <w:ilvl w:val="0"/>
                <w:numId w:val="81"/>
              </w:numPr>
              <w:tabs>
                <w:tab w:val="left" w:pos="360"/>
              </w:tabs>
              <w:spacing w:after="0" w:line="240" w:lineRule="auto"/>
              <w:ind w:hanging="540"/>
              <w:jc w:val="both"/>
              <w:rPr>
                <w:rFonts w:ascii="Times New Roman" w:hAnsi="Times New Roman" w:cs="Times New Roman"/>
                <w:noProof/>
                <w:lang w:val="sr-Cyrl-CS"/>
              </w:rPr>
            </w:pPr>
            <w:r w:rsidRPr="004156FA">
              <w:rPr>
                <w:rFonts w:ascii="Times New Roman" w:hAnsi="Times New Roman" w:cs="Times New Roman"/>
                <w:noProof/>
                <w:lang w:val="sr-Cyrl-CS"/>
              </w:rPr>
              <w:t xml:space="preserve">Појам медијације </w:t>
            </w:r>
          </w:p>
          <w:p w:rsidR="00E13EA1" w:rsidRPr="004156FA" w:rsidRDefault="00E13EA1" w:rsidP="00E13EA1">
            <w:pPr>
              <w:numPr>
                <w:ilvl w:val="0"/>
                <w:numId w:val="81"/>
              </w:numPr>
              <w:tabs>
                <w:tab w:val="left" w:pos="360"/>
              </w:tabs>
              <w:spacing w:after="0" w:line="240" w:lineRule="auto"/>
              <w:ind w:hanging="540"/>
              <w:jc w:val="both"/>
              <w:rPr>
                <w:rFonts w:ascii="Times New Roman" w:hAnsi="Times New Roman" w:cs="Times New Roman"/>
                <w:noProof/>
              </w:rPr>
            </w:pPr>
            <w:r w:rsidRPr="004156FA">
              <w:rPr>
                <w:rFonts w:ascii="Times New Roman" w:hAnsi="Times New Roman" w:cs="Times New Roman"/>
                <w:noProof/>
                <w:lang w:val="sr-Cyrl-CS"/>
              </w:rPr>
              <w:t>Фазе процеса медијације</w:t>
            </w:r>
          </w:p>
          <w:p w:rsidR="00E13EA1" w:rsidRPr="004156FA" w:rsidRDefault="00E13EA1" w:rsidP="00E13EA1">
            <w:pPr>
              <w:numPr>
                <w:ilvl w:val="0"/>
                <w:numId w:val="81"/>
              </w:numPr>
              <w:tabs>
                <w:tab w:val="left" w:pos="360"/>
              </w:tabs>
              <w:spacing w:after="0" w:line="240" w:lineRule="auto"/>
              <w:ind w:hanging="540"/>
              <w:jc w:val="both"/>
              <w:rPr>
                <w:rFonts w:ascii="Times New Roman" w:hAnsi="Times New Roman" w:cs="Times New Roman"/>
                <w:noProof/>
              </w:rPr>
            </w:pPr>
            <w:r w:rsidRPr="004156FA">
              <w:rPr>
                <w:rFonts w:ascii="Times New Roman" w:hAnsi="Times New Roman" w:cs="Times New Roman"/>
                <w:noProof/>
              </w:rPr>
              <w:t>Вјештине и способноси медијатора</w:t>
            </w:r>
          </w:p>
          <w:p w:rsidR="00E13EA1" w:rsidRPr="004156FA" w:rsidRDefault="00E13EA1" w:rsidP="00E13EA1">
            <w:pPr>
              <w:numPr>
                <w:ilvl w:val="0"/>
                <w:numId w:val="81"/>
              </w:numPr>
              <w:tabs>
                <w:tab w:val="left" w:pos="360"/>
              </w:tabs>
              <w:spacing w:after="0" w:line="240" w:lineRule="auto"/>
              <w:ind w:hanging="540"/>
              <w:jc w:val="both"/>
              <w:rPr>
                <w:rFonts w:ascii="Times New Roman" w:hAnsi="Times New Roman" w:cs="Times New Roman"/>
                <w:noProof/>
              </w:rPr>
            </w:pPr>
            <w:r w:rsidRPr="004156FA">
              <w:rPr>
                <w:rFonts w:ascii="Times New Roman" w:hAnsi="Times New Roman" w:cs="Times New Roman"/>
                <w:noProof/>
              </w:rPr>
              <w:t>Формална и неформална медијација</w:t>
            </w:r>
          </w:p>
          <w:p w:rsidR="00E13EA1" w:rsidRPr="004156FA" w:rsidRDefault="00E13EA1" w:rsidP="00E13EA1">
            <w:pPr>
              <w:numPr>
                <w:ilvl w:val="0"/>
                <w:numId w:val="81"/>
              </w:numPr>
              <w:tabs>
                <w:tab w:val="left" w:pos="360"/>
              </w:tabs>
              <w:spacing w:after="0" w:line="240" w:lineRule="auto"/>
              <w:ind w:hanging="540"/>
              <w:jc w:val="both"/>
              <w:rPr>
                <w:rFonts w:ascii="Times New Roman" w:hAnsi="Times New Roman" w:cs="Times New Roman"/>
                <w:noProof/>
              </w:rPr>
            </w:pPr>
            <w:r w:rsidRPr="004156FA">
              <w:rPr>
                <w:rFonts w:ascii="Times New Roman" w:eastAsia="Calibri" w:hAnsi="Times New Roman" w:cs="Times New Roman"/>
              </w:rPr>
              <w:t>Развој медијације у БиХ и РС</w:t>
            </w:r>
          </w:p>
          <w:p w:rsidR="00E13EA1" w:rsidRPr="004156FA" w:rsidRDefault="00E13EA1" w:rsidP="00E13EA1">
            <w:pPr>
              <w:numPr>
                <w:ilvl w:val="0"/>
                <w:numId w:val="81"/>
              </w:numPr>
              <w:tabs>
                <w:tab w:val="left" w:pos="360"/>
              </w:tabs>
              <w:spacing w:after="0" w:line="240" w:lineRule="auto"/>
              <w:ind w:hanging="540"/>
              <w:jc w:val="both"/>
              <w:rPr>
                <w:rFonts w:ascii="Times New Roman" w:hAnsi="Times New Roman" w:cs="Times New Roman"/>
                <w:noProof/>
              </w:rPr>
            </w:pPr>
            <w:r w:rsidRPr="004156FA">
              <w:rPr>
                <w:rFonts w:ascii="Times New Roman" w:eastAsia="Calibri" w:hAnsi="Times New Roman" w:cs="Times New Roman"/>
                <w:lang w:val="sr-Cyrl-CS"/>
              </w:rPr>
              <w:t>Формално-правни оквир као претпоставка за примјену медијације</w:t>
            </w:r>
          </w:p>
          <w:p w:rsidR="00E13EA1" w:rsidRPr="004156FA" w:rsidRDefault="00E13EA1" w:rsidP="00E13EA1">
            <w:pPr>
              <w:numPr>
                <w:ilvl w:val="0"/>
                <w:numId w:val="81"/>
              </w:numPr>
              <w:tabs>
                <w:tab w:val="left" w:pos="360"/>
              </w:tabs>
              <w:spacing w:after="0" w:line="240" w:lineRule="auto"/>
              <w:ind w:hanging="540"/>
              <w:jc w:val="both"/>
              <w:rPr>
                <w:rFonts w:ascii="Times New Roman" w:hAnsi="Times New Roman" w:cs="Times New Roman"/>
                <w:noProof/>
              </w:rPr>
            </w:pPr>
            <w:r w:rsidRPr="004156FA">
              <w:rPr>
                <w:rFonts w:ascii="Times New Roman" w:eastAsia="Calibri" w:hAnsi="Times New Roman" w:cs="Times New Roman"/>
                <w:lang w:val="sr-Cyrl-CS"/>
              </w:rPr>
              <w:t>Подручја примјене м</w:t>
            </w:r>
            <w:r w:rsidRPr="004156FA">
              <w:rPr>
                <w:rFonts w:ascii="Times New Roman" w:eastAsia="Calibri" w:hAnsi="Times New Roman" w:cs="Times New Roman"/>
                <w:lang w:val="hr-HR"/>
              </w:rPr>
              <w:t>едијације</w:t>
            </w:r>
          </w:p>
          <w:p w:rsidR="00E13EA1" w:rsidRPr="004156FA" w:rsidRDefault="00E13EA1" w:rsidP="00E13EA1">
            <w:pPr>
              <w:numPr>
                <w:ilvl w:val="0"/>
                <w:numId w:val="81"/>
              </w:numPr>
              <w:tabs>
                <w:tab w:val="left" w:pos="360"/>
              </w:tabs>
              <w:spacing w:after="0" w:line="240" w:lineRule="auto"/>
              <w:ind w:hanging="540"/>
              <w:jc w:val="both"/>
              <w:rPr>
                <w:rFonts w:ascii="Times New Roman" w:hAnsi="Times New Roman" w:cs="Times New Roman"/>
                <w:noProof/>
              </w:rPr>
            </w:pPr>
            <w:r w:rsidRPr="004156FA">
              <w:rPr>
                <w:rFonts w:ascii="Times New Roman" w:eastAsia="Calibri" w:hAnsi="Times New Roman" w:cs="Times New Roman"/>
                <w:lang w:val="sr-Cyrl-BA"/>
              </w:rPr>
              <w:t>Медијација</w:t>
            </w:r>
            <w:r w:rsidRPr="004156FA">
              <w:rPr>
                <w:rFonts w:ascii="Times New Roman" w:eastAsia="Calibri" w:hAnsi="Times New Roman" w:cs="Times New Roman"/>
                <w:lang w:val="hr-HR"/>
              </w:rPr>
              <w:t xml:space="preserve"> у радним споровима</w:t>
            </w:r>
          </w:p>
          <w:p w:rsidR="00E13EA1" w:rsidRPr="004156FA" w:rsidRDefault="00E13EA1" w:rsidP="00E13EA1">
            <w:pPr>
              <w:numPr>
                <w:ilvl w:val="0"/>
                <w:numId w:val="81"/>
              </w:numPr>
              <w:tabs>
                <w:tab w:val="left" w:pos="360"/>
              </w:tabs>
              <w:spacing w:after="0" w:line="240" w:lineRule="auto"/>
              <w:ind w:left="360"/>
              <w:jc w:val="both"/>
              <w:rPr>
                <w:rFonts w:ascii="Times New Roman" w:hAnsi="Times New Roman" w:cs="Times New Roman"/>
                <w:noProof/>
              </w:rPr>
            </w:pPr>
            <w:r w:rsidRPr="004156FA">
              <w:rPr>
                <w:rFonts w:ascii="Times New Roman" w:hAnsi="Times New Roman" w:cs="Times New Roman"/>
                <w:noProof/>
              </w:rPr>
              <w:t>Подручја  посредовања  у  социјалном  раду (п</w:t>
            </w:r>
            <w:r w:rsidRPr="004156FA">
              <w:rPr>
                <w:rFonts w:ascii="Times New Roman" w:eastAsia="Calibri" w:hAnsi="Times New Roman" w:cs="Times New Roman"/>
                <w:lang w:val="hr-HR"/>
              </w:rPr>
              <w:t>ородична медијација</w:t>
            </w:r>
            <w:r w:rsidRPr="004156FA">
              <w:rPr>
                <w:rFonts w:ascii="Times New Roman" w:eastAsia="Calibri" w:hAnsi="Times New Roman" w:cs="Times New Roman"/>
                <w:lang w:val="sr-Cyrl-BA"/>
              </w:rPr>
              <w:t xml:space="preserve">, медијација у </w:t>
            </w:r>
            <w:r w:rsidRPr="004156FA">
              <w:rPr>
                <w:rFonts w:ascii="Times New Roman" w:hAnsi="Times New Roman" w:cs="Times New Roman"/>
                <w:noProof/>
              </w:rPr>
              <w:t>процесу развода брака, медијација у малољетничком преступништву, медијација у образовном систему и медијација у заједници</w:t>
            </w:r>
            <w:r w:rsidRPr="004156FA">
              <w:rPr>
                <w:rFonts w:ascii="Times New Roman" w:eastAsia="Calibri" w:hAnsi="Times New Roman" w:cs="Times New Roman"/>
                <w:lang w:val="sr-Cyrl-BA"/>
              </w:rPr>
              <w:t>)</w:t>
            </w:r>
          </w:p>
          <w:p w:rsidR="00E13EA1" w:rsidRPr="004156FA" w:rsidRDefault="00E13EA1" w:rsidP="00E13EA1">
            <w:pPr>
              <w:numPr>
                <w:ilvl w:val="0"/>
                <w:numId w:val="81"/>
              </w:numPr>
              <w:tabs>
                <w:tab w:val="left" w:pos="360"/>
              </w:tabs>
              <w:spacing w:after="0" w:line="240" w:lineRule="auto"/>
              <w:ind w:hanging="540"/>
              <w:jc w:val="both"/>
              <w:rPr>
                <w:rFonts w:ascii="Times New Roman" w:hAnsi="Times New Roman" w:cs="Times New Roman"/>
                <w:noProof/>
              </w:rPr>
            </w:pPr>
            <w:r w:rsidRPr="004156FA">
              <w:rPr>
                <w:rFonts w:ascii="Times New Roman" w:hAnsi="Times New Roman" w:cs="Times New Roman"/>
                <w:noProof/>
              </w:rPr>
              <w:t>Сензибилизација за медијацију</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Начин извођења наставе</w:t>
            </w:r>
          </w:p>
        </w:tc>
      </w:tr>
      <w:tr w:rsidR="00E13EA1" w:rsidRPr="004156FA" w:rsidTr="00E13EA1">
        <w:tc>
          <w:tcPr>
            <w:tcW w:w="9781" w:type="dxa"/>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 xml:space="preserve">Настава ће се проводити кроз предавања интерактивног типа, чиме ће се подстицати активно учење и критичко промишљање студената. Студенти ће у малим групама анализирати сукобе у појединим подручјима социјалног рада и представити резултате свог рада као основ за заједничку дискусију и оцјену квалитета обрађене материје од стране осталих студената. Чланови група ће током семестра кроз континуирану међусобну сарадњу дубље истражити могућности примјене посредовања у одабраним подручјима медијације у социјалном раду, што ће резултирати заједничком презентацијом и писаним радом на крају семестра. </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Вредновање и оцјењивање рада студената/киња</w:t>
            </w:r>
          </w:p>
        </w:tc>
      </w:tr>
      <w:tr w:rsidR="00E13EA1" w:rsidRPr="004156FA" w:rsidTr="00E13EA1">
        <w:tc>
          <w:tcPr>
            <w:tcW w:w="9781" w:type="dxa"/>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 xml:space="preserve">Коначна оцјена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Предиспитне обавезе се састоје из: два (2) колоквија (по 20 бодова), једног (1) семинарског рада или усменог презентовања рада на задану тему (5 бодова) и уредног похађања наставе (5 бодова). На предиспитним обавезама може се укупно освојити највише 50 бодова.</w:t>
            </w:r>
          </w:p>
          <w:p w:rsidR="00E13EA1" w:rsidRPr="004156FA" w:rsidRDefault="00E13EA1" w:rsidP="00E13EA1">
            <w:pPr>
              <w:spacing w:after="0" w:line="240" w:lineRule="auto"/>
              <w:jc w:val="both"/>
              <w:rPr>
                <w:rFonts w:ascii="Times New Roman" w:eastAsia="Calibri" w:hAnsi="Times New Roman" w:cs="Times New Roman"/>
                <w:noProof/>
                <w:lang w:val="sr-Latn-CS"/>
              </w:rPr>
            </w:pPr>
            <w:r w:rsidRPr="004156FA">
              <w:rPr>
                <w:rFonts w:ascii="Times New Roman" w:eastAsia="Calibri" w:hAnsi="Times New Roman" w:cs="Times New Roman"/>
              </w:rPr>
              <w:t>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Обавезна литература</w:t>
            </w:r>
          </w:p>
        </w:tc>
      </w:tr>
      <w:tr w:rsidR="00E13EA1" w:rsidRPr="004156FA" w:rsidTr="00E13EA1">
        <w:trPr>
          <w:trHeight w:val="301"/>
        </w:trPr>
        <w:tc>
          <w:tcPr>
            <w:tcW w:w="9781" w:type="dxa"/>
          </w:tcPr>
          <w:p w:rsidR="00E13EA1" w:rsidRPr="004156FA" w:rsidRDefault="00E13EA1" w:rsidP="00E13EA1">
            <w:pPr>
              <w:spacing w:after="0" w:line="240" w:lineRule="auto"/>
              <w:jc w:val="both"/>
              <w:rPr>
                <w:rFonts w:ascii="Times New Roman" w:hAnsi="Times New Roman" w:cs="Times New Roman"/>
              </w:rPr>
            </w:pPr>
            <w:r w:rsidRPr="004156FA">
              <w:rPr>
                <w:rFonts w:ascii="Times New Roman" w:hAnsi="Times New Roman" w:cs="Times New Roman"/>
              </w:rPr>
              <w:t>Džamonja Ignjatović T. Žegarec N. (2009). Teorijske osnove medijacije, Perspektive i doprinosi, Beograd: Centar za primenjenu psihologiju,.</w:t>
            </w:r>
          </w:p>
          <w:p w:rsidR="00E13EA1" w:rsidRPr="004156FA" w:rsidRDefault="00E13EA1" w:rsidP="00E13EA1">
            <w:pPr>
              <w:tabs>
                <w:tab w:val="left" w:pos="567"/>
              </w:tabs>
              <w:spacing w:after="0" w:line="240" w:lineRule="auto"/>
              <w:jc w:val="both"/>
              <w:rPr>
                <w:rFonts w:ascii="Times New Roman" w:eastAsia="Calibri" w:hAnsi="Times New Roman" w:cs="Times New Roman"/>
                <w:lang w:val="sr-Cyrl-CS"/>
              </w:rPr>
            </w:pPr>
            <w:r w:rsidRPr="004156FA">
              <w:rPr>
                <w:rFonts w:ascii="Times New Roman" w:eastAsia="Calibri" w:hAnsi="Times New Roman" w:cs="Times New Roman"/>
                <w:noProof/>
              </w:rPr>
              <w:t xml:space="preserve">Peurača. B. Teršelić, V. (2004). </w:t>
            </w:r>
            <w:r w:rsidRPr="004156FA">
              <w:rPr>
                <w:rFonts w:ascii="Times New Roman" w:eastAsia="Calibri" w:hAnsi="Times New Roman" w:cs="Times New Roman"/>
                <w:i/>
                <w:noProof/>
              </w:rPr>
              <w:t>Medijacija: posredovanje u sukobima za uporne</w:t>
            </w:r>
            <w:r w:rsidRPr="004156FA">
              <w:rPr>
                <w:rFonts w:ascii="Times New Roman" w:eastAsia="Calibri" w:hAnsi="Times New Roman" w:cs="Times New Roman"/>
                <w:noProof/>
              </w:rPr>
              <w:t>, Osijek: Centar za mir, nenasilje i ljudska prava;</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Допунска литература</w:t>
            </w:r>
          </w:p>
        </w:tc>
      </w:tr>
      <w:tr w:rsidR="00E13EA1" w:rsidRPr="004156FA" w:rsidTr="00E13EA1">
        <w:trPr>
          <w:trHeight w:val="354"/>
        </w:trPr>
        <w:tc>
          <w:tcPr>
            <w:tcW w:w="9781" w:type="dxa"/>
          </w:tcPr>
          <w:p w:rsidR="00E13EA1" w:rsidRPr="004156FA" w:rsidRDefault="00E13EA1" w:rsidP="00E13EA1">
            <w:pPr>
              <w:spacing w:after="0" w:line="240" w:lineRule="auto"/>
              <w:jc w:val="both"/>
              <w:rPr>
                <w:rFonts w:ascii="Times New Roman" w:hAnsi="Times New Roman" w:cs="Times New Roman"/>
              </w:rPr>
            </w:pPr>
            <w:r w:rsidRPr="004156FA">
              <w:rPr>
                <w:rFonts w:ascii="Times New Roman" w:hAnsi="Times New Roman" w:cs="Times New Roman"/>
              </w:rPr>
              <w:t>Ajduković, M. Sladović Franz, B. (2003). Razumijevanje sukoba, U: Ajduković, D. (ur.) Socijalna rekonstrukcija zajednice, Zagreb: Društvo za psihološku pomoć, 195-210.</w:t>
            </w:r>
          </w:p>
          <w:p w:rsidR="00E13EA1" w:rsidRPr="004156FA" w:rsidRDefault="00E13EA1" w:rsidP="00E13EA1">
            <w:pPr>
              <w:tabs>
                <w:tab w:val="left" w:pos="7080"/>
              </w:tabs>
              <w:spacing w:after="0" w:line="240" w:lineRule="auto"/>
              <w:jc w:val="both"/>
              <w:rPr>
                <w:rFonts w:ascii="Times New Roman" w:hAnsi="Times New Roman" w:cs="Times New Roman"/>
              </w:rPr>
            </w:pPr>
            <w:r w:rsidRPr="004156FA">
              <w:rPr>
                <w:rFonts w:ascii="Times New Roman" w:hAnsi="Times New Roman" w:cs="Times New Roman"/>
              </w:rPr>
              <w:t>Ajduković, M. Sladović Franz, B. (2003). Prevladavanje sukoba, U: Ajduković, D. (ur.) Socijalna rekonstrukcija zajednice, Zagreb: Društvo za psihološku pomoć, str. 211-230.</w:t>
            </w:r>
          </w:p>
          <w:p w:rsidR="00E13EA1" w:rsidRPr="004156FA" w:rsidRDefault="00E13EA1" w:rsidP="00E13EA1">
            <w:pPr>
              <w:spacing w:after="0" w:line="240" w:lineRule="auto"/>
              <w:jc w:val="both"/>
              <w:rPr>
                <w:rFonts w:ascii="Times New Roman" w:eastAsia="Calibri" w:hAnsi="Times New Roman" w:cs="Times New Roman"/>
                <w:noProof/>
              </w:rPr>
            </w:pPr>
            <w:r w:rsidRPr="004156FA">
              <w:rPr>
                <w:rFonts w:ascii="Times New Roman" w:hAnsi="Times New Roman" w:cs="Times New Roman"/>
              </w:rPr>
              <w:t>Ajduković, M. Sladović Franz, B. (2003). Pretpostavke konstruktivnog rješavanja problema I sukoba u procesu socijalne rekonstrukcije zajednice, U: Ajduković, D. (ur.) Socijalna rekonstrukcija zajednice, Zagreb: Društvo za psihološku pomoć, str. 231-255.</w:t>
            </w:r>
          </w:p>
          <w:p w:rsidR="00E13EA1" w:rsidRPr="004156FA" w:rsidRDefault="00E13EA1" w:rsidP="00E13EA1">
            <w:pPr>
              <w:tabs>
                <w:tab w:val="left" w:pos="567"/>
              </w:tabs>
              <w:spacing w:after="0" w:line="240" w:lineRule="auto"/>
              <w:jc w:val="both"/>
              <w:rPr>
                <w:rFonts w:ascii="Times New Roman" w:hAnsi="Times New Roman" w:cs="Times New Roman"/>
              </w:rPr>
            </w:pPr>
            <w:r w:rsidRPr="004156FA">
              <w:rPr>
                <w:rFonts w:ascii="Times New Roman" w:eastAsia="Calibri" w:hAnsi="Times New Roman" w:cs="Times New Roman"/>
                <w:noProof/>
              </w:rPr>
              <w:t xml:space="preserve">Džamonja Ignjatović, T. Žegarac, N. (2006), </w:t>
            </w:r>
            <w:r w:rsidRPr="004156FA">
              <w:rPr>
                <w:rFonts w:ascii="Times New Roman" w:eastAsia="Calibri" w:hAnsi="Times New Roman" w:cs="Times New Roman"/>
                <w:i/>
                <w:noProof/>
              </w:rPr>
              <w:t>Medijacija – koncepti i konteksti</w:t>
            </w:r>
            <w:r w:rsidRPr="004156FA">
              <w:rPr>
                <w:rFonts w:ascii="Times New Roman" w:eastAsia="Calibri" w:hAnsi="Times New Roman" w:cs="Times New Roman"/>
                <w:noProof/>
              </w:rPr>
              <w:t>, Beograd: Centar za primenjenu psihologiju</w:t>
            </w:r>
            <w:r w:rsidRPr="004156FA">
              <w:rPr>
                <w:rFonts w:ascii="Times New Roman" w:hAnsi="Times New Roman" w:cs="Times New Roman"/>
              </w:rPr>
              <w:t>.</w:t>
            </w:r>
          </w:p>
          <w:p w:rsidR="00E13EA1" w:rsidRPr="004156FA" w:rsidRDefault="00E13EA1" w:rsidP="00E13EA1">
            <w:pPr>
              <w:spacing w:after="0" w:line="240" w:lineRule="auto"/>
              <w:jc w:val="both"/>
              <w:rPr>
                <w:rFonts w:ascii="Times New Roman" w:hAnsi="Times New Roman" w:cs="Times New Roman"/>
              </w:rPr>
            </w:pPr>
            <w:r w:rsidRPr="004156FA">
              <w:rPr>
                <w:rFonts w:ascii="Times New Roman" w:hAnsi="Times New Roman" w:cs="Times New Roman"/>
              </w:rPr>
              <w:t xml:space="preserve">Džamonja Ignjatović T. Žegarac N. (2007). Medijacija u sistemu socijalne </w:t>
            </w:r>
          </w:p>
          <w:p w:rsidR="00E13EA1" w:rsidRPr="004156FA" w:rsidRDefault="00E13EA1" w:rsidP="00E13EA1">
            <w:pPr>
              <w:spacing w:after="0" w:line="240" w:lineRule="auto"/>
              <w:jc w:val="both"/>
              <w:rPr>
                <w:rFonts w:ascii="Times New Roman" w:hAnsi="Times New Roman" w:cs="Times New Roman"/>
              </w:rPr>
            </w:pPr>
            <w:r w:rsidRPr="004156FA">
              <w:rPr>
                <w:rFonts w:ascii="Times New Roman" w:hAnsi="Times New Roman" w:cs="Times New Roman"/>
              </w:rPr>
              <w:t>zaštite Karakteristika, primena i edukacija, Beograd: FPN, str. 400-411.</w:t>
            </w:r>
          </w:p>
          <w:p w:rsidR="00E13EA1" w:rsidRPr="004156FA" w:rsidRDefault="00E13EA1" w:rsidP="00E13EA1">
            <w:pPr>
              <w:tabs>
                <w:tab w:val="left" w:pos="567"/>
              </w:tabs>
              <w:spacing w:after="0" w:line="240" w:lineRule="auto"/>
              <w:jc w:val="both"/>
              <w:rPr>
                <w:rFonts w:ascii="Times New Roman" w:eastAsia="Calibri" w:hAnsi="Times New Roman" w:cs="Times New Roman"/>
                <w:noProof/>
              </w:rPr>
            </w:pPr>
            <w:r w:rsidRPr="004156FA">
              <w:rPr>
                <w:rFonts w:ascii="Times New Roman" w:eastAsia="Calibri" w:hAnsi="Times New Roman" w:cs="Times New Roman"/>
                <w:noProof/>
              </w:rPr>
              <w:t>Kruk, E. (1997.) Mediation and conflict resolution in social work and the human services: Issues, debates, and trends. U: Kruk, E. (ur.) Mediation and conflict resolution in social work and the human services. Chicago: Nelson-Hall, Inc., 1-19;</w:t>
            </w:r>
          </w:p>
          <w:p w:rsidR="00E13EA1" w:rsidRPr="004156FA" w:rsidRDefault="00E13EA1" w:rsidP="00E13EA1">
            <w:pPr>
              <w:tabs>
                <w:tab w:val="left" w:pos="567"/>
              </w:tabs>
              <w:spacing w:after="0" w:line="240" w:lineRule="auto"/>
              <w:jc w:val="both"/>
              <w:rPr>
                <w:rFonts w:ascii="Times New Roman" w:eastAsia="Calibri" w:hAnsi="Times New Roman" w:cs="Times New Roman"/>
                <w:lang w:val="sr-Latn-CS"/>
              </w:rPr>
            </w:pPr>
            <w:r w:rsidRPr="004156FA">
              <w:rPr>
                <w:rFonts w:ascii="Times New Roman" w:hAnsi="Times New Roman" w:cs="Times New Roman"/>
                <w:noProof/>
                <w:color w:val="000000"/>
                <w:lang w:eastAsia="hr-HR"/>
              </w:rPr>
              <w:t xml:space="preserve">Rosenberg B. M. (2006). </w:t>
            </w:r>
            <w:r w:rsidRPr="004156FA">
              <w:rPr>
                <w:rFonts w:ascii="Times New Roman" w:hAnsi="Times New Roman" w:cs="Times New Roman"/>
                <w:i/>
                <w:iCs/>
                <w:noProof/>
                <w:color w:val="000000"/>
                <w:lang w:eastAsia="hr-HR"/>
              </w:rPr>
              <w:t>Nenasilna komunikacija</w:t>
            </w:r>
            <w:r w:rsidRPr="004156FA">
              <w:rPr>
                <w:rFonts w:ascii="Times New Roman" w:hAnsi="Times New Roman" w:cs="Times New Roman"/>
                <w:i/>
                <w:iCs/>
                <w:noProof/>
                <w:color w:val="000000"/>
                <w:lang w:val="sr-Cyrl-BA" w:eastAsia="hr-HR"/>
              </w:rPr>
              <w:t xml:space="preserve"> -</w:t>
            </w:r>
            <w:r w:rsidRPr="004156FA">
              <w:rPr>
                <w:rFonts w:ascii="Times New Roman" w:hAnsi="Times New Roman" w:cs="Times New Roman"/>
                <w:i/>
                <w:iCs/>
                <w:noProof/>
                <w:color w:val="000000"/>
                <w:lang w:eastAsia="hr-HR"/>
              </w:rPr>
              <w:t xml:space="preserve"> Jezik života</w:t>
            </w:r>
            <w:r w:rsidRPr="004156FA">
              <w:rPr>
                <w:rFonts w:ascii="Times New Roman" w:hAnsi="Times New Roman" w:cs="Times New Roman"/>
                <w:noProof/>
                <w:color w:val="000000"/>
                <w:lang w:eastAsia="hr-HR"/>
              </w:rPr>
              <w:t>. Osijek: Centar za mir, nenasilje i ljudska prava</w:t>
            </w:r>
            <w:r w:rsidRPr="004156FA">
              <w:rPr>
                <w:rFonts w:ascii="Times New Roman" w:hAnsi="Times New Roman" w:cs="Times New Roman"/>
                <w:noProof/>
                <w:color w:val="000000"/>
                <w:lang w:val="sr-Cyrl-BA" w:eastAsia="hr-HR"/>
              </w:rPr>
              <w:t>.</w:t>
            </w:r>
          </w:p>
        </w:tc>
      </w:tr>
    </w:tbl>
    <w:p w:rsidR="00E13EA1" w:rsidRPr="00CD46D9" w:rsidRDefault="00E13EA1" w:rsidP="00E13EA1">
      <w:pPr>
        <w:spacing w:after="0" w:line="240" w:lineRule="auto"/>
        <w:ind w:firstLine="567"/>
        <w:jc w:val="both"/>
        <w:rPr>
          <w:rFonts w:ascii="Garamond" w:hAnsi="Garamond" w:cs="Times New Roman"/>
          <w:sz w:val="24"/>
          <w:szCs w:val="24"/>
          <w:lang w:val="sr-Cyrl-BA"/>
        </w:rPr>
      </w:pPr>
    </w:p>
    <w:p w:rsidR="00E13EA1" w:rsidRPr="00CD46D9" w:rsidRDefault="00E13EA1" w:rsidP="00E13EA1">
      <w:pPr>
        <w:spacing w:after="0" w:line="240" w:lineRule="auto"/>
        <w:ind w:firstLine="567"/>
        <w:jc w:val="both"/>
        <w:rPr>
          <w:rFonts w:ascii="Garamond" w:hAnsi="Garamond" w:cs="Times New Roman"/>
          <w:sz w:val="24"/>
          <w:szCs w:val="24"/>
          <w:lang w:val="sr-Cyrl-BA"/>
        </w:rPr>
      </w:pPr>
    </w:p>
    <w:p w:rsidR="0023338C" w:rsidRPr="00CD46D9" w:rsidRDefault="0023338C" w:rsidP="0023338C">
      <w:pPr>
        <w:tabs>
          <w:tab w:val="left" w:pos="567"/>
        </w:tabs>
        <w:spacing w:line="240" w:lineRule="auto"/>
        <w:contextualSpacing/>
        <w:jc w:val="center"/>
        <w:rPr>
          <w:rFonts w:ascii="Garamond" w:eastAsia="Calibri" w:hAnsi="Garamond"/>
          <w:b/>
          <w:sz w:val="24"/>
          <w:szCs w:val="24"/>
          <w:lang w:val="sr-Cyrl-BA"/>
        </w:rPr>
      </w:pP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820032"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69"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819008"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70"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71"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23338C" w:rsidRPr="00CD46D9" w:rsidRDefault="0023338C" w:rsidP="0023338C">
      <w:pPr>
        <w:tabs>
          <w:tab w:val="left" w:pos="567"/>
        </w:tabs>
        <w:spacing w:line="240" w:lineRule="auto"/>
        <w:contextualSpacing/>
        <w:jc w:val="center"/>
        <w:rPr>
          <w:rFonts w:ascii="Garamond" w:eastAsia="Calibri" w:hAnsi="Garamond" w:cs="Times New Roman"/>
          <w:b/>
          <w:sz w:val="24"/>
          <w:szCs w:val="24"/>
          <w:lang w:val="sr-Cyrl-BA"/>
        </w:rPr>
      </w:pPr>
    </w:p>
    <w:p w:rsidR="0023338C" w:rsidRPr="00CD46D9" w:rsidRDefault="0023338C" w:rsidP="0023338C">
      <w:pPr>
        <w:tabs>
          <w:tab w:val="left" w:pos="567"/>
        </w:tabs>
        <w:spacing w:line="240" w:lineRule="auto"/>
        <w:contextualSpacing/>
        <w:jc w:val="center"/>
        <w:rPr>
          <w:rFonts w:ascii="Garamond" w:eastAsia="Calibri" w:hAnsi="Garamond" w:cs="Times New Roman"/>
          <w:b/>
          <w:sz w:val="24"/>
          <w:szCs w:val="24"/>
          <w:lang w:val="sr-Cyrl-BA"/>
        </w:rPr>
      </w:pPr>
      <w:r w:rsidRPr="00CD46D9">
        <w:rPr>
          <w:rFonts w:ascii="Garamond" w:eastAsia="Calibri" w:hAnsi="Garamond" w:cs="Times New Roman"/>
          <w:b/>
          <w:sz w:val="24"/>
          <w:szCs w:val="24"/>
          <w:lang w:val="sr-Cyrl-BA"/>
        </w:rPr>
        <w:t>Дјеца у ризику и дјеца у сукоби са законом</w:t>
      </w:r>
    </w:p>
    <w:p w:rsidR="0023338C" w:rsidRPr="00CD46D9" w:rsidRDefault="0023338C" w:rsidP="0023338C">
      <w:pPr>
        <w:tabs>
          <w:tab w:val="left" w:pos="567"/>
        </w:tabs>
        <w:spacing w:line="240" w:lineRule="auto"/>
        <w:contextualSpacing/>
        <w:jc w:val="center"/>
        <w:rPr>
          <w:rFonts w:ascii="Garamond" w:eastAsia="Calibri" w:hAnsi="Garamond" w:cs="Times New Roman"/>
          <w:sz w:val="24"/>
          <w:szCs w:val="24"/>
          <w:lang w:val="sr-Cyrl-BA"/>
        </w:rPr>
      </w:pPr>
    </w:p>
    <w:tbl>
      <w:tblPr>
        <w:tblW w:w="0" w:type="auto"/>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750"/>
        <w:gridCol w:w="5492"/>
      </w:tblGrid>
      <w:tr w:rsidR="0023338C" w:rsidRPr="004156FA" w:rsidTr="00B64595">
        <w:tc>
          <w:tcPr>
            <w:tcW w:w="3960" w:type="dxa"/>
            <w:tcBorders>
              <w:right w:val="single" w:sz="4" w:space="0" w:color="auto"/>
            </w:tcBorders>
          </w:tcPr>
          <w:p w:rsidR="0023338C" w:rsidRPr="004156FA" w:rsidRDefault="0023338C" w:rsidP="00B64595">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rPr>
              <w:t>Семестар:</w:t>
            </w:r>
          </w:p>
        </w:tc>
        <w:tc>
          <w:tcPr>
            <w:tcW w:w="5800" w:type="dxa"/>
            <w:tcBorders>
              <w:left w:val="single" w:sz="4" w:space="0" w:color="auto"/>
            </w:tcBorders>
          </w:tcPr>
          <w:p w:rsidR="0023338C" w:rsidRPr="004156FA" w:rsidRDefault="0023338C" w:rsidP="00B64595">
            <w:pPr>
              <w:spacing w:line="240" w:lineRule="auto"/>
              <w:contextualSpacing/>
              <w:rPr>
                <w:rFonts w:ascii="Times New Roman" w:hAnsi="Times New Roman" w:cs="Times New Roman"/>
              </w:rPr>
            </w:pPr>
            <w:r w:rsidRPr="004156FA">
              <w:rPr>
                <w:rFonts w:ascii="Times New Roman" w:hAnsi="Times New Roman" w:cs="Times New Roman"/>
              </w:rPr>
              <w:t>девети</w:t>
            </w:r>
          </w:p>
        </w:tc>
      </w:tr>
      <w:tr w:rsidR="0023338C" w:rsidRPr="004156FA" w:rsidTr="00B64595">
        <w:tc>
          <w:tcPr>
            <w:tcW w:w="3960" w:type="dxa"/>
            <w:tcBorders>
              <w:right w:val="single" w:sz="4" w:space="0" w:color="auto"/>
            </w:tcBorders>
          </w:tcPr>
          <w:p w:rsidR="0023338C" w:rsidRPr="004156FA" w:rsidRDefault="0023338C" w:rsidP="00B64595">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800" w:type="dxa"/>
            <w:tcBorders>
              <w:left w:val="single" w:sz="4" w:space="0" w:color="auto"/>
            </w:tcBorders>
          </w:tcPr>
          <w:p w:rsidR="0023338C" w:rsidRPr="004156FA" w:rsidRDefault="0023338C" w:rsidP="00B64595">
            <w:pPr>
              <w:spacing w:line="240" w:lineRule="auto"/>
              <w:contextualSpacing/>
              <w:rPr>
                <w:rFonts w:ascii="Times New Roman" w:hAnsi="Times New Roman" w:cs="Times New Roman"/>
              </w:rPr>
            </w:pPr>
            <w:r w:rsidRPr="004156FA">
              <w:rPr>
                <w:rFonts w:ascii="Times New Roman" w:hAnsi="Times New Roman" w:cs="Times New Roman"/>
              </w:rPr>
              <w:t>обавезни</w:t>
            </w:r>
          </w:p>
        </w:tc>
      </w:tr>
      <w:tr w:rsidR="0023338C" w:rsidRPr="004156FA" w:rsidTr="00B64595">
        <w:tc>
          <w:tcPr>
            <w:tcW w:w="3960" w:type="dxa"/>
            <w:tcBorders>
              <w:right w:val="single" w:sz="4" w:space="0" w:color="auto"/>
            </w:tcBorders>
          </w:tcPr>
          <w:p w:rsidR="0023338C" w:rsidRPr="004156FA" w:rsidRDefault="0023338C" w:rsidP="00B64595">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800" w:type="dxa"/>
            <w:tcBorders>
              <w:left w:val="single" w:sz="4" w:space="0" w:color="auto"/>
            </w:tcBorders>
          </w:tcPr>
          <w:p w:rsidR="0023338C" w:rsidRPr="004156FA" w:rsidRDefault="0023338C" w:rsidP="00B64595">
            <w:pPr>
              <w:spacing w:line="240" w:lineRule="auto"/>
              <w:contextualSpacing/>
              <w:rPr>
                <w:rFonts w:ascii="Times New Roman" w:hAnsi="Times New Roman" w:cs="Times New Roman"/>
              </w:rPr>
            </w:pPr>
            <w:r w:rsidRPr="004156FA">
              <w:rPr>
                <w:rFonts w:ascii="Times New Roman" w:hAnsi="Times New Roman" w:cs="Times New Roman"/>
              </w:rPr>
              <w:t>3 часа наставе и 1 час вјежби</w:t>
            </w:r>
          </w:p>
        </w:tc>
      </w:tr>
      <w:tr w:rsidR="0023338C" w:rsidRPr="004156FA" w:rsidTr="00B64595">
        <w:tc>
          <w:tcPr>
            <w:tcW w:w="3960" w:type="dxa"/>
            <w:tcBorders>
              <w:right w:val="single" w:sz="4" w:space="0" w:color="auto"/>
            </w:tcBorders>
          </w:tcPr>
          <w:p w:rsidR="0023338C" w:rsidRPr="004156FA" w:rsidRDefault="0023338C" w:rsidP="00B64595">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800" w:type="dxa"/>
            <w:tcBorders>
              <w:left w:val="single" w:sz="4" w:space="0" w:color="auto"/>
            </w:tcBorders>
          </w:tcPr>
          <w:p w:rsidR="0023338C" w:rsidRPr="004156FA" w:rsidRDefault="0023338C" w:rsidP="00B64595">
            <w:pPr>
              <w:spacing w:line="240" w:lineRule="auto"/>
              <w:contextualSpacing/>
              <w:rPr>
                <w:rFonts w:ascii="Times New Roman" w:hAnsi="Times New Roman" w:cs="Times New Roman"/>
              </w:rPr>
            </w:pPr>
            <w:r w:rsidRPr="004156FA">
              <w:rPr>
                <w:rFonts w:ascii="Times New Roman" w:hAnsi="Times New Roman" w:cs="Times New Roman"/>
              </w:rPr>
              <w:t>5 ECTS</w:t>
            </w:r>
          </w:p>
        </w:tc>
      </w:tr>
      <w:tr w:rsidR="0023338C" w:rsidRPr="004156FA" w:rsidTr="00B64595">
        <w:tc>
          <w:tcPr>
            <w:tcW w:w="3960" w:type="dxa"/>
            <w:tcBorders>
              <w:right w:val="single" w:sz="4" w:space="0" w:color="auto"/>
            </w:tcBorders>
          </w:tcPr>
          <w:p w:rsidR="0023338C" w:rsidRPr="004156FA" w:rsidRDefault="0023338C" w:rsidP="00B64595">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800" w:type="dxa"/>
            <w:tcBorders>
              <w:left w:val="single" w:sz="4" w:space="0" w:color="auto"/>
            </w:tcBorders>
          </w:tcPr>
          <w:p w:rsidR="0023338C" w:rsidRPr="004156FA" w:rsidRDefault="0023338C" w:rsidP="00B64595">
            <w:pPr>
              <w:spacing w:line="240" w:lineRule="auto"/>
              <w:contextualSpacing/>
              <w:rPr>
                <w:rFonts w:ascii="Times New Roman" w:hAnsi="Times New Roman" w:cs="Times New Roman"/>
              </w:rPr>
            </w:pPr>
            <w:r w:rsidRPr="004156FA">
              <w:rPr>
                <w:rFonts w:ascii="Times New Roman" w:hAnsi="Times New Roman" w:cs="Times New Roman"/>
              </w:rPr>
              <w:t>проф. др Весна Шућур-Јањетовић</w:t>
            </w:r>
          </w:p>
        </w:tc>
      </w:tr>
      <w:tr w:rsidR="0023338C" w:rsidRPr="004156FA" w:rsidTr="00B64595">
        <w:tc>
          <w:tcPr>
            <w:tcW w:w="3960" w:type="dxa"/>
            <w:tcBorders>
              <w:right w:val="single" w:sz="4" w:space="0" w:color="auto"/>
            </w:tcBorders>
          </w:tcPr>
          <w:p w:rsidR="0023338C" w:rsidRPr="004156FA" w:rsidRDefault="0023338C" w:rsidP="00B64595">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Сарадница:</w:t>
            </w:r>
          </w:p>
        </w:tc>
        <w:tc>
          <w:tcPr>
            <w:tcW w:w="5800" w:type="dxa"/>
            <w:tcBorders>
              <w:left w:val="single" w:sz="4" w:space="0" w:color="auto"/>
            </w:tcBorders>
          </w:tcPr>
          <w:p w:rsidR="0023338C" w:rsidRPr="004156FA" w:rsidRDefault="0023338C" w:rsidP="00B64595">
            <w:pPr>
              <w:spacing w:line="240" w:lineRule="auto"/>
              <w:contextualSpacing/>
              <w:rPr>
                <w:rFonts w:ascii="Times New Roman" w:hAnsi="Times New Roman" w:cs="Times New Roman"/>
              </w:rPr>
            </w:pPr>
            <w:r w:rsidRPr="004156FA">
              <w:rPr>
                <w:rFonts w:ascii="Times New Roman" w:eastAsia="Calibri" w:hAnsi="Times New Roman" w:cs="Times New Roman"/>
                <w:lang w:val="sr-Cyrl-BA"/>
              </w:rPr>
              <w:t>Гостујући професори из области психологије, педагогије, и криминологије с  а криминалистиком</w:t>
            </w:r>
          </w:p>
        </w:tc>
      </w:tr>
      <w:tr w:rsidR="0023338C" w:rsidRPr="004156FA" w:rsidTr="00B64595">
        <w:tc>
          <w:tcPr>
            <w:tcW w:w="3960" w:type="dxa"/>
            <w:tcBorders>
              <w:right w:val="single" w:sz="4" w:space="0" w:color="auto"/>
            </w:tcBorders>
          </w:tcPr>
          <w:p w:rsidR="0023338C" w:rsidRPr="004156FA" w:rsidRDefault="0023338C" w:rsidP="00B64595">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800" w:type="dxa"/>
            <w:tcBorders>
              <w:left w:val="single" w:sz="4" w:space="0" w:color="auto"/>
            </w:tcBorders>
          </w:tcPr>
          <w:p w:rsidR="0023338C" w:rsidRPr="004156FA" w:rsidRDefault="0023338C" w:rsidP="00B64595">
            <w:pPr>
              <w:spacing w:line="240" w:lineRule="auto"/>
              <w:contextualSpacing/>
              <w:rPr>
                <w:rFonts w:ascii="Times New Roman" w:hAnsi="Times New Roman" w:cs="Times New Roman"/>
              </w:rPr>
            </w:pPr>
            <w:r w:rsidRPr="004156FA">
              <w:rPr>
                <w:rFonts w:ascii="Times New Roman" w:hAnsi="Times New Roman" w:cs="Times New Roman"/>
              </w:rPr>
              <w:t>уписан мастер студиј</w:t>
            </w:r>
          </w:p>
        </w:tc>
      </w:tr>
      <w:tr w:rsidR="0023338C" w:rsidRPr="004156FA" w:rsidTr="00B64595">
        <w:tc>
          <w:tcPr>
            <w:tcW w:w="3960" w:type="dxa"/>
            <w:tcBorders>
              <w:right w:val="single" w:sz="4" w:space="0" w:color="auto"/>
            </w:tcBorders>
          </w:tcPr>
          <w:p w:rsidR="0023338C" w:rsidRPr="004156FA" w:rsidRDefault="0023338C" w:rsidP="00B64595">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800" w:type="dxa"/>
            <w:tcBorders>
              <w:left w:val="single" w:sz="4" w:space="0" w:color="auto"/>
            </w:tcBorders>
          </w:tcPr>
          <w:p w:rsidR="0023338C" w:rsidRPr="004156FA" w:rsidRDefault="0023338C" w:rsidP="00B64595">
            <w:pPr>
              <w:spacing w:line="240" w:lineRule="auto"/>
              <w:contextualSpacing/>
              <w:rPr>
                <w:rFonts w:ascii="Times New Roman" w:hAnsi="Times New Roman" w:cs="Times New Roman"/>
              </w:rPr>
            </w:pPr>
            <w:r w:rsidRPr="004156FA">
              <w:rPr>
                <w:rFonts w:ascii="Times New Roman" w:eastAsia="Calibri" w:hAnsi="Times New Roman" w:cs="Times New Roman"/>
              </w:rPr>
              <w:t>vesna.sucur-janjetovic@fpn.unibl.org</w:t>
            </w:r>
          </w:p>
        </w:tc>
      </w:tr>
      <w:tr w:rsidR="0023338C" w:rsidRPr="004156FA" w:rsidTr="00B64595">
        <w:tc>
          <w:tcPr>
            <w:tcW w:w="3960" w:type="dxa"/>
            <w:tcBorders>
              <w:right w:val="single" w:sz="4" w:space="0" w:color="auto"/>
            </w:tcBorders>
          </w:tcPr>
          <w:p w:rsidR="0023338C" w:rsidRPr="004156FA" w:rsidRDefault="0023338C" w:rsidP="00B64595">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800" w:type="dxa"/>
            <w:tcBorders>
              <w:left w:val="single" w:sz="4" w:space="0" w:color="auto"/>
            </w:tcBorders>
          </w:tcPr>
          <w:p w:rsidR="0023338C" w:rsidRPr="004156FA" w:rsidRDefault="0023338C" w:rsidP="00B64595">
            <w:pPr>
              <w:spacing w:line="240" w:lineRule="auto"/>
              <w:contextualSpacing/>
              <w:rPr>
                <w:rFonts w:ascii="Times New Roman" w:hAnsi="Times New Roman" w:cs="Times New Roman"/>
                <w:lang w:val="sr-Cyrl-BA"/>
              </w:rPr>
            </w:pPr>
            <w:r w:rsidRPr="004156FA">
              <w:rPr>
                <w:rFonts w:ascii="Times New Roman" w:hAnsi="Times New Roman" w:cs="Times New Roman"/>
                <w:lang w:val="sr-Cyrl-BA"/>
              </w:rPr>
              <w:t>---</w:t>
            </w:r>
          </w:p>
        </w:tc>
      </w:tr>
      <w:tr w:rsidR="0023338C" w:rsidRPr="004156FA" w:rsidTr="00B64595">
        <w:tc>
          <w:tcPr>
            <w:tcW w:w="3960" w:type="dxa"/>
            <w:tcBorders>
              <w:right w:val="single" w:sz="4" w:space="0" w:color="auto"/>
            </w:tcBorders>
          </w:tcPr>
          <w:p w:rsidR="0023338C" w:rsidRPr="004156FA" w:rsidRDefault="0023338C" w:rsidP="00B64595">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800" w:type="dxa"/>
            <w:tcBorders>
              <w:left w:val="single" w:sz="4" w:space="0" w:color="auto"/>
            </w:tcBorders>
          </w:tcPr>
          <w:p w:rsidR="0023338C" w:rsidRPr="004156FA" w:rsidRDefault="0023338C" w:rsidP="00B64595">
            <w:pPr>
              <w:spacing w:line="240" w:lineRule="auto"/>
              <w:contextualSpacing/>
              <w:rPr>
                <w:rFonts w:ascii="Times New Roman" w:hAnsi="Times New Roman" w:cs="Times New Roman"/>
              </w:rPr>
            </w:pPr>
            <w:r w:rsidRPr="004156FA">
              <w:rPr>
                <w:rFonts w:ascii="Times New Roman" w:hAnsi="Times New Roman" w:cs="Times New Roman"/>
              </w:rPr>
              <w:t>Уторком, 12:00-13:00, кабинет 205, ФПН</w:t>
            </w:r>
          </w:p>
        </w:tc>
      </w:tr>
    </w:tbl>
    <w:p w:rsidR="0023338C" w:rsidRPr="004156F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4156FA" w:rsidTr="00B64595">
        <w:tc>
          <w:tcPr>
            <w:tcW w:w="9781" w:type="dxa"/>
            <w:shd w:val="clear" w:color="auto" w:fill="F2F2F2"/>
          </w:tcPr>
          <w:p w:rsidR="0023338C" w:rsidRPr="004156FA" w:rsidRDefault="0023338C" w:rsidP="00B64595">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23338C" w:rsidRPr="004156FA" w:rsidTr="00B64595">
        <w:tc>
          <w:tcPr>
            <w:tcW w:w="9781" w:type="dxa"/>
          </w:tcPr>
          <w:p w:rsidR="0023338C" w:rsidRPr="004156FA" w:rsidRDefault="0023338C" w:rsidP="00B64595">
            <w:pPr>
              <w:tabs>
                <w:tab w:val="left" w:pos="567"/>
              </w:tabs>
              <w:spacing w:line="240" w:lineRule="auto"/>
              <w:contextualSpacing/>
              <w:jc w:val="both"/>
              <w:rPr>
                <w:rFonts w:ascii="Times New Roman" w:eastAsia="Calibri" w:hAnsi="Times New Roman" w:cs="Times New Roman"/>
                <w:noProof/>
                <w:lang w:val="sr-Latn-CS"/>
              </w:rPr>
            </w:pPr>
            <w:r w:rsidRPr="004156FA">
              <w:rPr>
                <w:rFonts w:ascii="Times New Roman" w:eastAsia="Calibri" w:hAnsi="Times New Roman" w:cs="Times New Roman"/>
                <w:noProof/>
                <w:lang w:val="sr-Latn-CS"/>
              </w:rPr>
              <w:t>Предмет Дјеца у ризику и дјеца у сукобу са законом својим садржајем у потпуности припада категорији интердисциплинарног приступа друштвеног бављења феноменима као што је малољетничка делинквенција. Дјеца у ризику и дјеца у сукобу са законом кроз овај предмет се изучавају са аспекта социјалног рада, али се истовремено посматрају и кроз области педагогије, психологије, права и криминологије са криминалистиком, чиме се обезбјеђује холистички и интердисциплинарни приступ у раду са дјецом у ризику и дјецом у сукобу са законом.</w:t>
            </w:r>
          </w:p>
          <w:p w:rsidR="0023338C" w:rsidRPr="004156FA" w:rsidRDefault="0023338C" w:rsidP="00B64595">
            <w:pPr>
              <w:tabs>
                <w:tab w:val="left" w:pos="567"/>
              </w:tabs>
              <w:spacing w:line="240" w:lineRule="auto"/>
              <w:contextualSpacing/>
              <w:jc w:val="both"/>
              <w:rPr>
                <w:rFonts w:ascii="Times New Roman" w:eastAsia="Calibri" w:hAnsi="Times New Roman" w:cs="Times New Roman"/>
                <w:lang w:val="sr-Latn-CS"/>
              </w:rPr>
            </w:pPr>
            <w:r w:rsidRPr="004156FA">
              <w:rPr>
                <w:rFonts w:ascii="Times New Roman" w:eastAsia="Calibri" w:hAnsi="Times New Roman" w:cs="Times New Roman"/>
                <w:noProof/>
                <w:lang w:val="sr-Latn-CS"/>
              </w:rPr>
              <w:t>Својом структуром предмет треба да понуди сазнања везана за социјални рад са дјецом у ризику и дјецом у сукобу са законом, али и за најзначајније аспекте рада са овом категоријом корисника социјалне заштите кроз друге научне области и дјеловања у пракси.</w:t>
            </w:r>
          </w:p>
        </w:tc>
      </w:tr>
    </w:tbl>
    <w:p w:rsidR="0023338C" w:rsidRPr="004156F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4156FA" w:rsidTr="00B64595">
        <w:tc>
          <w:tcPr>
            <w:tcW w:w="9781" w:type="dxa"/>
            <w:shd w:val="clear" w:color="auto" w:fill="F2F2F2"/>
          </w:tcPr>
          <w:p w:rsidR="0023338C" w:rsidRPr="004156FA" w:rsidRDefault="0023338C" w:rsidP="00B64595">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Очекивани исходи учења</w:t>
            </w:r>
          </w:p>
        </w:tc>
      </w:tr>
      <w:tr w:rsidR="0023338C" w:rsidRPr="004156FA" w:rsidTr="00B64595">
        <w:tc>
          <w:tcPr>
            <w:tcW w:w="9781" w:type="dxa"/>
          </w:tcPr>
          <w:p w:rsidR="0023338C" w:rsidRPr="004156FA" w:rsidRDefault="0023338C" w:rsidP="00B64595">
            <w:pPr>
              <w:tabs>
                <w:tab w:val="left" w:pos="567"/>
              </w:tabs>
              <w:spacing w:line="240" w:lineRule="auto"/>
              <w:contextualSpacing/>
              <w:jc w:val="both"/>
              <w:rPr>
                <w:rFonts w:ascii="Times New Roman" w:eastAsia="Calibri" w:hAnsi="Times New Roman" w:cs="Times New Roman"/>
                <w:lang w:val="sr-Cyrl-BA"/>
              </w:rPr>
            </w:pPr>
            <w:r w:rsidRPr="004156FA">
              <w:rPr>
                <w:rFonts w:ascii="Times New Roman" w:eastAsia="Calibri" w:hAnsi="Times New Roman" w:cs="Times New Roman"/>
                <w:noProof/>
                <w:lang w:val="sr-Latn-CS"/>
              </w:rPr>
              <w:t>После завршеног курса студенти ће моћи да користе усвојена знања о социјалном раду са дјецом у ризику и дјецом у сукобу са законом, кроз улогу социјалног радника у систему социјалне заштите, систему образовања и систему правосуђа. Студенти ће добити шира знања из области друштвене реакције на дјецу у сукобу са законом, кроз садржаје из области права, педагогије, психологије и криминологије са криминалистиком. Кроз различите теоријске основе, искуства  и начине дјеловања различитих професија ангажованих у раду са дјецом у ризику и дјецом у сукобу са законом, студенти ће имати прилику слушати и стећи знања крозу интердисциплинаран колегиј, те бити у могућности разумјети и учествовати у тимовима из свих поменутих система заштите дјеце у ризику и дјеце у сукобу са законом.  Студенти ће бити оспособљени да препознају специфичне потребе и потенцијале дјеце у ризику и дјеце у сукобу са законом, као и да процијене породице и системе подршке значајне у раду са овом категоријом дјеце. Послије завршеног курса студенти ће имати знања и компетенције да знају шта и како социјали радник ради у школи, у центру за социјални рад и/или у правосудном систему када су дјеца у ризику и дјеца у сукобу са законом у фокусу њиховог рада. Који су то задаци социјалногх радника, и како ради тј. како обавља задатке и спроводи активности у оквиру дјелокруга рада социјалног радника, али и као дио тима</w:t>
            </w:r>
          </w:p>
        </w:tc>
      </w:tr>
    </w:tbl>
    <w:p w:rsidR="0023338C" w:rsidRPr="004156F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4156FA" w:rsidTr="00B64595">
        <w:tc>
          <w:tcPr>
            <w:tcW w:w="9781" w:type="dxa"/>
            <w:shd w:val="clear" w:color="auto" w:fill="F2F2F2"/>
          </w:tcPr>
          <w:p w:rsidR="0023338C" w:rsidRPr="004156FA" w:rsidRDefault="0023338C" w:rsidP="00B64595">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23338C" w:rsidRPr="004156FA" w:rsidTr="00B64595">
        <w:trPr>
          <w:trHeight w:val="307"/>
        </w:trPr>
        <w:tc>
          <w:tcPr>
            <w:tcW w:w="9781" w:type="dxa"/>
          </w:tcPr>
          <w:p w:rsidR="0023338C" w:rsidRPr="004156FA" w:rsidRDefault="0023338C" w:rsidP="00B64595">
            <w:pPr>
              <w:spacing w:line="240" w:lineRule="auto"/>
              <w:contextualSpacing/>
              <w:jc w:val="both"/>
              <w:rPr>
                <w:rFonts w:ascii="Times New Roman" w:hAnsi="Times New Roman" w:cs="Times New Roman"/>
                <w:lang w:val="sr-Cyrl-BA"/>
              </w:rPr>
            </w:pPr>
            <w:r w:rsidRPr="004156FA">
              <w:rPr>
                <w:rFonts w:ascii="Times New Roman" w:hAnsi="Times New Roman" w:cs="Times New Roman"/>
                <w:lang w:val="sr-Cyrl-BA"/>
              </w:rPr>
              <w:t>Садржај предмета укључује и елементе посебно значајне за стандардизацију рада социјалних радника у центрима за социјални рад, у школама, али и у правосудном систему. Садржај обухвата неколико значајних цјелина из области социјалног рада, као у најзначајније из других поменутих области у раду са дјецом у ризику и дјецом у сукобу са законом. Поменуто се односи на слједеће наставне јединице: 1. Социјални рад и дјеца у ризику и дјеца у сукобу са законом – холистички приступ, перспективе и модели рада.2. Надлежност Центра за социјални рад у раду са дјецом у ризику и дјецом у сукобу са законом, каои за дјецу до 14 година (у случају почињења кривичног дјела). 3. Улога центра за социјални рад у кривичном поступку (социјална анамнеза, улога Центра за социјални рад код примјене васпитних мјера, терцијална превенција); 4. Улога Центра за социјални рад у дјелима почињеним на штету малољетника (дијете као жртва и дијете као свједок); 5. Социјални радник као медијатор; 6. Улога Стручне службе школе (са посебним акцентом на улогу социјалног радника у школи) у раду са дјецом у ризику и дјецом у сукобу са законом; 7. Педагошке области: основни појмови холистичког приступа разумијевања дјетета; 8. Основна педагошка подручја: фактори васпитања, методе и васпитне мјере; 9. Области психологије: Развојне карактеристике дјеце – фактори и заштита кроз развој; 10. Социјализација дјеце у ризику – услови и фактори, разумијевање социопатолошких појава; 11. Развојна психопатологија: специфичности и као фактор ризика – психолошка процјена дјеце у ризику; 12. Правна област: Грађанско право и породично право (заштита личних и имовинских права дјетета, старатељство над дјететом, заштита дјеце без родитељског старања); 13. Кривично право: кривични поступак према малољетницима, поступак извршења мјера у санкција у кривичном поступку, ресторативна правда (алтернативне мјере и реакције), криминалитет на штету малољетника. 14 и 15. Област криминологије са криминалистиком:  Улога полиције у случајевима насиља над дјецом; Специфичности разговора с дјететом жртвом кривичног дјела; Технике саслушања дјетета свједока кривичног дјела; Примјена полицијског упозорења као мјере; Откривање, разјашњавање, доказивање кривичних дјела малољетника, Криминалистичка контрола малољетника (постпенални третман), Сардња полиције и Стручне службе школе; технике саслушавања дјетета свједока и извршиоца кривичног дјела; Технике испитивања дјетета извршиоца кривичног дјела.</w:t>
            </w:r>
          </w:p>
        </w:tc>
      </w:tr>
    </w:tbl>
    <w:p w:rsidR="0023338C" w:rsidRPr="004156F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4156FA" w:rsidTr="00B64595">
        <w:tc>
          <w:tcPr>
            <w:tcW w:w="9781" w:type="dxa"/>
            <w:shd w:val="clear" w:color="auto" w:fill="F2F2F2"/>
          </w:tcPr>
          <w:p w:rsidR="0023338C" w:rsidRPr="004156FA" w:rsidRDefault="0023338C" w:rsidP="00B64595">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Начин извођења наставе</w:t>
            </w:r>
          </w:p>
        </w:tc>
      </w:tr>
      <w:tr w:rsidR="0023338C" w:rsidRPr="004156FA" w:rsidTr="00B64595">
        <w:tc>
          <w:tcPr>
            <w:tcW w:w="9781" w:type="dxa"/>
          </w:tcPr>
          <w:p w:rsidR="0023338C" w:rsidRPr="004156FA" w:rsidRDefault="0023338C" w:rsidP="00B64595">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xml:space="preserve">Настава на предмету ће се изводити представљањем тема и разговором о питањима из наставне материје, као и читањем заданих материјала и писањем колоквија и радова из предиспитних обавеза. </w:t>
            </w:r>
          </w:p>
          <w:p w:rsidR="0023338C" w:rsidRPr="004156FA" w:rsidRDefault="0023338C" w:rsidP="00B64595">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Темељна предметна обавеза за све студенте је редовно похађање наставе, читање наставних материјала и писање предиспитних обавеза у току семестра.</w:t>
            </w:r>
          </w:p>
          <w:p w:rsidR="0023338C" w:rsidRPr="004156FA" w:rsidRDefault="0023338C" w:rsidP="00B64595">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Да би стекао услов за овјеру уредног похађања предмета, студент(ица/киња) може укупно изостати највише три недјеље, односно 20% наставе из предмета. За студенте који касне на час више од десет минута или који час напусте десет и више минута раније сматраће се да нису присуствовали том часу.</w:t>
            </w:r>
          </w:p>
          <w:p w:rsidR="0023338C" w:rsidRPr="004156FA" w:rsidRDefault="0023338C" w:rsidP="00B64595">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Мобилни телефони увијек морају бити искључени у току извођења наставе на предмету.</w:t>
            </w:r>
          </w:p>
          <w:p w:rsidR="0023338C" w:rsidRPr="004156FA" w:rsidRDefault="0023338C" w:rsidP="00B64595">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Провјера знања ће се вршити током семестра, у виду предиспитних обавеза, као и на крају семестра, из испита, у вријеме редовних испитних рокова.</w:t>
            </w:r>
          </w:p>
          <w:p w:rsidR="0023338C" w:rsidRPr="004156FA" w:rsidRDefault="0023338C" w:rsidP="00B64595">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xml:space="preserve">Предиспитне обавезе се састоје из: </w:t>
            </w:r>
            <w:r w:rsidRPr="004156FA">
              <w:rPr>
                <w:rFonts w:ascii="Times New Roman" w:eastAsia="Calibri" w:hAnsi="Times New Roman" w:cs="Times New Roman"/>
                <w:noProof/>
                <w:lang w:val="sr-Cyrl-BA"/>
              </w:rPr>
              <w:t>четири</w:t>
            </w:r>
            <w:r w:rsidRPr="004156FA">
              <w:rPr>
                <w:rFonts w:ascii="Times New Roman" w:eastAsia="Calibri" w:hAnsi="Times New Roman" w:cs="Times New Roman"/>
                <w:noProof/>
                <w:lang w:val="sr-Cyrl-CS"/>
              </w:rPr>
              <w:t xml:space="preserve"> (4) писана рада (до 40 бодова) – Теорија-примјена-процјена, Приказ књиге, Приказ научног чланка и Приказ стручног чланка; уредног и активног похађања предмета (10 бодова). На предиспитним обавезама може се укупно освојити највише 50 бодова.</w:t>
            </w:r>
          </w:p>
          <w:p w:rsidR="0023338C" w:rsidRPr="004156FA" w:rsidRDefault="0023338C" w:rsidP="00B64595">
            <w:pPr>
              <w:tabs>
                <w:tab w:val="left" w:pos="567"/>
              </w:tabs>
              <w:spacing w:line="240" w:lineRule="auto"/>
              <w:contextualSpacing/>
              <w:jc w:val="both"/>
              <w:rPr>
                <w:rFonts w:ascii="Times New Roman" w:eastAsia="Calibri" w:hAnsi="Times New Roman" w:cs="Times New Roman"/>
                <w:i/>
                <w:noProof/>
                <w:lang w:val="sr-Cyrl-CS"/>
              </w:rPr>
            </w:pPr>
            <w:r w:rsidRPr="004156FA">
              <w:rPr>
                <w:rFonts w:ascii="Times New Roman" w:eastAsia="Calibri" w:hAnsi="Times New Roman" w:cs="Times New Roman"/>
                <w:i/>
                <w:noProof/>
                <w:lang w:val="sr-Cyrl-CS"/>
              </w:rPr>
              <w:t>Активно похађање предмета</w:t>
            </w:r>
          </w:p>
          <w:p w:rsidR="0023338C" w:rsidRPr="004156FA" w:rsidRDefault="0023338C" w:rsidP="00B64595">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Да би стекао бодове за активно похађања предмета, студент(ица/киња) може укупно изостати највише три недјеље, односно 20% наставе из предмета.</w:t>
            </w:r>
          </w:p>
          <w:p w:rsidR="0023338C" w:rsidRPr="004156FA" w:rsidRDefault="0023338C" w:rsidP="00B64595">
            <w:pPr>
              <w:tabs>
                <w:tab w:val="left" w:pos="567"/>
              </w:tabs>
              <w:spacing w:line="240" w:lineRule="auto"/>
              <w:contextualSpacing/>
              <w:jc w:val="both"/>
              <w:rPr>
                <w:rFonts w:ascii="Times New Roman" w:eastAsia="Calibri" w:hAnsi="Times New Roman" w:cs="Times New Roman"/>
                <w:i/>
                <w:noProof/>
                <w:lang w:val="sr-Cyrl-CS"/>
              </w:rPr>
            </w:pPr>
            <w:r w:rsidRPr="004156FA">
              <w:rPr>
                <w:rFonts w:ascii="Times New Roman" w:eastAsia="Calibri" w:hAnsi="Times New Roman" w:cs="Times New Roman"/>
                <w:i/>
                <w:noProof/>
                <w:lang w:val="sr-Cyrl-CS"/>
              </w:rPr>
              <w:t>Напомена о плагијату</w:t>
            </w:r>
          </w:p>
          <w:p w:rsidR="0023338C" w:rsidRPr="004156FA" w:rsidRDefault="0023338C" w:rsidP="00B64595">
            <w:pPr>
              <w:tabs>
                <w:tab w:val="left" w:pos="567"/>
              </w:tabs>
              <w:spacing w:line="240" w:lineRule="auto"/>
              <w:contextualSpacing/>
              <w:jc w:val="both"/>
              <w:rPr>
                <w:rFonts w:ascii="Times New Roman" w:hAnsi="Times New Roman" w:cs="Times New Roman"/>
                <w:noProof/>
                <w:lang w:val="sr-Cyrl-CS"/>
              </w:rPr>
            </w:pPr>
            <w:r w:rsidRPr="004156FA">
              <w:rPr>
                <w:rFonts w:ascii="Times New Roman" w:eastAsia="Calibri" w:hAnsi="Times New Roman" w:cs="Times New Roman"/>
                <w:noProof/>
                <w:lang w:val="sr-Cyrl-CS"/>
              </w:rPr>
              <w:t>Радови који се пишу на предмету морају бити ваши властити. У случају преписивања на колоквију или, код писања семинарских радова, у случају преношењу туђих дијелова текста без документовања или адекватног обиљежавања пренешених дијелова, односно у случају представљања цјелокупно туђег рада као свог, студент ће добити нула (0) бодова из колоковија или семинарског рада и биће упозорен за плагијат. Уколико у току похађања предмета поново преда уради или преда плагијат, студент ће добити негативну коначну оцјену из предмета.</w:t>
            </w:r>
          </w:p>
          <w:p w:rsidR="0023338C" w:rsidRPr="004156FA" w:rsidRDefault="0023338C" w:rsidP="00B64595">
            <w:pPr>
              <w:tabs>
                <w:tab w:val="left" w:pos="567"/>
              </w:tabs>
              <w:spacing w:line="240" w:lineRule="auto"/>
              <w:contextualSpacing/>
              <w:jc w:val="both"/>
              <w:rPr>
                <w:rFonts w:ascii="Times New Roman" w:eastAsia="Calibri" w:hAnsi="Times New Roman" w:cs="Times New Roman"/>
              </w:rPr>
            </w:pPr>
          </w:p>
        </w:tc>
      </w:tr>
    </w:tbl>
    <w:p w:rsidR="0023338C" w:rsidRPr="004156F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4156FA" w:rsidTr="00B64595">
        <w:tc>
          <w:tcPr>
            <w:tcW w:w="9781" w:type="dxa"/>
            <w:shd w:val="clear" w:color="auto" w:fill="F2F2F2"/>
          </w:tcPr>
          <w:p w:rsidR="0023338C" w:rsidRPr="004156FA" w:rsidRDefault="0023338C" w:rsidP="00B64595">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Вредновање и оцјењивање рада студената/киња</w:t>
            </w:r>
          </w:p>
        </w:tc>
      </w:tr>
      <w:tr w:rsidR="0023338C" w:rsidRPr="004156FA" w:rsidTr="00B64595">
        <w:tc>
          <w:tcPr>
            <w:tcW w:w="9781" w:type="dxa"/>
          </w:tcPr>
          <w:p w:rsidR="0023338C" w:rsidRPr="004156FA" w:rsidRDefault="0023338C" w:rsidP="00B64595">
            <w:pPr>
              <w:spacing w:line="240" w:lineRule="auto"/>
              <w:contextualSpacing/>
              <w:jc w:val="both"/>
              <w:rPr>
                <w:rFonts w:ascii="Times New Roman" w:hAnsi="Times New Roman" w:cs="Times New Roman"/>
                <w:noProof/>
                <w:lang w:val="sr-Cyrl-CS"/>
              </w:rPr>
            </w:pPr>
            <w:r w:rsidRPr="004156FA">
              <w:rPr>
                <w:rFonts w:ascii="Times New Roman" w:hAnsi="Times New Roman" w:cs="Times New Roman"/>
                <w:noProof/>
                <w:lang w:val="sr-Cyrl-CS"/>
              </w:rPr>
              <w:t xml:space="preserve">Ток наставног процеса и његови исходи прате се, вреднују и евалуирају у оквиру шест компоненти које у коначници могу да ве вреднују са максималних 100 бодова. </w:t>
            </w:r>
          </w:p>
          <w:p w:rsidR="0023338C" w:rsidRPr="004156FA" w:rsidRDefault="0023338C" w:rsidP="00B64595">
            <w:pPr>
              <w:spacing w:line="240" w:lineRule="auto"/>
              <w:contextualSpacing/>
              <w:jc w:val="both"/>
              <w:rPr>
                <w:rFonts w:ascii="Times New Roman" w:hAnsi="Times New Roman" w:cs="Times New Roman"/>
                <w:noProof/>
                <w:lang w:val="sr-Cyrl-CS"/>
              </w:rPr>
            </w:pPr>
            <w:r w:rsidRPr="004156FA">
              <w:rPr>
                <w:rFonts w:ascii="Times New Roman" w:hAnsi="Times New Roman" w:cs="Times New Roman"/>
                <w:noProof/>
                <w:lang w:val="sr-Cyrl-CS"/>
              </w:rPr>
              <w:t>1.</w:t>
            </w:r>
            <w:r w:rsidRPr="004156FA">
              <w:rPr>
                <w:rFonts w:ascii="Times New Roman" w:hAnsi="Times New Roman" w:cs="Times New Roman"/>
                <w:noProof/>
                <w:lang w:val="sr-Cyrl-CS"/>
              </w:rPr>
              <w:tab/>
              <w:t>Присуство и активности током организованог наставног рада/предавањима (0-10 бодова)</w:t>
            </w:r>
          </w:p>
          <w:p w:rsidR="0023338C" w:rsidRPr="004156FA" w:rsidRDefault="0023338C" w:rsidP="00B64595">
            <w:pPr>
              <w:spacing w:line="240" w:lineRule="auto"/>
              <w:contextualSpacing/>
              <w:jc w:val="both"/>
              <w:rPr>
                <w:rFonts w:ascii="Times New Roman" w:hAnsi="Times New Roman" w:cs="Times New Roman"/>
                <w:noProof/>
                <w:lang w:val="sr-Cyrl-CS"/>
              </w:rPr>
            </w:pPr>
            <w:r w:rsidRPr="004156FA">
              <w:rPr>
                <w:rFonts w:ascii="Times New Roman" w:hAnsi="Times New Roman" w:cs="Times New Roman"/>
                <w:noProof/>
                <w:lang w:val="sr-Cyrl-CS"/>
              </w:rPr>
              <w:t>2.</w:t>
            </w:r>
            <w:r w:rsidRPr="004156FA">
              <w:rPr>
                <w:rFonts w:ascii="Times New Roman" w:hAnsi="Times New Roman" w:cs="Times New Roman"/>
                <w:noProof/>
                <w:lang w:val="sr-Cyrl-CS"/>
              </w:rPr>
              <w:tab/>
              <w:t>Самостални рад на упознавању теорије, њене примјене у пракси и критичких процјена вриједности теорије и праксе (0-15 бодова)</w:t>
            </w:r>
          </w:p>
          <w:p w:rsidR="0023338C" w:rsidRPr="004156FA" w:rsidRDefault="0023338C" w:rsidP="00B64595">
            <w:pPr>
              <w:spacing w:line="240" w:lineRule="auto"/>
              <w:contextualSpacing/>
              <w:jc w:val="both"/>
              <w:rPr>
                <w:rFonts w:ascii="Times New Roman" w:hAnsi="Times New Roman" w:cs="Times New Roman"/>
                <w:noProof/>
                <w:lang w:val="sr-Cyrl-CS"/>
              </w:rPr>
            </w:pPr>
            <w:r w:rsidRPr="004156FA">
              <w:rPr>
                <w:rFonts w:ascii="Times New Roman" w:hAnsi="Times New Roman" w:cs="Times New Roman"/>
                <w:noProof/>
                <w:lang w:val="sr-Cyrl-CS"/>
              </w:rPr>
              <w:t>3.</w:t>
            </w:r>
            <w:r w:rsidRPr="004156FA">
              <w:rPr>
                <w:rFonts w:ascii="Times New Roman" w:hAnsi="Times New Roman" w:cs="Times New Roman"/>
                <w:noProof/>
                <w:lang w:val="sr-Cyrl-CS"/>
              </w:rPr>
              <w:tab/>
              <w:t xml:space="preserve">Прикази књига, научних и стручних чланака (0-15 бодова) </w:t>
            </w:r>
          </w:p>
          <w:p w:rsidR="0023338C" w:rsidRPr="004156FA" w:rsidRDefault="0023338C" w:rsidP="00B64595">
            <w:pPr>
              <w:spacing w:line="240" w:lineRule="auto"/>
              <w:contextualSpacing/>
              <w:jc w:val="both"/>
              <w:rPr>
                <w:rFonts w:ascii="Times New Roman" w:hAnsi="Times New Roman" w:cs="Times New Roman"/>
                <w:noProof/>
                <w:lang w:val="sr-Cyrl-CS"/>
              </w:rPr>
            </w:pPr>
            <w:r w:rsidRPr="004156FA">
              <w:rPr>
                <w:rFonts w:ascii="Times New Roman" w:hAnsi="Times New Roman" w:cs="Times New Roman"/>
                <w:noProof/>
                <w:lang w:val="sr-Cyrl-CS"/>
              </w:rPr>
              <w:t>4.</w:t>
            </w:r>
            <w:r w:rsidRPr="004156FA">
              <w:rPr>
                <w:rFonts w:ascii="Times New Roman" w:hAnsi="Times New Roman" w:cs="Times New Roman"/>
                <w:noProof/>
                <w:lang w:val="sr-Cyrl-CS"/>
              </w:rPr>
              <w:tab/>
              <w:t>Рад на литератури (Прикази књига, научних и стручних чланака из додатне литературе)(0-10 бодова)</w:t>
            </w:r>
          </w:p>
          <w:p w:rsidR="0023338C" w:rsidRPr="004156FA" w:rsidRDefault="0023338C" w:rsidP="00B64595">
            <w:pPr>
              <w:spacing w:line="240" w:lineRule="auto"/>
              <w:contextualSpacing/>
              <w:jc w:val="both"/>
              <w:rPr>
                <w:rFonts w:ascii="Times New Roman" w:hAnsi="Times New Roman" w:cs="Times New Roman"/>
                <w:noProof/>
                <w:lang w:val="sr-Cyrl-CS"/>
              </w:rPr>
            </w:pPr>
            <w:r w:rsidRPr="004156FA">
              <w:rPr>
                <w:rFonts w:ascii="Times New Roman" w:hAnsi="Times New Roman" w:cs="Times New Roman"/>
                <w:noProof/>
                <w:lang w:val="sr-Cyrl-CS"/>
              </w:rPr>
              <w:t>5.</w:t>
            </w:r>
            <w:r w:rsidRPr="004156FA">
              <w:rPr>
                <w:rFonts w:ascii="Times New Roman" w:hAnsi="Times New Roman" w:cs="Times New Roman"/>
                <w:noProof/>
                <w:lang w:val="sr-Cyrl-CS"/>
              </w:rPr>
              <w:tab/>
              <w:t>Тест знања/колоквијум (0-20 бодова)</w:t>
            </w:r>
          </w:p>
          <w:p w:rsidR="0023338C" w:rsidRPr="004156FA" w:rsidRDefault="0023338C" w:rsidP="00B64595">
            <w:pPr>
              <w:spacing w:line="240" w:lineRule="auto"/>
              <w:contextualSpacing/>
              <w:jc w:val="both"/>
              <w:rPr>
                <w:rFonts w:ascii="Times New Roman" w:hAnsi="Times New Roman" w:cs="Times New Roman"/>
                <w:noProof/>
                <w:lang w:val="sr-Cyrl-CS"/>
              </w:rPr>
            </w:pPr>
            <w:r w:rsidRPr="004156FA">
              <w:rPr>
                <w:rFonts w:ascii="Times New Roman" w:hAnsi="Times New Roman" w:cs="Times New Roman"/>
                <w:noProof/>
                <w:lang w:val="sr-Cyrl-CS"/>
              </w:rPr>
              <w:t>6.</w:t>
            </w:r>
            <w:r w:rsidRPr="004156FA">
              <w:rPr>
                <w:rFonts w:ascii="Times New Roman" w:hAnsi="Times New Roman" w:cs="Times New Roman"/>
                <w:noProof/>
                <w:lang w:val="sr-Cyrl-CS"/>
              </w:rPr>
              <w:tab/>
              <w:t>Завршни испит – Теоријски-емпиријска-развојна елаборација изабраног проблема/теме (завршни дио испита) (0-30 бодова)</w:t>
            </w:r>
          </w:p>
          <w:p w:rsidR="0023338C" w:rsidRPr="004156FA" w:rsidRDefault="0023338C" w:rsidP="00B64595">
            <w:pPr>
              <w:spacing w:line="240" w:lineRule="auto"/>
              <w:contextualSpacing/>
              <w:jc w:val="both"/>
              <w:rPr>
                <w:rFonts w:ascii="Times New Roman" w:eastAsia="Calibri" w:hAnsi="Times New Roman" w:cs="Times New Roman"/>
                <w:noProof/>
                <w:lang w:val="sr-Latn-CS"/>
              </w:rPr>
            </w:pPr>
          </w:p>
        </w:tc>
      </w:tr>
    </w:tbl>
    <w:p w:rsidR="0023338C" w:rsidRPr="004156F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4156FA" w:rsidTr="00B64595">
        <w:tc>
          <w:tcPr>
            <w:tcW w:w="9781" w:type="dxa"/>
            <w:shd w:val="clear" w:color="auto" w:fill="F2F2F2"/>
          </w:tcPr>
          <w:p w:rsidR="0023338C" w:rsidRPr="004156FA" w:rsidRDefault="0023338C" w:rsidP="00B64595">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Обавезна литература</w:t>
            </w:r>
          </w:p>
        </w:tc>
      </w:tr>
      <w:tr w:rsidR="0023338C" w:rsidRPr="004156FA" w:rsidTr="00B64595">
        <w:trPr>
          <w:trHeight w:val="301"/>
        </w:trPr>
        <w:tc>
          <w:tcPr>
            <w:tcW w:w="9781" w:type="dxa"/>
          </w:tcPr>
          <w:p w:rsidR="0023338C" w:rsidRPr="004156FA" w:rsidRDefault="0023338C" w:rsidP="00B64595">
            <w:pPr>
              <w:numPr>
                <w:ilvl w:val="0"/>
                <w:numId w:val="72"/>
              </w:numPr>
              <w:tabs>
                <w:tab w:val="left" w:pos="567"/>
              </w:tabs>
              <w:spacing w:after="0" w:line="240" w:lineRule="auto"/>
              <w:contextualSpacing/>
              <w:jc w:val="both"/>
              <w:rPr>
                <w:rFonts w:ascii="Times New Roman" w:hAnsi="Times New Roman" w:cs="Times New Roman"/>
                <w:noProof/>
                <w:lang w:val="sr-Cyrl-CS"/>
              </w:rPr>
            </w:pPr>
            <w:r w:rsidRPr="004156FA">
              <w:rPr>
                <w:rFonts w:ascii="Times New Roman" w:hAnsi="Times New Roman" w:cs="Times New Roman"/>
                <w:noProof/>
                <w:lang w:val="sr-Cyrl-CS"/>
              </w:rPr>
              <w:t xml:space="preserve">Reader припремљен за потребе студената током наставног процеса и припрема за испит. </w:t>
            </w:r>
          </w:p>
          <w:p w:rsidR="0023338C" w:rsidRPr="004156FA" w:rsidRDefault="0023338C" w:rsidP="00B64595">
            <w:pPr>
              <w:numPr>
                <w:ilvl w:val="0"/>
                <w:numId w:val="72"/>
              </w:numPr>
              <w:tabs>
                <w:tab w:val="left" w:pos="567"/>
              </w:tabs>
              <w:spacing w:after="0" w:line="240" w:lineRule="auto"/>
              <w:contextualSpacing/>
              <w:jc w:val="both"/>
              <w:rPr>
                <w:rFonts w:ascii="Times New Roman" w:hAnsi="Times New Roman" w:cs="Times New Roman"/>
                <w:noProof/>
                <w:lang w:val="sr-Cyrl-CS"/>
              </w:rPr>
            </w:pPr>
            <w:r w:rsidRPr="004156FA">
              <w:rPr>
                <w:rFonts w:ascii="Times New Roman" w:hAnsi="Times New Roman" w:cs="Times New Roman"/>
                <w:noProof/>
                <w:lang w:val="sr-Cyrl-CS"/>
              </w:rPr>
              <w:t xml:space="preserve">Гавриловић, А., Шућур-Јањетовић, В. (2014): „Социјални рад у васпитно-образовним установама“; Факултет политичких наука Бања Лука, Графид. </w:t>
            </w:r>
          </w:p>
          <w:p w:rsidR="0023338C" w:rsidRPr="004156FA" w:rsidRDefault="0023338C" w:rsidP="00B64595">
            <w:pPr>
              <w:numPr>
                <w:ilvl w:val="0"/>
                <w:numId w:val="72"/>
              </w:numPr>
              <w:tabs>
                <w:tab w:val="left" w:pos="567"/>
              </w:tabs>
              <w:spacing w:after="0" w:line="240" w:lineRule="auto"/>
              <w:contextualSpacing/>
              <w:jc w:val="both"/>
              <w:rPr>
                <w:rFonts w:ascii="Times New Roman" w:eastAsia="Calibri" w:hAnsi="Times New Roman" w:cs="Times New Roman"/>
                <w:lang w:val="sr-Cyrl-BA"/>
              </w:rPr>
            </w:pPr>
            <w:r w:rsidRPr="004156FA">
              <w:rPr>
                <w:rFonts w:ascii="Times New Roman" w:hAnsi="Times New Roman" w:cs="Times New Roman"/>
                <w:lang w:val="sr-Cyrl-BA"/>
              </w:rPr>
              <w:t>.</w:t>
            </w:r>
          </w:p>
        </w:tc>
      </w:tr>
    </w:tbl>
    <w:p w:rsidR="0023338C" w:rsidRPr="004156FA" w:rsidRDefault="0023338C" w:rsidP="0023338C">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23338C" w:rsidRPr="004156FA" w:rsidTr="00B64595">
        <w:tc>
          <w:tcPr>
            <w:tcW w:w="9781" w:type="dxa"/>
            <w:shd w:val="clear" w:color="auto" w:fill="F2F2F2"/>
          </w:tcPr>
          <w:p w:rsidR="0023338C" w:rsidRPr="004156FA" w:rsidRDefault="0023338C" w:rsidP="00B64595">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Допунска литература</w:t>
            </w:r>
          </w:p>
        </w:tc>
      </w:tr>
      <w:tr w:rsidR="0023338C" w:rsidRPr="004156FA" w:rsidTr="00B64595">
        <w:trPr>
          <w:trHeight w:val="354"/>
        </w:trPr>
        <w:tc>
          <w:tcPr>
            <w:tcW w:w="9781" w:type="dxa"/>
          </w:tcPr>
          <w:p w:rsidR="0023338C" w:rsidRPr="004156FA" w:rsidRDefault="0023338C" w:rsidP="00B64595">
            <w:pPr>
              <w:spacing w:line="240" w:lineRule="auto"/>
              <w:contextualSpacing/>
              <w:rPr>
                <w:rFonts w:ascii="Times New Roman" w:hAnsi="Times New Roman" w:cs="Times New Roman"/>
                <w:lang w:val="sr-Cyrl-CS"/>
              </w:rPr>
            </w:pPr>
            <w:r w:rsidRPr="004156FA">
              <w:rPr>
                <w:rFonts w:ascii="Times New Roman" w:hAnsi="Times New Roman" w:cs="Times New Roman"/>
                <w:lang w:val="sr-Cyrl-CS"/>
              </w:rPr>
              <w:t>Жунић-Павић, В., Ковачевић-Лепојевић, М. Ур (2010): Превенција и третман поремећаја понашања, Факултет за специјалну едукацију и рехабилитацију, Универзитет у Београду, Чигоја, београд.</w:t>
            </w:r>
          </w:p>
          <w:p w:rsidR="0023338C" w:rsidRPr="004156FA" w:rsidRDefault="0023338C" w:rsidP="00B64595">
            <w:pPr>
              <w:spacing w:line="240" w:lineRule="auto"/>
              <w:contextualSpacing/>
              <w:rPr>
                <w:rFonts w:ascii="Times New Roman" w:hAnsi="Times New Roman" w:cs="Times New Roman"/>
                <w:lang w:val="sr-Cyrl-CS"/>
              </w:rPr>
            </w:pPr>
            <w:r w:rsidRPr="004156FA">
              <w:rPr>
                <w:rFonts w:ascii="Times New Roman" w:hAnsi="Times New Roman" w:cs="Times New Roman"/>
                <w:lang w:val="sr-Cyrl-CS"/>
              </w:rPr>
              <w:t xml:space="preserve">М. Милосављевић и А.Југовић (2009): Изван граница друштва, Универзитет у Београду, Факултет за специјалну едукацију и рехабилитацију, Београд. </w:t>
            </w:r>
          </w:p>
          <w:p w:rsidR="0023338C" w:rsidRPr="004156FA" w:rsidRDefault="0023338C" w:rsidP="00B64595">
            <w:pPr>
              <w:spacing w:line="240" w:lineRule="auto"/>
              <w:contextualSpacing/>
              <w:rPr>
                <w:rFonts w:ascii="Times New Roman" w:hAnsi="Times New Roman" w:cs="Times New Roman"/>
                <w:lang w:val="sr-Cyrl-CS"/>
              </w:rPr>
            </w:pPr>
            <w:r w:rsidRPr="004156FA">
              <w:rPr>
                <w:rFonts w:ascii="Times New Roman" w:hAnsi="Times New Roman" w:cs="Times New Roman"/>
                <w:lang w:val="sr-Cyrl-CS"/>
              </w:rPr>
              <w:t>Гавриловић, А., Шућур-Јањетовић, В., Лепир, Љ. (2016): „У сусрет стандардима социјалног рада у основним школама“, Универзитет у Бањој Луци, Факултет политичких наука: Министарство просвјете и културе Републике Српске, Графомарк. Лакташи.</w:t>
            </w:r>
          </w:p>
          <w:p w:rsidR="0023338C" w:rsidRPr="004156FA" w:rsidRDefault="0023338C" w:rsidP="00B64595">
            <w:pPr>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Интернет извори:</w:t>
            </w:r>
          </w:p>
          <w:p w:rsidR="0023338C" w:rsidRPr="004156FA" w:rsidRDefault="0023338C" w:rsidP="00B64595">
            <w:pPr>
              <w:spacing w:line="240" w:lineRule="auto"/>
              <w:contextualSpacing/>
              <w:rPr>
                <w:rFonts w:ascii="Times New Roman" w:eastAsia="Calibri" w:hAnsi="Times New Roman" w:cs="Times New Roman"/>
                <w:lang w:val="sr-Cyrl-BA"/>
              </w:rPr>
            </w:pPr>
            <w:r w:rsidRPr="004156FA">
              <w:rPr>
                <w:rFonts w:ascii="Times New Roman" w:eastAsia="Calibri" w:hAnsi="Times New Roman" w:cs="Times New Roman"/>
                <w:lang w:val="sr-Cyrl-BA"/>
              </w:rPr>
              <w:t>Различити извори стручних и научних чланака из области социјалног рада.</w:t>
            </w:r>
          </w:p>
          <w:p w:rsidR="0023338C" w:rsidRPr="004156FA" w:rsidRDefault="0023338C" w:rsidP="00B64595">
            <w:pPr>
              <w:tabs>
                <w:tab w:val="left" w:pos="567"/>
              </w:tabs>
              <w:spacing w:line="240" w:lineRule="auto"/>
              <w:contextualSpacing/>
              <w:jc w:val="both"/>
              <w:rPr>
                <w:rFonts w:ascii="Times New Roman" w:eastAsia="Calibri" w:hAnsi="Times New Roman" w:cs="Times New Roman"/>
                <w:lang w:val="sr-Latn-CS"/>
              </w:rPr>
            </w:pPr>
          </w:p>
        </w:tc>
      </w:tr>
    </w:tbl>
    <w:p w:rsidR="002239EA" w:rsidRPr="00CD46D9" w:rsidRDefault="002239EA" w:rsidP="002A6B38">
      <w:pPr>
        <w:pStyle w:val="ListParagraph"/>
        <w:spacing w:after="0" w:line="240" w:lineRule="auto"/>
        <w:ind w:firstLine="540"/>
        <w:jc w:val="both"/>
        <w:rPr>
          <w:rFonts w:ascii="Garamond" w:hAnsi="Garamond" w:cs="Times New Roman"/>
          <w:color w:val="FF0000"/>
          <w:sz w:val="24"/>
          <w:szCs w:val="24"/>
          <w:lang w:val="sr-Cyrl-BA"/>
        </w:rPr>
      </w:pPr>
    </w:p>
    <w:p w:rsidR="00E13EA1" w:rsidRPr="00CD46D9" w:rsidRDefault="00E13EA1" w:rsidP="002A6B38">
      <w:pPr>
        <w:pStyle w:val="ListParagraph"/>
        <w:spacing w:after="0" w:line="240" w:lineRule="auto"/>
        <w:ind w:firstLine="540"/>
        <w:jc w:val="both"/>
        <w:rPr>
          <w:rFonts w:ascii="Garamond" w:hAnsi="Garamond" w:cs="Times New Roman"/>
          <w:color w:val="FF0000"/>
          <w:sz w:val="24"/>
          <w:szCs w:val="24"/>
          <w:lang w:val="sr-Cyrl-BA"/>
        </w:rPr>
      </w:pPr>
    </w:p>
    <w:p w:rsidR="00E13EA1" w:rsidRPr="00CD46D9" w:rsidRDefault="00E13EA1" w:rsidP="002A6B38">
      <w:pPr>
        <w:pStyle w:val="ListParagraph"/>
        <w:spacing w:after="0" w:line="240" w:lineRule="auto"/>
        <w:ind w:firstLine="540"/>
        <w:jc w:val="both"/>
        <w:rPr>
          <w:rFonts w:ascii="Garamond" w:hAnsi="Garamond" w:cs="Times New Roman"/>
          <w:color w:val="FF0000"/>
          <w:sz w:val="24"/>
          <w:szCs w:val="24"/>
          <w:lang w:val="sr-Cyrl-BA"/>
        </w:rPr>
      </w:pPr>
    </w:p>
    <w:p w:rsidR="000A3FE1" w:rsidRPr="00CD46D9" w:rsidRDefault="000A3FE1" w:rsidP="002A6B38">
      <w:pPr>
        <w:pStyle w:val="ListParagraph"/>
        <w:spacing w:after="0" w:line="240" w:lineRule="auto"/>
        <w:ind w:firstLine="540"/>
        <w:jc w:val="both"/>
        <w:rPr>
          <w:rFonts w:ascii="Garamond" w:hAnsi="Garamond" w:cs="Times New Roman"/>
          <w:color w:val="FF0000"/>
          <w:sz w:val="24"/>
          <w:szCs w:val="24"/>
          <w:lang w:val="sr-Cyrl-BA"/>
        </w:rPr>
      </w:pP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823104"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72"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822080"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73"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74"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0A3FE1" w:rsidRPr="00CD46D9" w:rsidRDefault="000A3FE1" w:rsidP="000A3FE1">
      <w:pPr>
        <w:tabs>
          <w:tab w:val="left" w:pos="567"/>
        </w:tabs>
        <w:spacing w:line="240" w:lineRule="auto"/>
        <w:contextualSpacing/>
        <w:jc w:val="center"/>
        <w:rPr>
          <w:rFonts w:ascii="Garamond" w:eastAsia="Calibri" w:hAnsi="Garamond" w:cs="Times New Roman"/>
          <w:b/>
          <w:sz w:val="24"/>
          <w:szCs w:val="24"/>
          <w:lang w:val="sr-Cyrl-BA"/>
        </w:rPr>
      </w:pPr>
      <w:r w:rsidRPr="00CD46D9">
        <w:rPr>
          <w:rFonts w:ascii="Garamond" w:eastAsia="Calibri" w:hAnsi="Garamond" w:cs="Times New Roman"/>
          <w:b/>
          <w:sz w:val="24"/>
          <w:szCs w:val="24"/>
          <w:lang w:val="sr-Cyrl-BA"/>
        </w:rPr>
        <w:t>Ненасилан комуникација у групи</w:t>
      </w:r>
    </w:p>
    <w:tbl>
      <w:tblPr>
        <w:tblW w:w="0" w:type="auto"/>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726"/>
        <w:gridCol w:w="5516"/>
      </w:tblGrid>
      <w:tr w:rsidR="000A3FE1" w:rsidRPr="004156FA" w:rsidTr="000A3FE1">
        <w:tc>
          <w:tcPr>
            <w:tcW w:w="3726" w:type="dxa"/>
            <w:tcBorders>
              <w:right w:val="single" w:sz="4" w:space="0" w:color="auto"/>
            </w:tcBorders>
          </w:tcPr>
          <w:p w:rsidR="000A3FE1" w:rsidRPr="004156FA" w:rsidRDefault="000A3FE1" w:rsidP="000A3FE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rPr>
              <w:t>Семестар:</w:t>
            </w:r>
          </w:p>
        </w:tc>
        <w:tc>
          <w:tcPr>
            <w:tcW w:w="5516" w:type="dxa"/>
            <w:tcBorders>
              <w:left w:val="single" w:sz="4" w:space="0" w:color="auto"/>
            </w:tcBorders>
          </w:tcPr>
          <w:p w:rsidR="000A3FE1" w:rsidRPr="004156FA" w:rsidRDefault="000A3FE1" w:rsidP="000A3FE1">
            <w:pPr>
              <w:spacing w:line="240" w:lineRule="auto"/>
              <w:contextualSpacing/>
              <w:rPr>
                <w:rFonts w:ascii="Times New Roman" w:eastAsia="Calibri" w:hAnsi="Times New Roman" w:cs="Times New Roman"/>
                <w:lang w:val="sr-Cyrl-BA"/>
              </w:rPr>
            </w:pPr>
            <w:r w:rsidRPr="004156FA">
              <w:rPr>
                <w:rFonts w:ascii="Times New Roman" w:eastAsia="Calibri" w:hAnsi="Times New Roman" w:cs="Times New Roman"/>
              </w:rPr>
              <w:t>д</w:t>
            </w:r>
            <w:r w:rsidRPr="004156FA">
              <w:rPr>
                <w:rFonts w:ascii="Times New Roman" w:eastAsia="Calibri" w:hAnsi="Times New Roman" w:cs="Times New Roman"/>
                <w:lang w:val="sr-Cyrl-BA"/>
              </w:rPr>
              <w:t>руги</w:t>
            </w:r>
          </w:p>
        </w:tc>
      </w:tr>
      <w:tr w:rsidR="000A3FE1" w:rsidRPr="004156FA" w:rsidTr="000A3FE1">
        <w:tc>
          <w:tcPr>
            <w:tcW w:w="3726" w:type="dxa"/>
            <w:tcBorders>
              <w:right w:val="single" w:sz="4" w:space="0" w:color="auto"/>
            </w:tcBorders>
          </w:tcPr>
          <w:p w:rsidR="000A3FE1" w:rsidRPr="004156FA" w:rsidRDefault="000A3FE1" w:rsidP="000A3FE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516" w:type="dxa"/>
            <w:tcBorders>
              <w:left w:val="single" w:sz="4" w:space="0" w:color="auto"/>
            </w:tcBorders>
          </w:tcPr>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rPr>
              <w:t>обавезни</w:t>
            </w:r>
          </w:p>
        </w:tc>
      </w:tr>
      <w:tr w:rsidR="000A3FE1" w:rsidRPr="004156FA" w:rsidTr="000A3FE1">
        <w:tc>
          <w:tcPr>
            <w:tcW w:w="3726" w:type="dxa"/>
            <w:tcBorders>
              <w:right w:val="single" w:sz="4" w:space="0" w:color="auto"/>
            </w:tcBorders>
          </w:tcPr>
          <w:p w:rsidR="000A3FE1" w:rsidRPr="004156FA" w:rsidRDefault="000A3FE1" w:rsidP="000A3FE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516" w:type="dxa"/>
            <w:tcBorders>
              <w:left w:val="single" w:sz="4" w:space="0" w:color="auto"/>
            </w:tcBorders>
          </w:tcPr>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lang w:val="sr-Cyrl-BA"/>
              </w:rPr>
              <w:t>2</w:t>
            </w:r>
            <w:r w:rsidRPr="004156FA">
              <w:rPr>
                <w:rFonts w:ascii="Times New Roman" w:eastAsia="Calibri" w:hAnsi="Times New Roman" w:cs="Times New Roman"/>
              </w:rPr>
              <w:t xml:space="preserve"> часа наставе и </w:t>
            </w:r>
            <w:r w:rsidRPr="004156FA">
              <w:rPr>
                <w:rFonts w:ascii="Times New Roman" w:eastAsia="Calibri" w:hAnsi="Times New Roman" w:cs="Times New Roman"/>
                <w:lang w:val="sr-Cyrl-BA"/>
              </w:rPr>
              <w:t>2</w:t>
            </w:r>
            <w:r w:rsidRPr="004156FA">
              <w:rPr>
                <w:rFonts w:ascii="Times New Roman" w:eastAsia="Calibri" w:hAnsi="Times New Roman" w:cs="Times New Roman"/>
              </w:rPr>
              <w:t xml:space="preserve"> час</w:t>
            </w:r>
            <w:r w:rsidRPr="004156FA">
              <w:rPr>
                <w:rFonts w:ascii="Times New Roman" w:eastAsia="Calibri" w:hAnsi="Times New Roman" w:cs="Times New Roman"/>
                <w:lang w:val="sr-Cyrl-BA"/>
              </w:rPr>
              <w:t>а</w:t>
            </w:r>
            <w:r w:rsidRPr="004156FA">
              <w:rPr>
                <w:rFonts w:ascii="Times New Roman" w:eastAsia="Calibri" w:hAnsi="Times New Roman" w:cs="Times New Roman"/>
              </w:rPr>
              <w:t xml:space="preserve"> вјежби</w:t>
            </w:r>
          </w:p>
        </w:tc>
      </w:tr>
      <w:tr w:rsidR="000A3FE1" w:rsidRPr="004156FA" w:rsidTr="000A3FE1">
        <w:tc>
          <w:tcPr>
            <w:tcW w:w="3726" w:type="dxa"/>
            <w:tcBorders>
              <w:right w:val="single" w:sz="4" w:space="0" w:color="auto"/>
            </w:tcBorders>
          </w:tcPr>
          <w:p w:rsidR="000A3FE1" w:rsidRPr="004156FA" w:rsidRDefault="000A3FE1" w:rsidP="000A3FE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516" w:type="dxa"/>
            <w:tcBorders>
              <w:left w:val="single" w:sz="4" w:space="0" w:color="auto"/>
            </w:tcBorders>
          </w:tcPr>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lang w:val="sr-Cyrl-BA"/>
              </w:rPr>
              <w:t>6</w:t>
            </w:r>
            <w:r w:rsidRPr="004156FA">
              <w:rPr>
                <w:rFonts w:ascii="Times New Roman" w:eastAsia="Calibri" w:hAnsi="Times New Roman" w:cs="Times New Roman"/>
              </w:rPr>
              <w:t xml:space="preserve"> ECTS</w:t>
            </w:r>
          </w:p>
        </w:tc>
      </w:tr>
      <w:tr w:rsidR="000A3FE1" w:rsidRPr="004156FA" w:rsidTr="000A3FE1">
        <w:tc>
          <w:tcPr>
            <w:tcW w:w="3726" w:type="dxa"/>
            <w:tcBorders>
              <w:right w:val="single" w:sz="4" w:space="0" w:color="auto"/>
            </w:tcBorders>
          </w:tcPr>
          <w:p w:rsidR="000A3FE1" w:rsidRPr="004156FA" w:rsidRDefault="000A3FE1" w:rsidP="000A3FE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516" w:type="dxa"/>
            <w:tcBorders>
              <w:left w:val="single" w:sz="4" w:space="0" w:color="auto"/>
            </w:tcBorders>
          </w:tcPr>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lang w:val="sr-Cyrl-BA"/>
              </w:rPr>
              <w:t>доц.др Андреа Пухалић</w:t>
            </w:r>
          </w:p>
        </w:tc>
      </w:tr>
      <w:tr w:rsidR="000A3FE1" w:rsidRPr="004156FA" w:rsidTr="000A3FE1">
        <w:tc>
          <w:tcPr>
            <w:tcW w:w="3726" w:type="dxa"/>
            <w:tcBorders>
              <w:right w:val="single" w:sz="4" w:space="0" w:color="auto"/>
            </w:tcBorders>
          </w:tcPr>
          <w:p w:rsidR="000A3FE1" w:rsidRPr="004156FA" w:rsidRDefault="000A3FE1" w:rsidP="000A3FE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Сарадница:</w:t>
            </w:r>
          </w:p>
        </w:tc>
        <w:tc>
          <w:tcPr>
            <w:tcW w:w="5516" w:type="dxa"/>
            <w:tcBorders>
              <w:left w:val="single" w:sz="4" w:space="0" w:color="auto"/>
            </w:tcBorders>
          </w:tcPr>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lang w:val="sr-Cyrl-BA"/>
              </w:rPr>
              <w:t>доц.др Андреа Пухалић</w:t>
            </w:r>
          </w:p>
        </w:tc>
      </w:tr>
      <w:tr w:rsidR="000A3FE1" w:rsidRPr="004156FA" w:rsidTr="000A3FE1">
        <w:tc>
          <w:tcPr>
            <w:tcW w:w="3726" w:type="dxa"/>
            <w:tcBorders>
              <w:right w:val="single" w:sz="4" w:space="0" w:color="auto"/>
            </w:tcBorders>
          </w:tcPr>
          <w:p w:rsidR="000A3FE1" w:rsidRPr="004156FA" w:rsidRDefault="000A3FE1" w:rsidP="000A3FE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516" w:type="dxa"/>
            <w:tcBorders>
              <w:left w:val="single" w:sz="4" w:space="0" w:color="auto"/>
            </w:tcBorders>
          </w:tcPr>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rPr>
              <w:t>уписан мастер студиј</w:t>
            </w:r>
          </w:p>
        </w:tc>
      </w:tr>
      <w:tr w:rsidR="000A3FE1" w:rsidRPr="004156FA" w:rsidTr="000A3FE1">
        <w:tc>
          <w:tcPr>
            <w:tcW w:w="3726" w:type="dxa"/>
            <w:tcBorders>
              <w:right w:val="single" w:sz="4" w:space="0" w:color="auto"/>
            </w:tcBorders>
          </w:tcPr>
          <w:p w:rsidR="000A3FE1" w:rsidRPr="004156FA" w:rsidRDefault="000A3FE1" w:rsidP="000A3FE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516" w:type="dxa"/>
            <w:tcBorders>
              <w:left w:val="single" w:sz="4" w:space="0" w:color="auto"/>
            </w:tcBorders>
          </w:tcPr>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rPr>
              <w:t>andrea.puhalic@fpn.unibl.org</w:t>
            </w:r>
          </w:p>
        </w:tc>
      </w:tr>
      <w:tr w:rsidR="000A3FE1" w:rsidRPr="004156FA" w:rsidTr="000A3FE1">
        <w:tc>
          <w:tcPr>
            <w:tcW w:w="3726" w:type="dxa"/>
            <w:tcBorders>
              <w:right w:val="single" w:sz="4" w:space="0" w:color="auto"/>
            </w:tcBorders>
          </w:tcPr>
          <w:p w:rsidR="000A3FE1" w:rsidRPr="004156FA" w:rsidRDefault="000A3FE1" w:rsidP="000A3FE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516" w:type="dxa"/>
            <w:tcBorders>
              <w:left w:val="single" w:sz="4" w:space="0" w:color="auto"/>
            </w:tcBorders>
          </w:tcPr>
          <w:p w:rsidR="000A3FE1" w:rsidRPr="004156FA" w:rsidRDefault="000A3FE1" w:rsidP="000A3FE1">
            <w:pPr>
              <w:spacing w:line="240" w:lineRule="auto"/>
              <w:contextualSpacing/>
              <w:rPr>
                <w:rFonts w:ascii="Times New Roman" w:eastAsia="Calibri" w:hAnsi="Times New Roman" w:cs="Times New Roman"/>
                <w:lang w:val="sr-Cyrl-BA"/>
              </w:rPr>
            </w:pPr>
            <w:r w:rsidRPr="004156FA">
              <w:rPr>
                <w:rFonts w:ascii="Times New Roman" w:eastAsia="Calibri" w:hAnsi="Times New Roman" w:cs="Times New Roman"/>
              </w:rPr>
              <w:t>andrea.puhalic@fpn.unibl.org</w:t>
            </w:r>
          </w:p>
        </w:tc>
      </w:tr>
      <w:tr w:rsidR="000A3FE1" w:rsidRPr="004156FA" w:rsidTr="000A3FE1">
        <w:tc>
          <w:tcPr>
            <w:tcW w:w="3726" w:type="dxa"/>
            <w:tcBorders>
              <w:right w:val="single" w:sz="4" w:space="0" w:color="auto"/>
            </w:tcBorders>
          </w:tcPr>
          <w:p w:rsidR="000A3FE1" w:rsidRPr="004156FA" w:rsidRDefault="000A3FE1" w:rsidP="000A3FE1">
            <w:pPr>
              <w:tabs>
                <w:tab w:val="left" w:pos="567"/>
              </w:tabs>
              <w:spacing w:line="240" w:lineRule="auto"/>
              <w:contextualSpacing/>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516" w:type="dxa"/>
            <w:tcBorders>
              <w:left w:val="single" w:sz="4" w:space="0" w:color="auto"/>
            </w:tcBorders>
          </w:tcPr>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rPr>
              <w:t>Уторком, 12:00-13:00, кабинет 205, ФПН</w:t>
            </w:r>
          </w:p>
        </w:tc>
      </w:tr>
    </w:tbl>
    <w:p w:rsidR="000A3FE1" w:rsidRPr="004156FA" w:rsidRDefault="000A3FE1" w:rsidP="000A3FE1">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0A3FE1" w:rsidRPr="004156FA" w:rsidTr="00E13EA1">
        <w:tc>
          <w:tcPr>
            <w:tcW w:w="9781" w:type="dxa"/>
          </w:tcPr>
          <w:p w:rsidR="000A3FE1" w:rsidRPr="004156FA" w:rsidRDefault="000A3FE1" w:rsidP="000A3FE1">
            <w:pPr>
              <w:spacing w:line="240" w:lineRule="auto"/>
              <w:contextualSpacing/>
              <w:jc w:val="both"/>
              <w:rPr>
                <w:rFonts w:ascii="Times New Roman" w:eastAsia="Calibri" w:hAnsi="Times New Roman" w:cs="Times New Roman"/>
                <w:noProof/>
              </w:rPr>
            </w:pPr>
            <w:r w:rsidRPr="004156FA">
              <w:rPr>
                <w:rFonts w:ascii="Times New Roman" w:eastAsia="TimesNewRomanPSMT" w:hAnsi="Times New Roman" w:cs="Times New Roman"/>
                <w:noProof/>
                <w:color w:val="000000"/>
              </w:rPr>
              <w:t>Предмет је конципиран тако да студенте опскрби теоријским знањима о ненасилној комуникацији, али и умијећима ненасилне комуникације. Будући да се свака, па и ненасилна комуникација, одвија у групи, предмет обухвата и знања о обиљежјима групе и групним процесима. Посебан акценат је на знањима и вјештинама ненасилне комуникације у ситуацијама сукобљавања мишљења, утолико прије што будући посао полазника мастер студија медијације у социјалном раду подразумијева рад са људима и посредовање у рјешавању различитих сукоба. Садржај предмета обухвата теоријска сазнања о интерперсоналној комуникацији уопште и ненасилној комуникацији, те о специфичним вјештинама ненасилне комуникације, чије усвајање и примјена доприноси развоју ненасилне комуникације која је кључна за мирно и конструктивно рјешавање сукоба</w:t>
            </w:r>
          </w:p>
        </w:tc>
      </w:tr>
    </w:tbl>
    <w:p w:rsidR="000A3FE1" w:rsidRPr="004156FA" w:rsidRDefault="000A3FE1" w:rsidP="000A3FE1">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Очекивани исходи учења</w:t>
            </w:r>
          </w:p>
        </w:tc>
      </w:tr>
      <w:tr w:rsidR="000A3FE1" w:rsidRPr="004156FA" w:rsidTr="00E13EA1">
        <w:tc>
          <w:tcPr>
            <w:tcW w:w="9781" w:type="dxa"/>
          </w:tcPr>
          <w:p w:rsidR="000A3FE1" w:rsidRPr="004156FA" w:rsidRDefault="000A3FE1" w:rsidP="000A3FE1">
            <w:pPr>
              <w:spacing w:line="240" w:lineRule="auto"/>
              <w:contextualSpacing/>
              <w:rPr>
                <w:rFonts w:ascii="Times New Roman" w:eastAsia="Calibri" w:hAnsi="Times New Roman" w:cs="Times New Roman"/>
                <w:noProof/>
              </w:rPr>
            </w:pPr>
            <w:r w:rsidRPr="004156FA">
              <w:rPr>
                <w:rFonts w:ascii="Times New Roman" w:eastAsia="Calibri" w:hAnsi="Times New Roman" w:cs="Times New Roman"/>
                <w:noProof/>
              </w:rPr>
              <w:t>• У</w:t>
            </w:r>
            <w:r w:rsidRPr="004156FA">
              <w:rPr>
                <w:rFonts w:ascii="Times New Roman" w:eastAsia="Calibri" w:hAnsi="Times New Roman" w:cs="Times New Roman"/>
                <w:noProof/>
                <w:lang w:val="sr-Cyrl-BA"/>
              </w:rPr>
              <w:t xml:space="preserve">свајање основних теоријских сазнања о </w:t>
            </w:r>
            <w:r w:rsidRPr="004156FA">
              <w:rPr>
                <w:rFonts w:ascii="Times New Roman" w:eastAsia="Calibri" w:hAnsi="Times New Roman" w:cs="Times New Roman"/>
                <w:noProof/>
              </w:rPr>
              <w:t>интерперсоналном комуникацијском процесу;</w:t>
            </w:r>
          </w:p>
          <w:p w:rsidR="000A3FE1" w:rsidRPr="004156FA" w:rsidRDefault="000A3FE1" w:rsidP="000A3FE1">
            <w:pPr>
              <w:spacing w:line="240" w:lineRule="auto"/>
              <w:contextualSpacing/>
              <w:rPr>
                <w:rFonts w:ascii="Times New Roman" w:eastAsia="Calibri" w:hAnsi="Times New Roman" w:cs="Times New Roman"/>
                <w:noProof/>
              </w:rPr>
            </w:pPr>
            <w:r w:rsidRPr="004156FA">
              <w:rPr>
                <w:rFonts w:ascii="Times New Roman" w:eastAsia="Calibri" w:hAnsi="Times New Roman" w:cs="Times New Roman"/>
                <w:noProof/>
              </w:rPr>
              <w:t xml:space="preserve">• </w:t>
            </w:r>
            <w:r w:rsidRPr="004156FA">
              <w:rPr>
                <w:rFonts w:ascii="Times New Roman" w:eastAsia="Calibri" w:hAnsi="Times New Roman" w:cs="Times New Roman"/>
                <w:noProof/>
                <w:lang w:val="sr-Cyrl-BA"/>
              </w:rPr>
              <w:t>Разумијевање</w:t>
            </w:r>
            <w:r w:rsidRPr="004156FA">
              <w:rPr>
                <w:rFonts w:ascii="Times New Roman" w:eastAsia="Calibri" w:hAnsi="Times New Roman" w:cs="Times New Roman"/>
                <w:noProof/>
              </w:rPr>
              <w:t xml:space="preserve"> рационалне и емоционалне димензије интерперсоналне комуникације;</w:t>
            </w:r>
          </w:p>
          <w:p w:rsidR="000A3FE1" w:rsidRPr="004156FA" w:rsidRDefault="000A3FE1" w:rsidP="000A3FE1">
            <w:pPr>
              <w:spacing w:line="240" w:lineRule="auto"/>
              <w:contextualSpacing/>
              <w:rPr>
                <w:rFonts w:ascii="Times New Roman" w:eastAsia="Calibri" w:hAnsi="Times New Roman" w:cs="Times New Roman"/>
                <w:noProof/>
              </w:rPr>
            </w:pPr>
            <w:r w:rsidRPr="004156FA">
              <w:rPr>
                <w:rFonts w:ascii="Times New Roman" w:eastAsia="Calibri" w:hAnsi="Times New Roman" w:cs="Times New Roman"/>
                <w:noProof/>
              </w:rPr>
              <w:t xml:space="preserve">• </w:t>
            </w:r>
            <w:r w:rsidRPr="004156FA">
              <w:rPr>
                <w:rFonts w:ascii="Times New Roman" w:eastAsia="Calibri" w:hAnsi="Times New Roman" w:cs="Times New Roman"/>
                <w:noProof/>
                <w:lang w:val="sr-Cyrl-BA"/>
              </w:rPr>
              <w:t>Разумијевање</w:t>
            </w:r>
            <w:r w:rsidRPr="004156FA">
              <w:rPr>
                <w:rFonts w:ascii="Times New Roman" w:eastAsia="Calibri" w:hAnsi="Times New Roman" w:cs="Times New Roman"/>
                <w:noProof/>
              </w:rPr>
              <w:t xml:space="preserve"> персуазивн</w:t>
            </w:r>
            <w:r w:rsidRPr="004156FA">
              <w:rPr>
                <w:rFonts w:ascii="Times New Roman" w:eastAsia="Calibri" w:hAnsi="Times New Roman" w:cs="Times New Roman"/>
                <w:noProof/>
                <w:lang w:val="sr-Cyrl-BA"/>
              </w:rPr>
              <w:t>их</w:t>
            </w:r>
            <w:r w:rsidRPr="004156FA">
              <w:rPr>
                <w:rFonts w:ascii="Times New Roman" w:eastAsia="Calibri" w:hAnsi="Times New Roman" w:cs="Times New Roman"/>
                <w:noProof/>
              </w:rPr>
              <w:t xml:space="preserve"> аспек</w:t>
            </w:r>
            <w:r w:rsidRPr="004156FA">
              <w:rPr>
                <w:rFonts w:ascii="Times New Roman" w:eastAsia="Calibri" w:hAnsi="Times New Roman" w:cs="Times New Roman"/>
                <w:noProof/>
                <w:lang w:val="sr-Cyrl-BA"/>
              </w:rPr>
              <w:t>а</w:t>
            </w:r>
            <w:r w:rsidRPr="004156FA">
              <w:rPr>
                <w:rFonts w:ascii="Times New Roman" w:eastAsia="Calibri" w:hAnsi="Times New Roman" w:cs="Times New Roman"/>
                <w:noProof/>
              </w:rPr>
              <w:t>т</w:t>
            </w:r>
            <w:r w:rsidRPr="004156FA">
              <w:rPr>
                <w:rFonts w:ascii="Times New Roman" w:eastAsia="Calibri" w:hAnsi="Times New Roman" w:cs="Times New Roman"/>
                <w:noProof/>
                <w:lang w:val="sr-Cyrl-BA"/>
              </w:rPr>
              <w:t>а</w:t>
            </w:r>
            <w:r w:rsidRPr="004156FA">
              <w:rPr>
                <w:rFonts w:ascii="Times New Roman" w:eastAsia="Calibri" w:hAnsi="Times New Roman" w:cs="Times New Roman"/>
                <w:noProof/>
              </w:rPr>
              <w:t xml:space="preserve"> интерперсоналне комуникације;</w:t>
            </w:r>
          </w:p>
          <w:p w:rsidR="000A3FE1" w:rsidRPr="004156FA" w:rsidRDefault="000A3FE1" w:rsidP="000A3FE1">
            <w:pPr>
              <w:spacing w:line="240" w:lineRule="auto"/>
              <w:contextualSpacing/>
              <w:rPr>
                <w:rFonts w:ascii="Times New Roman" w:eastAsia="Calibri" w:hAnsi="Times New Roman" w:cs="Times New Roman"/>
                <w:noProof/>
              </w:rPr>
            </w:pPr>
            <w:r w:rsidRPr="004156FA">
              <w:rPr>
                <w:rFonts w:ascii="Times New Roman" w:eastAsia="Calibri" w:hAnsi="Times New Roman" w:cs="Times New Roman"/>
                <w:noProof/>
              </w:rPr>
              <w:t xml:space="preserve">• </w:t>
            </w:r>
            <w:r w:rsidRPr="004156FA">
              <w:rPr>
                <w:rFonts w:ascii="Times New Roman" w:eastAsia="Calibri" w:hAnsi="Times New Roman" w:cs="Times New Roman"/>
                <w:noProof/>
                <w:lang w:val="sr-Cyrl-BA"/>
              </w:rPr>
              <w:t>Схватање карактеристика</w:t>
            </w:r>
            <w:r w:rsidRPr="004156FA">
              <w:rPr>
                <w:rFonts w:ascii="Times New Roman" w:eastAsia="Calibri" w:hAnsi="Times New Roman" w:cs="Times New Roman"/>
                <w:noProof/>
              </w:rPr>
              <w:t xml:space="preserve"> вербалне и невербалне комуникације;</w:t>
            </w:r>
          </w:p>
          <w:p w:rsidR="000A3FE1" w:rsidRPr="004156FA" w:rsidRDefault="000A3FE1" w:rsidP="000A3FE1">
            <w:pPr>
              <w:spacing w:line="240" w:lineRule="auto"/>
              <w:contextualSpacing/>
              <w:rPr>
                <w:rFonts w:ascii="Times New Roman" w:eastAsia="Calibri" w:hAnsi="Times New Roman" w:cs="Times New Roman"/>
                <w:noProof/>
              </w:rPr>
            </w:pPr>
            <w:r w:rsidRPr="004156FA">
              <w:rPr>
                <w:rFonts w:ascii="Times New Roman" w:eastAsia="Calibri" w:hAnsi="Times New Roman" w:cs="Times New Roman"/>
                <w:noProof/>
              </w:rPr>
              <w:t xml:space="preserve">• </w:t>
            </w:r>
            <w:r w:rsidRPr="004156FA">
              <w:rPr>
                <w:rFonts w:ascii="Times New Roman" w:eastAsia="Calibri" w:hAnsi="Times New Roman" w:cs="Times New Roman"/>
                <w:noProof/>
                <w:lang w:val="sr-Cyrl-BA"/>
              </w:rPr>
              <w:t>Разумијевање и примјена</w:t>
            </w:r>
            <w:r w:rsidRPr="004156FA">
              <w:rPr>
                <w:rFonts w:ascii="Times New Roman" w:eastAsia="Calibri" w:hAnsi="Times New Roman" w:cs="Times New Roman"/>
                <w:noProof/>
              </w:rPr>
              <w:t xml:space="preserve"> асертивности у интерперсоналној комуникацији;</w:t>
            </w:r>
          </w:p>
          <w:p w:rsidR="000A3FE1" w:rsidRPr="004156FA" w:rsidRDefault="000A3FE1" w:rsidP="000A3FE1">
            <w:pPr>
              <w:numPr>
                <w:ilvl w:val="0"/>
                <w:numId w:val="75"/>
              </w:numPr>
              <w:spacing w:after="0" w:line="240" w:lineRule="auto"/>
              <w:ind w:left="180" w:hanging="180"/>
              <w:contextualSpacing/>
              <w:rPr>
                <w:rFonts w:ascii="Times New Roman" w:eastAsia="Calibri" w:hAnsi="Times New Roman" w:cs="Times New Roman"/>
                <w:noProof/>
              </w:rPr>
            </w:pPr>
            <w:r w:rsidRPr="004156FA">
              <w:rPr>
                <w:rFonts w:ascii="Times New Roman" w:eastAsia="Calibri" w:hAnsi="Times New Roman" w:cs="Times New Roman"/>
                <w:noProof/>
              </w:rPr>
              <w:t xml:space="preserve">Стицање вјештина потребних за добру комуникацију: активно слушање; преобликовање и сажимање;“Ја” говор; примање и давање повратних информација; постављање отворених и затворених питања; </w:t>
            </w:r>
          </w:p>
          <w:p w:rsidR="000A3FE1" w:rsidRPr="004156FA" w:rsidRDefault="000A3FE1" w:rsidP="000A3FE1">
            <w:pPr>
              <w:numPr>
                <w:ilvl w:val="0"/>
                <w:numId w:val="75"/>
              </w:numPr>
              <w:spacing w:after="0" w:line="240" w:lineRule="auto"/>
              <w:ind w:left="180" w:hanging="180"/>
              <w:contextualSpacing/>
              <w:rPr>
                <w:rFonts w:ascii="Times New Roman" w:eastAsia="Calibri" w:hAnsi="Times New Roman" w:cs="Times New Roman"/>
                <w:noProof/>
              </w:rPr>
            </w:pPr>
            <w:r w:rsidRPr="004156FA">
              <w:rPr>
                <w:rFonts w:ascii="Times New Roman" w:eastAsia="Calibri" w:hAnsi="Times New Roman" w:cs="Times New Roman"/>
                <w:noProof/>
              </w:rPr>
              <w:t>Очекује се да студенти разумију значај ненасилне комуникације у трансформацији сукоба ка мирном и конструктивном рјешавању, било као непосредни учесници или посредници у рјешавању сукоба.</w:t>
            </w:r>
          </w:p>
        </w:tc>
      </w:tr>
    </w:tbl>
    <w:p w:rsidR="000A3FE1" w:rsidRPr="004156FA" w:rsidRDefault="000A3FE1" w:rsidP="000A3FE1">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spacing w:line="240" w:lineRule="auto"/>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0A3FE1" w:rsidRPr="004156FA" w:rsidTr="00E13EA1">
        <w:trPr>
          <w:trHeight w:val="307"/>
        </w:trPr>
        <w:tc>
          <w:tcPr>
            <w:tcW w:w="9781" w:type="dxa"/>
          </w:tcPr>
          <w:p w:rsidR="000A3FE1" w:rsidRPr="004156FA" w:rsidRDefault="000A3FE1" w:rsidP="000A3FE1">
            <w:pPr>
              <w:numPr>
                <w:ilvl w:val="0"/>
                <w:numId w:val="74"/>
              </w:numPr>
              <w:spacing w:after="0" w:line="240" w:lineRule="auto"/>
              <w:ind w:left="360" w:hanging="270"/>
              <w:contextualSpacing/>
              <w:jc w:val="both"/>
              <w:rPr>
                <w:rFonts w:ascii="Times New Roman" w:eastAsia="Calibri" w:hAnsi="Times New Roman" w:cs="Times New Roman"/>
              </w:rPr>
            </w:pPr>
            <w:r w:rsidRPr="004156FA">
              <w:rPr>
                <w:rFonts w:ascii="Times New Roman" w:eastAsia="TimesNewRomanPSMT" w:hAnsi="Times New Roman" w:cs="Times New Roman"/>
                <w:noProof/>
                <w:color w:val="000000"/>
              </w:rPr>
              <w:t xml:space="preserve">Уводно предавање о </w:t>
            </w:r>
            <w:r w:rsidRPr="004156FA">
              <w:rPr>
                <w:rFonts w:ascii="Times New Roman" w:eastAsia="Calibri" w:hAnsi="Times New Roman" w:cs="Times New Roman"/>
                <w:noProof/>
              </w:rPr>
              <w:t>интерперсоналној комуникацији</w:t>
            </w:r>
            <w:r w:rsidRPr="004156FA">
              <w:rPr>
                <w:rFonts w:ascii="Times New Roman" w:eastAsia="TimesNewRomanPSMT" w:hAnsi="Times New Roman" w:cs="Times New Roman"/>
                <w:noProof/>
                <w:color w:val="000000"/>
              </w:rPr>
              <w:t xml:space="preserve"> и филозофији говора ненасиља;</w:t>
            </w:r>
            <w:r w:rsidRPr="004156FA">
              <w:rPr>
                <w:rFonts w:ascii="Times New Roman" w:eastAsia="Calibri" w:hAnsi="Times New Roman" w:cs="Times New Roman"/>
                <w:lang w:val="sr-Cyrl-BA"/>
              </w:rPr>
              <w:t xml:space="preserve"> </w:t>
            </w:r>
          </w:p>
          <w:p w:rsidR="000A3FE1" w:rsidRPr="004156FA" w:rsidRDefault="000A3FE1" w:rsidP="000A3FE1">
            <w:pPr>
              <w:numPr>
                <w:ilvl w:val="0"/>
                <w:numId w:val="74"/>
              </w:numPr>
              <w:spacing w:after="0" w:line="240" w:lineRule="auto"/>
              <w:ind w:left="360" w:hanging="270"/>
              <w:contextualSpacing/>
              <w:jc w:val="both"/>
              <w:rPr>
                <w:rFonts w:ascii="Times New Roman" w:eastAsia="Calibri" w:hAnsi="Times New Roman" w:cs="Times New Roman"/>
              </w:rPr>
            </w:pPr>
            <w:r w:rsidRPr="004156FA">
              <w:rPr>
                <w:rFonts w:ascii="Times New Roman" w:eastAsia="Calibri" w:hAnsi="Times New Roman" w:cs="Times New Roman"/>
                <w:noProof/>
              </w:rPr>
              <w:t>Теорије и истраживања интерперсоналне комуникације</w:t>
            </w:r>
            <w:r w:rsidRPr="004156FA">
              <w:rPr>
                <w:rFonts w:ascii="Times New Roman" w:eastAsia="Calibri" w:hAnsi="Times New Roman" w:cs="Times New Roman"/>
                <w:lang w:val="sr-Cyrl-BA"/>
              </w:rPr>
              <w:t xml:space="preserve">; </w:t>
            </w:r>
          </w:p>
          <w:p w:rsidR="000A3FE1" w:rsidRPr="004156FA" w:rsidRDefault="000A3FE1" w:rsidP="000A3FE1">
            <w:pPr>
              <w:numPr>
                <w:ilvl w:val="0"/>
                <w:numId w:val="74"/>
              </w:numPr>
              <w:spacing w:after="0" w:line="240" w:lineRule="auto"/>
              <w:ind w:left="360" w:hanging="270"/>
              <w:contextualSpacing/>
              <w:jc w:val="both"/>
              <w:rPr>
                <w:rFonts w:ascii="Times New Roman" w:eastAsia="Calibri" w:hAnsi="Times New Roman" w:cs="Times New Roman"/>
              </w:rPr>
            </w:pPr>
            <w:r w:rsidRPr="004156FA">
              <w:rPr>
                <w:rFonts w:ascii="Times New Roman" w:eastAsia="Calibri" w:hAnsi="Times New Roman" w:cs="Times New Roman"/>
                <w:noProof/>
              </w:rPr>
              <w:t>Појам и о сновна обиљежја групе</w:t>
            </w:r>
            <w:r w:rsidRPr="004156FA">
              <w:rPr>
                <w:rFonts w:ascii="Times New Roman" w:eastAsia="Calibri" w:hAnsi="Times New Roman" w:cs="Times New Roman"/>
                <w:lang w:val="sr-Cyrl-BA"/>
              </w:rPr>
              <w:t>;</w:t>
            </w:r>
          </w:p>
          <w:p w:rsidR="000A3FE1" w:rsidRPr="004156FA" w:rsidRDefault="000A3FE1" w:rsidP="000A3FE1">
            <w:pPr>
              <w:numPr>
                <w:ilvl w:val="0"/>
                <w:numId w:val="74"/>
              </w:numPr>
              <w:spacing w:after="0" w:line="240" w:lineRule="auto"/>
              <w:ind w:left="360" w:hanging="270"/>
              <w:contextualSpacing/>
              <w:jc w:val="both"/>
              <w:rPr>
                <w:rFonts w:ascii="Times New Roman" w:eastAsia="Calibri" w:hAnsi="Times New Roman" w:cs="Times New Roman"/>
              </w:rPr>
            </w:pPr>
            <w:r w:rsidRPr="004156FA">
              <w:rPr>
                <w:rFonts w:ascii="Times New Roman" w:eastAsia="Calibri" w:hAnsi="Times New Roman" w:cs="Times New Roman"/>
                <w:noProof/>
                <w:color w:val="000000"/>
              </w:rPr>
              <w:t>Група и групни процеси: структура група, утицај група и комуникацијски процеси</w:t>
            </w:r>
          </w:p>
          <w:p w:rsidR="000A3FE1" w:rsidRPr="004156FA" w:rsidRDefault="000A3FE1" w:rsidP="000A3FE1">
            <w:pPr>
              <w:numPr>
                <w:ilvl w:val="0"/>
                <w:numId w:val="74"/>
              </w:numPr>
              <w:spacing w:after="0" w:line="240" w:lineRule="auto"/>
              <w:ind w:left="360" w:hanging="270"/>
              <w:contextualSpacing/>
              <w:jc w:val="both"/>
              <w:rPr>
                <w:rFonts w:ascii="Times New Roman" w:eastAsia="Calibri" w:hAnsi="Times New Roman" w:cs="Times New Roman"/>
              </w:rPr>
            </w:pPr>
            <w:r w:rsidRPr="004156FA">
              <w:rPr>
                <w:rFonts w:ascii="Times New Roman" w:eastAsia="Calibri" w:hAnsi="Times New Roman" w:cs="Times New Roman"/>
                <w:noProof/>
              </w:rPr>
              <w:t>Вербална и невербална комуникација</w:t>
            </w:r>
            <w:r w:rsidRPr="004156FA">
              <w:rPr>
                <w:rFonts w:ascii="Times New Roman" w:eastAsia="Calibri" w:hAnsi="Times New Roman" w:cs="Times New Roman"/>
                <w:lang w:val="sr-Cyrl-BA"/>
              </w:rPr>
              <w:t>;</w:t>
            </w:r>
          </w:p>
          <w:p w:rsidR="000A3FE1" w:rsidRPr="004156FA" w:rsidRDefault="000A3FE1" w:rsidP="000A3FE1">
            <w:pPr>
              <w:numPr>
                <w:ilvl w:val="0"/>
                <w:numId w:val="74"/>
              </w:numPr>
              <w:spacing w:after="0" w:line="240" w:lineRule="auto"/>
              <w:ind w:left="360" w:hanging="270"/>
              <w:contextualSpacing/>
              <w:jc w:val="both"/>
              <w:rPr>
                <w:rFonts w:ascii="Times New Roman" w:eastAsia="Calibri" w:hAnsi="Times New Roman" w:cs="Times New Roman"/>
              </w:rPr>
            </w:pPr>
            <w:r w:rsidRPr="004156FA">
              <w:rPr>
                <w:rFonts w:ascii="Times New Roman" w:eastAsia="Calibri" w:hAnsi="Times New Roman" w:cs="Times New Roman"/>
                <w:noProof/>
              </w:rPr>
              <w:t xml:space="preserve">Рационална и емоционална димензија интерперсоналне комуникације; </w:t>
            </w:r>
          </w:p>
          <w:p w:rsidR="000A3FE1" w:rsidRPr="004156FA" w:rsidRDefault="000A3FE1" w:rsidP="000A3FE1">
            <w:pPr>
              <w:numPr>
                <w:ilvl w:val="0"/>
                <w:numId w:val="74"/>
              </w:numPr>
              <w:spacing w:after="0" w:line="240" w:lineRule="auto"/>
              <w:ind w:left="360" w:hanging="270"/>
              <w:contextualSpacing/>
              <w:jc w:val="both"/>
              <w:rPr>
                <w:rFonts w:ascii="Times New Roman" w:eastAsia="Calibri" w:hAnsi="Times New Roman" w:cs="Times New Roman"/>
              </w:rPr>
            </w:pPr>
            <w:r w:rsidRPr="004156FA">
              <w:rPr>
                <w:rFonts w:ascii="Times New Roman" w:eastAsia="Calibri" w:hAnsi="Times New Roman" w:cs="Times New Roman"/>
                <w:noProof/>
              </w:rPr>
              <w:t xml:space="preserve">Персуазивност - </w:t>
            </w:r>
            <w:r w:rsidRPr="004156FA">
              <w:rPr>
                <w:rFonts w:ascii="Times New Roman" w:eastAsia="Calibri" w:hAnsi="Times New Roman" w:cs="Times New Roman"/>
                <w:noProof/>
                <w:color w:val="000000"/>
              </w:rPr>
              <w:t>персуазивне поруке и технике увјеравања</w:t>
            </w:r>
            <w:r w:rsidRPr="004156FA">
              <w:rPr>
                <w:rFonts w:ascii="Times New Roman" w:eastAsia="Calibri" w:hAnsi="Times New Roman" w:cs="Times New Roman"/>
                <w:lang w:val="sr-Cyrl-BA"/>
              </w:rPr>
              <w:t>;</w:t>
            </w:r>
          </w:p>
          <w:p w:rsidR="000A3FE1" w:rsidRPr="004156FA" w:rsidRDefault="000A3FE1" w:rsidP="000A3FE1">
            <w:pPr>
              <w:numPr>
                <w:ilvl w:val="0"/>
                <w:numId w:val="74"/>
              </w:numPr>
              <w:spacing w:after="0" w:line="240" w:lineRule="auto"/>
              <w:ind w:left="360" w:hanging="270"/>
              <w:contextualSpacing/>
              <w:jc w:val="both"/>
              <w:rPr>
                <w:rFonts w:ascii="Times New Roman" w:eastAsia="Calibri" w:hAnsi="Times New Roman" w:cs="Times New Roman"/>
              </w:rPr>
            </w:pPr>
            <w:r w:rsidRPr="004156FA">
              <w:rPr>
                <w:rFonts w:ascii="Times New Roman" w:eastAsia="Calibri" w:hAnsi="Times New Roman" w:cs="Times New Roman"/>
                <w:noProof/>
              </w:rPr>
              <w:t>Асертивност: разлика између асертивног, агресивног и пасивног и понашања</w:t>
            </w:r>
          </w:p>
          <w:p w:rsidR="000A3FE1" w:rsidRPr="004156FA" w:rsidRDefault="000A3FE1" w:rsidP="000A3FE1">
            <w:pPr>
              <w:numPr>
                <w:ilvl w:val="0"/>
                <w:numId w:val="74"/>
              </w:numPr>
              <w:spacing w:after="0" w:line="240" w:lineRule="auto"/>
              <w:ind w:left="450"/>
              <w:contextualSpacing/>
              <w:jc w:val="both"/>
              <w:rPr>
                <w:rFonts w:ascii="Times New Roman" w:eastAsia="Calibri" w:hAnsi="Times New Roman" w:cs="Times New Roman"/>
              </w:rPr>
            </w:pPr>
            <w:r w:rsidRPr="004156FA">
              <w:rPr>
                <w:rFonts w:ascii="Times New Roman" w:eastAsia="TimesNewRomanPSMT" w:hAnsi="Times New Roman" w:cs="Times New Roman"/>
                <w:noProof/>
                <w:color w:val="000000"/>
              </w:rPr>
              <w:t>Вјештине ненасилне комуникације: вјештина активног слушања</w:t>
            </w:r>
            <w:r w:rsidRPr="004156FA">
              <w:rPr>
                <w:rFonts w:ascii="Times New Roman" w:eastAsia="Calibri" w:hAnsi="Times New Roman" w:cs="Times New Roman"/>
                <w:lang w:val="sr-Cyrl-BA"/>
              </w:rPr>
              <w:t xml:space="preserve">; </w:t>
            </w:r>
          </w:p>
          <w:p w:rsidR="000A3FE1" w:rsidRPr="004156FA" w:rsidRDefault="000A3FE1" w:rsidP="000A3FE1">
            <w:pPr>
              <w:numPr>
                <w:ilvl w:val="0"/>
                <w:numId w:val="74"/>
              </w:numPr>
              <w:spacing w:after="0" w:line="240" w:lineRule="auto"/>
              <w:ind w:left="450"/>
              <w:contextualSpacing/>
              <w:jc w:val="both"/>
              <w:rPr>
                <w:rFonts w:ascii="Times New Roman" w:eastAsia="Calibri" w:hAnsi="Times New Roman" w:cs="Times New Roman"/>
              </w:rPr>
            </w:pPr>
            <w:r w:rsidRPr="004156FA">
              <w:rPr>
                <w:rFonts w:ascii="Times New Roman" w:eastAsia="TimesNewRomanPSMT" w:hAnsi="Times New Roman" w:cs="Times New Roman"/>
                <w:noProof/>
                <w:color w:val="000000"/>
              </w:rPr>
              <w:t xml:space="preserve">Вјештине ненасилне комуникације: вјештина </w:t>
            </w:r>
            <w:r w:rsidRPr="004156FA">
              <w:rPr>
                <w:rFonts w:ascii="Times New Roman" w:eastAsia="Calibri" w:hAnsi="Times New Roman" w:cs="Times New Roman"/>
                <w:noProof/>
              </w:rPr>
              <w:t>“Ја” говора</w:t>
            </w:r>
            <w:r w:rsidRPr="004156FA">
              <w:rPr>
                <w:rFonts w:ascii="Times New Roman" w:eastAsia="Calibri" w:hAnsi="Times New Roman" w:cs="Times New Roman"/>
                <w:lang w:val="sr-Cyrl-BA"/>
              </w:rPr>
              <w:t>;</w:t>
            </w:r>
          </w:p>
          <w:p w:rsidR="000A3FE1" w:rsidRPr="004156FA" w:rsidRDefault="000A3FE1" w:rsidP="000A3FE1">
            <w:pPr>
              <w:numPr>
                <w:ilvl w:val="0"/>
                <w:numId w:val="74"/>
              </w:numPr>
              <w:spacing w:after="0" w:line="240" w:lineRule="auto"/>
              <w:ind w:left="450"/>
              <w:contextualSpacing/>
              <w:jc w:val="both"/>
              <w:rPr>
                <w:rFonts w:ascii="Times New Roman" w:eastAsia="Calibri" w:hAnsi="Times New Roman" w:cs="Times New Roman"/>
              </w:rPr>
            </w:pPr>
            <w:r w:rsidRPr="004156FA">
              <w:rPr>
                <w:rFonts w:ascii="Times New Roman" w:eastAsia="TimesNewRomanPSMT" w:hAnsi="Times New Roman" w:cs="Times New Roman"/>
                <w:noProof/>
                <w:color w:val="000000"/>
              </w:rPr>
              <w:t>Вјештине ненасилне комуникације: вјештине преобликовања и сажимања</w:t>
            </w:r>
            <w:r w:rsidRPr="004156FA">
              <w:rPr>
                <w:rFonts w:ascii="Times New Roman" w:eastAsia="Calibri" w:hAnsi="Times New Roman" w:cs="Times New Roman"/>
                <w:lang w:val="sr-Cyrl-BA"/>
              </w:rPr>
              <w:t xml:space="preserve">; </w:t>
            </w:r>
          </w:p>
          <w:p w:rsidR="000A3FE1" w:rsidRPr="004156FA" w:rsidRDefault="000A3FE1" w:rsidP="000A3FE1">
            <w:pPr>
              <w:numPr>
                <w:ilvl w:val="0"/>
                <w:numId w:val="74"/>
              </w:numPr>
              <w:spacing w:after="0" w:line="240" w:lineRule="auto"/>
              <w:ind w:left="450"/>
              <w:contextualSpacing/>
              <w:jc w:val="both"/>
              <w:rPr>
                <w:rFonts w:ascii="Times New Roman" w:eastAsia="Calibri" w:hAnsi="Times New Roman" w:cs="Times New Roman"/>
              </w:rPr>
            </w:pPr>
            <w:r w:rsidRPr="004156FA">
              <w:rPr>
                <w:rFonts w:ascii="Times New Roman" w:eastAsia="TimesNewRomanPSMT" w:hAnsi="Times New Roman" w:cs="Times New Roman"/>
                <w:noProof/>
                <w:color w:val="000000"/>
              </w:rPr>
              <w:t>Вјештине ненасилне комуникације: вјештина примања и давања повратних информација</w:t>
            </w:r>
            <w:r w:rsidRPr="004156FA">
              <w:rPr>
                <w:rFonts w:ascii="Times New Roman" w:eastAsia="Calibri" w:hAnsi="Times New Roman" w:cs="Times New Roman"/>
                <w:lang w:val="sr-Cyrl-BA"/>
              </w:rPr>
              <w:t xml:space="preserve">; </w:t>
            </w:r>
          </w:p>
          <w:p w:rsidR="000A3FE1" w:rsidRPr="004156FA" w:rsidRDefault="000A3FE1" w:rsidP="000A3FE1">
            <w:pPr>
              <w:numPr>
                <w:ilvl w:val="0"/>
                <w:numId w:val="74"/>
              </w:numPr>
              <w:spacing w:after="0" w:line="240" w:lineRule="auto"/>
              <w:ind w:left="450"/>
              <w:contextualSpacing/>
              <w:jc w:val="both"/>
              <w:rPr>
                <w:rFonts w:ascii="Times New Roman" w:eastAsia="Calibri" w:hAnsi="Times New Roman" w:cs="Times New Roman"/>
              </w:rPr>
            </w:pPr>
            <w:r w:rsidRPr="004156FA">
              <w:rPr>
                <w:rFonts w:ascii="Times New Roman" w:eastAsia="TimesNewRomanPSMT" w:hAnsi="Times New Roman" w:cs="Times New Roman"/>
                <w:noProof/>
                <w:color w:val="000000"/>
              </w:rPr>
              <w:t>Вјештине ненасилне комуникације: вјештине постављања отворених и затворених питања</w:t>
            </w:r>
            <w:r w:rsidRPr="004156FA">
              <w:rPr>
                <w:rFonts w:ascii="Times New Roman" w:eastAsia="Calibri" w:hAnsi="Times New Roman" w:cs="Times New Roman"/>
                <w:lang w:val="sr-Cyrl-BA"/>
              </w:rPr>
              <w:t xml:space="preserve">; </w:t>
            </w:r>
          </w:p>
          <w:p w:rsidR="000A3FE1" w:rsidRPr="004156FA" w:rsidRDefault="000A3FE1" w:rsidP="000A3FE1">
            <w:pPr>
              <w:numPr>
                <w:ilvl w:val="0"/>
                <w:numId w:val="74"/>
              </w:numPr>
              <w:spacing w:after="0" w:line="240" w:lineRule="auto"/>
              <w:ind w:left="450"/>
              <w:contextualSpacing/>
              <w:jc w:val="both"/>
              <w:rPr>
                <w:rFonts w:ascii="Times New Roman" w:eastAsia="Calibri" w:hAnsi="Times New Roman" w:cs="Times New Roman"/>
              </w:rPr>
            </w:pPr>
            <w:r w:rsidRPr="004156FA">
              <w:rPr>
                <w:rFonts w:ascii="Times New Roman" w:eastAsia="Calibri" w:hAnsi="Times New Roman" w:cs="Times New Roman"/>
                <w:noProof/>
              </w:rPr>
              <w:t>Запреке у комуникацији</w:t>
            </w:r>
            <w:r w:rsidRPr="004156FA">
              <w:rPr>
                <w:rFonts w:ascii="Times New Roman" w:eastAsia="Calibri" w:hAnsi="Times New Roman" w:cs="Times New Roman"/>
                <w:lang w:val="sr-Cyrl-BA"/>
              </w:rPr>
              <w:t xml:space="preserve">; </w:t>
            </w:r>
          </w:p>
          <w:p w:rsidR="000A3FE1" w:rsidRPr="004156FA" w:rsidRDefault="000A3FE1" w:rsidP="000A3FE1">
            <w:pPr>
              <w:numPr>
                <w:ilvl w:val="0"/>
                <w:numId w:val="74"/>
              </w:numPr>
              <w:spacing w:after="0" w:line="240" w:lineRule="auto"/>
              <w:ind w:left="450"/>
              <w:contextualSpacing/>
              <w:jc w:val="both"/>
              <w:rPr>
                <w:rFonts w:ascii="Times New Roman" w:eastAsia="Calibri" w:hAnsi="Times New Roman" w:cs="Times New Roman"/>
              </w:rPr>
            </w:pPr>
            <w:r w:rsidRPr="004156FA">
              <w:rPr>
                <w:rFonts w:ascii="Times New Roman" w:eastAsia="Calibri" w:hAnsi="Times New Roman" w:cs="Times New Roman"/>
                <w:lang w:val="sr-Cyrl-BA"/>
              </w:rPr>
              <w:t>Рекапитулација усвојених знања и вјештина ненасилне комуникације.</w:t>
            </w:r>
          </w:p>
        </w:tc>
      </w:tr>
    </w:tbl>
    <w:p w:rsidR="000A3FE1" w:rsidRPr="004156FA" w:rsidRDefault="000A3FE1" w:rsidP="000A3FE1">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Начин извођења наставе</w:t>
            </w:r>
          </w:p>
        </w:tc>
      </w:tr>
      <w:tr w:rsidR="000A3FE1" w:rsidRPr="004156FA" w:rsidTr="00E13EA1">
        <w:tc>
          <w:tcPr>
            <w:tcW w:w="9781" w:type="dxa"/>
          </w:tcPr>
          <w:p w:rsidR="000A3FE1" w:rsidRPr="004156FA" w:rsidRDefault="000A3FE1" w:rsidP="000A3FE1">
            <w:pPr>
              <w:tabs>
                <w:tab w:val="left" w:pos="567"/>
              </w:tabs>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xml:space="preserve">Настава на предмету ће се изводити представљањем тема и разговором о питањима из наставне материје, као и читањем заданих материјала и писањем колоквија и радова из предиспитних обавеза. </w:t>
            </w:r>
          </w:p>
          <w:p w:rsidR="000A3FE1" w:rsidRPr="004156FA" w:rsidRDefault="000A3FE1" w:rsidP="000A3FE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На часовима вјежби радиће се на усвајању појединих вјештина ненасилне комуникације.</w:t>
            </w:r>
          </w:p>
        </w:tc>
      </w:tr>
    </w:tbl>
    <w:p w:rsidR="000A3FE1" w:rsidRPr="004156FA" w:rsidRDefault="000A3FE1" w:rsidP="000A3FE1">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Вредновање и оцјењивање рада студената/киња</w:t>
            </w:r>
          </w:p>
        </w:tc>
      </w:tr>
      <w:tr w:rsidR="000A3FE1" w:rsidRPr="004156FA" w:rsidTr="00E13EA1">
        <w:tc>
          <w:tcPr>
            <w:tcW w:w="9781" w:type="dxa"/>
          </w:tcPr>
          <w:p w:rsidR="000A3FE1" w:rsidRPr="004156FA" w:rsidRDefault="000A3FE1" w:rsidP="000A3FE1">
            <w:pPr>
              <w:tabs>
                <w:tab w:val="left" w:pos="567"/>
              </w:tabs>
              <w:spacing w:line="240" w:lineRule="auto"/>
              <w:contextualSpacing/>
              <w:jc w:val="both"/>
              <w:rPr>
                <w:rFonts w:ascii="Times New Roman" w:eastAsia="Calibri" w:hAnsi="Times New Roman" w:cs="Times New Roman"/>
              </w:rPr>
            </w:pPr>
            <w:r w:rsidRPr="004156FA">
              <w:rPr>
                <w:rFonts w:ascii="Times New Roman" w:eastAsia="Calibri" w:hAnsi="Times New Roman" w:cs="Times New Roman"/>
              </w:rPr>
              <w:t>Предиспитне обавезе се састоје из: 2 колоквијума (по 20 бодова), 1 семинарског рада (5)  и уредног похађања наставе (5 бодова). На предиспитним обавезама може се укупно освојити највише 50 бодова.</w:t>
            </w:r>
          </w:p>
          <w:p w:rsidR="000A3FE1" w:rsidRPr="004156FA" w:rsidRDefault="000A3FE1" w:rsidP="000A3FE1">
            <w:pPr>
              <w:spacing w:line="240" w:lineRule="auto"/>
              <w:contextualSpacing/>
              <w:jc w:val="both"/>
              <w:rPr>
                <w:rFonts w:ascii="Times New Roman" w:eastAsia="Calibri" w:hAnsi="Times New Roman" w:cs="Times New Roman"/>
                <w:noProof/>
                <w:lang w:val="sr-Cyrl-CS"/>
              </w:rPr>
            </w:pPr>
            <w:r w:rsidRPr="004156FA">
              <w:rPr>
                <w:rFonts w:ascii="Times New Roman" w:eastAsia="Calibri" w:hAnsi="Times New Roman" w:cs="Times New Roman"/>
              </w:rPr>
              <w:t>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tc>
      </w:tr>
    </w:tbl>
    <w:p w:rsidR="000A3FE1" w:rsidRPr="004156FA" w:rsidRDefault="000A3FE1" w:rsidP="000A3FE1">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Обавезна литература</w:t>
            </w:r>
          </w:p>
        </w:tc>
      </w:tr>
      <w:tr w:rsidR="000A3FE1" w:rsidRPr="004156FA" w:rsidTr="00E13EA1">
        <w:trPr>
          <w:trHeight w:val="301"/>
        </w:trPr>
        <w:tc>
          <w:tcPr>
            <w:tcW w:w="9781" w:type="dxa"/>
          </w:tcPr>
          <w:p w:rsidR="000A3FE1" w:rsidRPr="004156FA" w:rsidRDefault="000A3FE1" w:rsidP="000A3FE1">
            <w:pPr>
              <w:numPr>
                <w:ilvl w:val="0"/>
                <w:numId w:val="72"/>
              </w:numPr>
              <w:tabs>
                <w:tab w:val="clear" w:pos="720"/>
              </w:tabs>
              <w:spacing w:after="0" w:line="240" w:lineRule="auto"/>
              <w:ind w:left="270" w:hanging="270"/>
              <w:contextualSpacing/>
              <w:jc w:val="both"/>
              <w:rPr>
                <w:rFonts w:ascii="Times New Roman" w:eastAsia="Calibri" w:hAnsi="Times New Roman" w:cs="Times New Roman"/>
                <w:lang w:val="sr-Cyrl-BA"/>
              </w:rPr>
            </w:pPr>
            <w:r w:rsidRPr="004156FA">
              <w:rPr>
                <w:rFonts w:ascii="Times New Roman" w:eastAsia="Calibri" w:hAnsi="Times New Roman" w:cs="Times New Roman"/>
              </w:rPr>
              <w:t>Reardon, Kathleen (1998)</w:t>
            </w:r>
            <w:r w:rsidRPr="004156FA">
              <w:rPr>
                <w:rFonts w:ascii="Times New Roman" w:eastAsia="Calibri" w:hAnsi="Times New Roman" w:cs="Times New Roman"/>
                <w:lang w:val="sr-Cyrl-BA"/>
              </w:rPr>
              <w:t>.</w:t>
            </w:r>
            <w:r w:rsidRPr="004156FA">
              <w:rPr>
                <w:rFonts w:ascii="Times New Roman" w:eastAsia="Calibri" w:hAnsi="Times New Roman" w:cs="Times New Roman"/>
              </w:rPr>
              <w:t xml:space="preserve"> Interpersonalna komunikacija – Gdje se misli susreću, Alinea, Zagreb</w:t>
            </w:r>
            <w:r w:rsidRPr="004156FA">
              <w:rPr>
                <w:rFonts w:ascii="Times New Roman" w:eastAsia="Calibri" w:hAnsi="Times New Roman" w:cs="Times New Roman"/>
                <w:noProof/>
                <w:lang w:val="sr-Cyrl-BA"/>
              </w:rPr>
              <w:t>.</w:t>
            </w:r>
            <w:r w:rsidRPr="004156FA">
              <w:rPr>
                <w:rFonts w:ascii="Times New Roman" w:eastAsia="Calibri" w:hAnsi="Times New Roman" w:cs="Times New Roman"/>
              </w:rPr>
              <w:t xml:space="preserve"> </w:t>
            </w:r>
          </w:p>
          <w:p w:rsidR="000A3FE1" w:rsidRPr="004156FA" w:rsidRDefault="000A3FE1" w:rsidP="000A3FE1">
            <w:pPr>
              <w:numPr>
                <w:ilvl w:val="0"/>
                <w:numId w:val="72"/>
              </w:numPr>
              <w:tabs>
                <w:tab w:val="clear" w:pos="720"/>
              </w:tabs>
              <w:spacing w:after="0" w:line="240" w:lineRule="auto"/>
              <w:ind w:left="270" w:hanging="270"/>
              <w:contextualSpacing/>
              <w:jc w:val="both"/>
              <w:rPr>
                <w:rFonts w:ascii="Times New Roman" w:eastAsia="Calibri" w:hAnsi="Times New Roman" w:cs="Times New Roman"/>
                <w:lang w:val="sr-Cyrl-BA"/>
              </w:rPr>
            </w:pPr>
            <w:r w:rsidRPr="004156FA">
              <w:rPr>
                <w:rFonts w:ascii="Times New Roman" w:eastAsia="Calibri" w:hAnsi="Times New Roman" w:cs="Times New Roman"/>
              </w:rPr>
              <w:t>Petar, S. (2004.) Osnove uspješne komunikacije, Zagreb: Euro hoper.</w:t>
            </w:r>
          </w:p>
          <w:p w:rsidR="000A3FE1" w:rsidRPr="004156FA" w:rsidRDefault="000A3FE1" w:rsidP="000A3FE1">
            <w:pPr>
              <w:numPr>
                <w:ilvl w:val="0"/>
                <w:numId w:val="72"/>
              </w:numPr>
              <w:tabs>
                <w:tab w:val="clear" w:pos="720"/>
              </w:tabs>
              <w:spacing w:after="0" w:line="240" w:lineRule="auto"/>
              <w:ind w:left="270" w:hanging="270"/>
              <w:contextualSpacing/>
              <w:jc w:val="both"/>
              <w:rPr>
                <w:rFonts w:ascii="Times New Roman" w:eastAsia="Calibri" w:hAnsi="Times New Roman" w:cs="Times New Roman"/>
                <w:noProof/>
              </w:rPr>
            </w:pPr>
            <w:r w:rsidRPr="004156FA">
              <w:rPr>
                <w:rFonts w:ascii="Times New Roman" w:eastAsia="TimesNewRomanPSMT" w:hAnsi="Times New Roman" w:cs="Times New Roman"/>
                <w:color w:val="000000"/>
              </w:rPr>
              <w:t>Brajša</w:t>
            </w:r>
            <w:r w:rsidRPr="004156FA">
              <w:rPr>
                <w:rFonts w:ascii="Times New Roman" w:eastAsia="TimesNewRomanPSMT" w:hAnsi="Times New Roman" w:cs="Times New Roman"/>
                <w:color w:val="000000"/>
                <w:lang w:val="sr-Cyrl-BA"/>
              </w:rPr>
              <w:t>,</w:t>
            </w:r>
            <w:r w:rsidRPr="004156FA">
              <w:rPr>
                <w:rFonts w:ascii="Times New Roman" w:eastAsia="TimesNewRomanPSMT" w:hAnsi="Times New Roman" w:cs="Times New Roman"/>
                <w:color w:val="000000"/>
              </w:rPr>
              <w:t xml:space="preserve"> P. (1993)</w:t>
            </w:r>
            <w:r w:rsidRPr="004156FA">
              <w:rPr>
                <w:rFonts w:ascii="Times New Roman" w:eastAsia="TimesNewRomanPSMT" w:hAnsi="Times New Roman" w:cs="Times New Roman"/>
                <w:color w:val="000000"/>
                <w:lang w:val="sr-Cyrl-BA"/>
              </w:rPr>
              <w:t>.</w:t>
            </w:r>
            <w:r w:rsidRPr="004156FA">
              <w:rPr>
                <w:rFonts w:ascii="Times New Roman" w:eastAsia="TimesNewRomanPSMT" w:hAnsi="Times New Roman" w:cs="Times New Roman"/>
                <w:color w:val="000000"/>
              </w:rPr>
              <w:t xml:space="preserve"> </w:t>
            </w:r>
            <w:r w:rsidRPr="004156FA">
              <w:rPr>
                <w:rFonts w:ascii="Times New Roman" w:eastAsia="Calibri" w:hAnsi="Times New Roman" w:cs="Times New Roman"/>
                <w:i/>
                <w:iCs/>
                <w:color w:val="000000"/>
              </w:rPr>
              <w:t xml:space="preserve">Pedagoška komunikologija. </w:t>
            </w:r>
            <w:r w:rsidRPr="004156FA">
              <w:rPr>
                <w:rFonts w:ascii="Times New Roman" w:eastAsia="TimesNewRomanPSMT" w:hAnsi="Times New Roman" w:cs="Times New Roman"/>
                <w:color w:val="000000"/>
              </w:rPr>
              <w:t>Zagreb: Školske novine.</w:t>
            </w:r>
            <w:r w:rsidRPr="004156FA">
              <w:rPr>
                <w:rFonts w:ascii="Times New Roman" w:eastAsia="Calibri" w:hAnsi="Times New Roman" w:cs="Times New Roman"/>
                <w:noProof/>
              </w:rPr>
              <w:t xml:space="preserve"> </w:t>
            </w:r>
          </w:p>
        </w:tc>
      </w:tr>
    </w:tbl>
    <w:p w:rsidR="000A3FE1" w:rsidRPr="004156FA" w:rsidRDefault="000A3FE1" w:rsidP="000A3FE1">
      <w:pPr>
        <w:tabs>
          <w:tab w:val="left" w:pos="567"/>
        </w:tabs>
        <w:spacing w:line="240" w:lineRule="auto"/>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spacing w:line="240" w:lineRule="auto"/>
              <w:contextualSpacing/>
              <w:jc w:val="both"/>
              <w:rPr>
                <w:rFonts w:ascii="Times New Roman" w:eastAsia="Calibri" w:hAnsi="Times New Roman" w:cs="Times New Roman"/>
                <w:b/>
              </w:rPr>
            </w:pPr>
            <w:r w:rsidRPr="004156FA">
              <w:rPr>
                <w:rFonts w:ascii="Times New Roman" w:eastAsia="Calibri" w:hAnsi="Times New Roman" w:cs="Times New Roman"/>
                <w:b/>
              </w:rPr>
              <w:t>Допунска литература</w:t>
            </w:r>
          </w:p>
        </w:tc>
      </w:tr>
      <w:tr w:rsidR="000A3FE1" w:rsidRPr="004156FA" w:rsidTr="00E13EA1">
        <w:trPr>
          <w:trHeight w:val="354"/>
        </w:trPr>
        <w:tc>
          <w:tcPr>
            <w:tcW w:w="9781" w:type="dxa"/>
          </w:tcPr>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TimesNewRomanPSMT" w:hAnsi="Times New Roman" w:cs="Times New Roman"/>
                <w:color w:val="000000"/>
              </w:rPr>
              <w:t>Bognar</w:t>
            </w:r>
            <w:r w:rsidRPr="004156FA">
              <w:rPr>
                <w:rFonts w:ascii="Times New Roman" w:eastAsia="TimesNewRomanPSMT" w:hAnsi="Times New Roman" w:cs="Times New Roman"/>
                <w:color w:val="000000"/>
                <w:lang w:val="sr-Cyrl-BA"/>
              </w:rPr>
              <w:t>,</w:t>
            </w:r>
            <w:r w:rsidRPr="004156FA">
              <w:rPr>
                <w:rFonts w:ascii="Times New Roman" w:eastAsia="TimesNewRomanPSMT" w:hAnsi="Times New Roman" w:cs="Times New Roman"/>
                <w:color w:val="000000"/>
              </w:rPr>
              <w:t xml:space="preserve"> L. et al (2004)</w:t>
            </w:r>
            <w:r w:rsidRPr="004156FA">
              <w:rPr>
                <w:rFonts w:ascii="Times New Roman" w:eastAsia="TimesNewRomanPSMT" w:hAnsi="Times New Roman" w:cs="Times New Roman"/>
                <w:color w:val="000000"/>
                <w:lang w:val="sr-Cyrl-BA"/>
              </w:rPr>
              <w:t>.</w:t>
            </w:r>
            <w:r w:rsidRPr="004156FA">
              <w:rPr>
                <w:rFonts w:ascii="Times New Roman" w:eastAsia="TimesNewRomanPSMT" w:hAnsi="Times New Roman" w:cs="Times New Roman"/>
                <w:color w:val="000000"/>
              </w:rPr>
              <w:t xml:space="preserve"> </w:t>
            </w:r>
            <w:r w:rsidRPr="004156FA">
              <w:rPr>
                <w:rFonts w:ascii="Times New Roman" w:eastAsia="Calibri" w:hAnsi="Times New Roman" w:cs="Times New Roman"/>
                <w:i/>
                <w:iCs/>
                <w:color w:val="000000"/>
              </w:rPr>
              <w:t xml:space="preserve">Miroljupci: Promišljamo i gradimo mir. Priručnik mirovnog odgoja. </w:t>
            </w:r>
            <w:r w:rsidRPr="004156FA">
              <w:rPr>
                <w:rFonts w:ascii="Times New Roman" w:eastAsia="TimesNewRomanPSMT" w:hAnsi="Times New Roman" w:cs="Times New Roman"/>
                <w:color w:val="000000"/>
              </w:rPr>
              <w:t>Osijek: Centar za mir, nenasilje i ljudska prava.</w:t>
            </w:r>
            <w:r w:rsidRPr="004156FA">
              <w:rPr>
                <w:rFonts w:ascii="Times New Roman" w:eastAsia="TimesNewRomanPSMT" w:hAnsi="Times New Roman" w:cs="Times New Roman"/>
                <w:color w:val="000000"/>
              </w:rPr>
              <w:br/>
            </w:r>
            <w:r w:rsidRPr="004156FA">
              <w:rPr>
                <w:rFonts w:ascii="Times New Roman" w:eastAsia="Calibri" w:hAnsi="Times New Roman" w:cs="Times New Roman"/>
              </w:rPr>
              <w:t xml:space="preserve">Gofman Erving (2002)  Kako se predstavljamo u svakodnevnom životu, </w:t>
            </w:r>
          </w:p>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rPr>
              <w:t>Geopoetika, Beograd</w:t>
            </w:r>
          </w:p>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rPr>
              <w:t>Hartley, P. (1999)</w:t>
            </w:r>
            <w:r w:rsidRPr="004156FA">
              <w:rPr>
                <w:rFonts w:ascii="Times New Roman" w:eastAsia="Calibri" w:hAnsi="Times New Roman" w:cs="Times New Roman"/>
                <w:lang w:val="sr-Cyrl-BA"/>
              </w:rPr>
              <w:t>.</w:t>
            </w:r>
            <w:r w:rsidRPr="004156FA">
              <w:rPr>
                <w:rFonts w:ascii="Times New Roman" w:eastAsia="Calibri" w:hAnsi="Times New Roman" w:cs="Times New Roman"/>
              </w:rPr>
              <w:t xml:space="preserve"> Interpersonal Communication. London: Routlege Myers </w:t>
            </w:r>
          </w:p>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rPr>
              <w:t xml:space="preserve">Ilardo A. Joseph (1981). Speaking Persuasively, Macmillan Publishing Co,, Inc, New York </w:t>
            </w:r>
          </w:p>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rPr>
              <w:t>Cooper Martha, Notshine William (1992)</w:t>
            </w:r>
            <w:r w:rsidRPr="004156FA">
              <w:rPr>
                <w:rFonts w:ascii="Times New Roman" w:eastAsia="Calibri" w:hAnsi="Times New Roman" w:cs="Times New Roman"/>
                <w:lang w:val="sr-Cyrl-BA"/>
              </w:rPr>
              <w:t>.</w:t>
            </w:r>
            <w:r w:rsidRPr="004156FA">
              <w:rPr>
                <w:rFonts w:ascii="Times New Roman" w:eastAsia="Calibri" w:hAnsi="Times New Roman" w:cs="Times New Roman"/>
              </w:rPr>
              <w:t xml:space="preserve"> Power Persuasion, Educational Video Group, Indiana</w:t>
            </w:r>
          </w:p>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rPr>
              <w:t xml:space="preserve">Shavitt Sharon, Brock Timothy (1994) Persuasion, Psyhological Insights and </w:t>
            </w:r>
          </w:p>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rPr>
              <w:t>Perspectives, Allyn and Bacon, Massachusetts</w:t>
            </w:r>
          </w:p>
          <w:p w:rsidR="000A3FE1" w:rsidRPr="004156FA" w:rsidRDefault="000A3FE1" w:rsidP="000A3FE1">
            <w:pPr>
              <w:spacing w:line="240" w:lineRule="auto"/>
              <w:contextualSpacing/>
              <w:rPr>
                <w:rFonts w:ascii="Times New Roman" w:eastAsia="Calibri" w:hAnsi="Times New Roman" w:cs="Times New Roman"/>
              </w:rPr>
            </w:pPr>
            <w:r w:rsidRPr="004156FA">
              <w:rPr>
                <w:rFonts w:ascii="Times New Roman" w:eastAsia="Calibri" w:hAnsi="Times New Roman" w:cs="Times New Roman"/>
              </w:rPr>
              <w:t>Adler Ronald, Elmhorst Jeanne Marquardt (1996) Communicating at Work, The McGraw Hill Companies, Inc. New York</w:t>
            </w:r>
          </w:p>
        </w:tc>
      </w:tr>
    </w:tbl>
    <w:p w:rsidR="000A3FE1" w:rsidRPr="004156FA" w:rsidRDefault="000A3FE1" w:rsidP="000A3FE1">
      <w:pPr>
        <w:tabs>
          <w:tab w:val="left" w:pos="567"/>
        </w:tabs>
        <w:spacing w:line="240" w:lineRule="auto"/>
        <w:contextualSpacing/>
        <w:jc w:val="both"/>
        <w:rPr>
          <w:rFonts w:ascii="Times New Roman" w:eastAsia="Calibri" w:hAnsi="Times New Roman" w:cs="Times New Roman"/>
        </w:rPr>
      </w:pPr>
    </w:p>
    <w:p w:rsidR="000A3FE1" w:rsidRPr="00CD46D9" w:rsidRDefault="000A3FE1" w:rsidP="000A3FE1">
      <w:pPr>
        <w:tabs>
          <w:tab w:val="left" w:pos="567"/>
        </w:tabs>
        <w:spacing w:line="240" w:lineRule="auto"/>
        <w:contextualSpacing/>
        <w:jc w:val="both"/>
        <w:rPr>
          <w:rFonts w:ascii="Garamond" w:eastAsia="Calibri" w:hAnsi="Garamond" w:cs="Times New Roman"/>
          <w:sz w:val="24"/>
          <w:szCs w:val="24"/>
        </w:rPr>
      </w:pPr>
    </w:p>
    <w:p w:rsidR="004156FA" w:rsidRDefault="004156FA">
      <w:pPr>
        <w:rPr>
          <w:rFonts w:ascii="Garamond" w:eastAsia="Calibri" w:hAnsi="Garamond" w:cs="Times New Roman"/>
          <w:sz w:val="24"/>
          <w:szCs w:val="24"/>
        </w:rPr>
      </w:pPr>
      <w:r>
        <w:rPr>
          <w:rFonts w:ascii="Garamond" w:eastAsia="Calibri" w:hAnsi="Garamond" w:cs="Times New Roman"/>
          <w:sz w:val="24"/>
          <w:szCs w:val="24"/>
        </w:rPr>
        <w:br w:type="page"/>
      </w: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826176"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75"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825152"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76"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77"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0A3FE1" w:rsidRPr="00CD46D9" w:rsidRDefault="000A3FE1" w:rsidP="000A3FE1">
      <w:pPr>
        <w:tabs>
          <w:tab w:val="left" w:pos="567"/>
        </w:tabs>
        <w:contextualSpacing/>
        <w:jc w:val="center"/>
        <w:rPr>
          <w:rFonts w:ascii="Garamond" w:eastAsia="Calibri" w:hAnsi="Garamond"/>
          <w:b/>
          <w:sz w:val="24"/>
          <w:szCs w:val="24"/>
          <w:lang w:val="sr-Cyrl-BA"/>
        </w:rPr>
      </w:pPr>
      <w:r w:rsidRPr="00CD46D9">
        <w:rPr>
          <w:rFonts w:ascii="Garamond" w:eastAsia="Calibri" w:hAnsi="Garamond"/>
          <w:b/>
          <w:sz w:val="24"/>
          <w:szCs w:val="24"/>
        </w:rPr>
        <w:t>П</w:t>
      </w:r>
      <w:r w:rsidRPr="00CD46D9">
        <w:rPr>
          <w:rFonts w:ascii="Garamond" w:eastAsia="Calibri" w:hAnsi="Garamond"/>
          <w:b/>
          <w:sz w:val="24"/>
          <w:szCs w:val="24"/>
          <w:lang w:val="sr-Cyrl-BA"/>
        </w:rPr>
        <w:t>равни и институционални</w:t>
      </w:r>
      <w:r w:rsidRPr="00CD46D9">
        <w:rPr>
          <w:rFonts w:ascii="Garamond" w:eastAsia="Calibri" w:hAnsi="Garamond"/>
          <w:b/>
          <w:sz w:val="24"/>
          <w:szCs w:val="24"/>
        </w:rPr>
        <w:t xml:space="preserve"> </w:t>
      </w:r>
      <w:r w:rsidRPr="00CD46D9">
        <w:rPr>
          <w:rFonts w:ascii="Garamond" w:eastAsia="Calibri" w:hAnsi="Garamond"/>
          <w:b/>
          <w:sz w:val="24"/>
          <w:szCs w:val="24"/>
          <w:lang w:val="sr-Cyrl-BA"/>
        </w:rPr>
        <w:t>оквир рјешавања сукоба</w:t>
      </w:r>
    </w:p>
    <w:p w:rsidR="000A3FE1" w:rsidRPr="00CD46D9" w:rsidRDefault="000A3FE1" w:rsidP="000A3FE1">
      <w:pPr>
        <w:tabs>
          <w:tab w:val="left" w:pos="567"/>
        </w:tabs>
        <w:contextualSpacing/>
        <w:jc w:val="center"/>
        <w:rPr>
          <w:rFonts w:ascii="Garamond" w:eastAsia="Calibri" w:hAnsi="Garamond"/>
          <w:sz w:val="24"/>
          <w:szCs w:val="24"/>
          <w:lang w:val="sr-Cyrl-BA"/>
        </w:rPr>
      </w:pPr>
    </w:p>
    <w:tbl>
      <w:tblPr>
        <w:tblW w:w="0" w:type="auto"/>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781"/>
        <w:gridCol w:w="5461"/>
      </w:tblGrid>
      <w:tr w:rsidR="000A3FE1" w:rsidRPr="004156FA" w:rsidTr="00E13EA1">
        <w:tc>
          <w:tcPr>
            <w:tcW w:w="3960" w:type="dxa"/>
            <w:tcBorders>
              <w:right w:val="single" w:sz="4" w:space="0" w:color="auto"/>
            </w:tcBorders>
          </w:tcPr>
          <w:p w:rsidR="000A3FE1" w:rsidRPr="004156FA" w:rsidRDefault="000A3FE1" w:rsidP="000A3FE1">
            <w:pPr>
              <w:tabs>
                <w:tab w:val="left" w:pos="567"/>
              </w:tabs>
              <w:contextualSpacing/>
              <w:jc w:val="both"/>
              <w:rPr>
                <w:rFonts w:ascii="Times New Roman" w:eastAsia="Calibri" w:hAnsi="Times New Roman" w:cs="Times New Roman"/>
                <w:b/>
                <w:lang w:val="sr-Cyrl-BA"/>
              </w:rPr>
            </w:pPr>
            <w:r w:rsidRPr="004156FA">
              <w:rPr>
                <w:rFonts w:ascii="Times New Roman" w:eastAsia="Calibri" w:hAnsi="Times New Roman" w:cs="Times New Roman"/>
                <w:b/>
              </w:rPr>
              <w:t>Семестар:</w:t>
            </w:r>
          </w:p>
        </w:tc>
        <w:tc>
          <w:tcPr>
            <w:tcW w:w="5800" w:type="dxa"/>
            <w:tcBorders>
              <w:left w:val="single" w:sz="4" w:space="0" w:color="auto"/>
            </w:tcBorders>
          </w:tcPr>
          <w:p w:rsidR="000A3FE1" w:rsidRPr="004156FA" w:rsidRDefault="000A3FE1" w:rsidP="000A3FE1">
            <w:pPr>
              <w:tabs>
                <w:tab w:val="left" w:pos="567"/>
              </w:tabs>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први</w:t>
            </w:r>
          </w:p>
        </w:tc>
      </w:tr>
      <w:tr w:rsidR="000A3FE1" w:rsidRPr="004156FA" w:rsidTr="00E13EA1">
        <w:tc>
          <w:tcPr>
            <w:tcW w:w="3960" w:type="dxa"/>
            <w:tcBorders>
              <w:right w:val="single" w:sz="4" w:space="0" w:color="auto"/>
            </w:tcBorders>
          </w:tcPr>
          <w:p w:rsidR="000A3FE1" w:rsidRPr="004156FA" w:rsidRDefault="000A3FE1" w:rsidP="000A3FE1">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800" w:type="dxa"/>
            <w:tcBorders>
              <w:left w:val="single" w:sz="4" w:space="0" w:color="auto"/>
            </w:tcBorders>
          </w:tcPr>
          <w:p w:rsidR="000A3FE1" w:rsidRPr="004156FA" w:rsidRDefault="000A3FE1" w:rsidP="000A3FE1">
            <w:pPr>
              <w:tabs>
                <w:tab w:val="left" w:pos="567"/>
              </w:tabs>
              <w:contextualSpacing/>
              <w:jc w:val="both"/>
              <w:rPr>
                <w:rFonts w:ascii="Times New Roman" w:eastAsia="Calibri" w:hAnsi="Times New Roman" w:cs="Times New Roman"/>
              </w:rPr>
            </w:pPr>
            <w:r w:rsidRPr="004156FA">
              <w:rPr>
                <w:rFonts w:ascii="Times New Roman" w:eastAsia="Calibri" w:hAnsi="Times New Roman" w:cs="Times New Roman"/>
              </w:rPr>
              <w:t>обавезан</w:t>
            </w:r>
          </w:p>
        </w:tc>
      </w:tr>
      <w:tr w:rsidR="000A3FE1" w:rsidRPr="004156FA" w:rsidTr="00E13EA1">
        <w:tc>
          <w:tcPr>
            <w:tcW w:w="3960" w:type="dxa"/>
            <w:tcBorders>
              <w:right w:val="single" w:sz="4" w:space="0" w:color="auto"/>
            </w:tcBorders>
          </w:tcPr>
          <w:p w:rsidR="000A3FE1" w:rsidRPr="004156FA" w:rsidRDefault="000A3FE1" w:rsidP="000A3FE1">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800" w:type="dxa"/>
            <w:tcBorders>
              <w:left w:val="single" w:sz="4" w:space="0" w:color="auto"/>
            </w:tcBorders>
          </w:tcPr>
          <w:p w:rsidR="000A3FE1" w:rsidRPr="004156FA" w:rsidRDefault="000A3FE1" w:rsidP="000A3FE1">
            <w:pPr>
              <w:tabs>
                <w:tab w:val="left" w:pos="567"/>
              </w:tabs>
              <w:contextualSpacing/>
              <w:jc w:val="both"/>
              <w:rPr>
                <w:rFonts w:ascii="Times New Roman" w:eastAsia="Calibri" w:hAnsi="Times New Roman" w:cs="Times New Roman"/>
              </w:rPr>
            </w:pPr>
            <w:r w:rsidRPr="004156FA">
              <w:rPr>
                <w:rFonts w:ascii="Times New Roman" w:eastAsia="Calibri" w:hAnsi="Times New Roman" w:cs="Times New Roman"/>
                <w:lang w:val="sr-Cyrl-CS"/>
              </w:rPr>
              <w:t>2</w:t>
            </w:r>
            <w:r w:rsidRPr="004156FA">
              <w:rPr>
                <w:rFonts w:ascii="Times New Roman" w:eastAsia="Calibri" w:hAnsi="Times New Roman" w:cs="Times New Roman"/>
              </w:rPr>
              <w:t xml:space="preserve"> часа наставе и </w:t>
            </w:r>
            <w:r w:rsidRPr="004156FA">
              <w:rPr>
                <w:rFonts w:ascii="Times New Roman" w:eastAsia="Calibri" w:hAnsi="Times New Roman" w:cs="Times New Roman"/>
                <w:lang w:val="sr-Cyrl-BA"/>
              </w:rPr>
              <w:t>1</w:t>
            </w:r>
            <w:r w:rsidRPr="004156FA">
              <w:rPr>
                <w:rFonts w:ascii="Times New Roman" w:eastAsia="Calibri" w:hAnsi="Times New Roman" w:cs="Times New Roman"/>
              </w:rPr>
              <w:t xml:space="preserve"> час вјежби</w:t>
            </w:r>
          </w:p>
        </w:tc>
      </w:tr>
      <w:tr w:rsidR="000A3FE1" w:rsidRPr="004156FA" w:rsidTr="00E13EA1">
        <w:tc>
          <w:tcPr>
            <w:tcW w:w="3960" w:type="dxa"/>
            <w:tcBorders>
              <w:right w:val="single" w:sz="4" w:space="0" w:color="auto"/>
            </w:tcBorders>
          </w:tcPr>
          <w:p w:rsidR="000A3FE1" w:rsidRPr="004156FA" w:rsidRDefault="000A3FE1" w:rsidP="000A3FE1">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800" w:type="dxa"/>
            <w:tcBorders>
              <w:left w:val="single" w:sz="4" w:space="0" w:color="auto"/>
            </w:tcBorders>
          </w:tcPr>
          <w:p w:rsidR="000A3FE1" w:rsidRPr="004156FA" w:rsidRDefault="000A3FE1" w:rsidP="000A3FE1">
            <w:pPr>
              <w:tabs>
                <w:tab w:val="left" w:pos="567"/>
              </w:tabs>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4</w:t>
            </w:r>
          </w:p>
        </w:tc>
      </w:tr>
      <w:tr w:rsidR="000A3FE1" w:rsidRPr="004156FA" w:rsidTr="00E13EA1">
        <w:tc>
          <w:tcPr>
            <w:tcW w:w="3960" w:type="dxa"/>
            <w:tcBorders>
              <w:right w:val="single" w:sz="4" w:space="0" w:color="auto"/>
            </w:tcBorders>
          </w:tcPr>
          <w:p w:rsidR="000A3FE1" w:rsidRPr="004156FA" w:rsidRDefault="000A3FE1" w:rsidP="000A3FE1">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800" w:type="dxa"/>
            <w:tcBorders>
              <w:left w:val="single" w:sz="4" w:space="0" w:color="auto"/>
            </w:tcBorders>
          </w:tcPr>
          <w:p w:rsidR="000A3FE1" w:rsidRPr="004156FA" w:rsidRDefault="000A3FE1" w:rsidP="000A3FE1">
            <w:pPr>
              <w:tabs>
                <w:tab w:val="left" w:pos="567"/>
              </w:tabs>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Проф. др Жељко Мирјанић</w:t>
            </w:r>
          </w:p>
        </w:tc>
      </w:tr>
      <w:tr w:rsidR="000A3FE1" w:rsidRPr="004156FA" w:rsidTr="00E13EA1">
        <w:tc>
          <w:tcPr>
            <w:tcW w:w="3960" w:type="dxa"/>
            <w:tcBorders>
              <w:right w:val="single" w:sz="4" w:space="0" w:color="auto"/>
            </w:tcBorders>
          </w:tcPr>
          <w:p w:rsidR="000A3FE1" w:rsidRPr="009853FF" w:rsidRDefault="000A3FE1" w:rsidP="000A3FE1">
            <w:pPr>
              <w:tabs>
                <w:tab w:val="left" w:pos="567"/>
              </w:tabs>
              <w:contextualSpacing/>
              <w:jc w:val="both"/>
              <w:rPr>
                <w:rFonts w:ascii="Times New Roman" w:eastAsia="Calibri" w:hAnsi="Times New Roman" w:cs="Times New Roman"/>
                <w:b/>
              </w:rPr>
            </w:pPr>
            <w:r w:rsidRPr="009853FF">
              <w:rPr>
                <w:rFonts w:ascii="Times New Roman" w:eastAsia="Calibri" w:hAnsi="Times New Roman" w:cs="Times New Roman"/>
                <w:b/>
              </w:rPr>
              <w:t>Сарадник:</w:t>
            </w:r>
          </w:p>
        </w:tc>
        <w:tc>
          <w:tcPr>
            <w:tcW w:w="5800" w:type="dxa"/>
            <w:tcBorders>
              <w:left w:val="single" w:sz="4" w:space="0" w:color="auto"/>
            </w:tcBorders>
          </w:tcPr>
          <w:p w:rsidR="000A3FE1" w:rsidRPr="004156FA" w:rsidRDefault="000A3FE1" w:rsidP="000A3FE1">
            <w:pPr>
              <w:tabs>
                <w:tab w:val="left" w:pos="567"/>
              </w:tabs>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w:t>
            </w:r>
          </w:p>
        </w:tc>
      </w:tr>
      <w:tr w:rsidR="000A3FE1" w:rsidRPr="004156FA" w:rsidTr="00E13EA1">
        <w:tc>
          <w:tcPr>
            <w:tcW w:w="3960" w:type="dxa"/>
            <w:tcBorders>
              <w:right w:val="single" w:sz="4" w:space="0" w:color="auto"/>
            </w:tcBorders>
          </w:tcPr>
          <w:p w:rsidR="000A3FE1" w:rsidRPr="009853FF" w:rsidRDefault="000A3FE1" w:rsidP="000A3FE1">
            <w:pPr>
              <w:tabs>
                <w:tab w:val="left" w:pos="567"/>
              </w:tabs>
              <w:contextualSpacing/>
              <w:jc w:val="both"/>
              <w:rPr>
                <w:rFonts w:ascii="Times New Roman" w:eastAsia="Calibri" w:hAnsi="Times New Roman" w:cs="Times New Roman"/>
                <w:b/>
              </w:rPr>
            </w:pPr>
            <w:r w:rsidRPr="009853FF">
              <w:rPr>
                <w:rFonts w:ascii="Times New Roman" w:eastAsia="Calibri" w:hAnsi="Times New Roman" w:cs="Times New Roman"/>
                <w:b/>
              </w:rPr>
              <w:t>Услов за похађање:</w:t>
            </w:r>
          </w:p>
        </w:tc>
        <w:tc>
          <w:tcPr>
            <w:tcW w:w="5800" w:type="dxa"/>
            <w:tcBorders>
              <w:left w:val="single" w:sz="4" w:space="0" w:color="auto"/>
            </w:tcBorders>
          </w:tcPr>
          <w:p w:rsidR="000A3FE1" w:rsidRPr="004156FA" w:rsidRDefault="000A3FE1" w:rsidP="000A3FE1">
            <w:pPr>
              <w:tabs>
                <w:tab w:val="left" w:pos="567"/>
              </w:tabs>
              <w:contextualSpacing/>
              <w:jc w:val="both"/>
              <w:rPr>
                <w:rFonts w:ascii="Times New Roman" w:eastAsia="Calibri" w:hAnsi="Times New Roman" w:cs="Times New Roman"/>
              </w:rPr>
            </w:pPr>
            <w:r w:rsidRPr="004156FA">
              <w:rPr>
                <w:rFonts w:ascii="Times New Roman" w:eastAsia="Calibri" w:hAnsi="Times New Roman" w:cs="Times New Roman"/>
              </w:rPr>
              <w:t xml:space="preserve">уписан </w:t>
            </w:r>
            <w:r w:rsidRPr="004156FA">
              <w:rPr>
                <w:rFonts w:ascii="Times New Roman" w:eastAsia="Calibri" w:hAnsi="Times New Roman" w:cs="Times New Roman"/>
                <w:lang w:val="sr-Cyrl-CS"/>
              </w:rPr>
              <w:t>први семестар мастер студија</w:t>
            </w:r>
          </w:p>
        </w:tc>
      </w:tr>
      <w:tr w:rsidR="000A3FE1" w:rsidRPr="004156FA" w:rsidTr="00E13EA1">
        <w:tc>
          <w:tcPr>
            <w:tcW w:w="3960" w:type="dxa"/>
            <w:tcBorders>
              <w:right w:val="single" w:sz="4" w:space="0" w:color="auto"/>
            </w:tcBorders>
          </w:tcPr>
          <w:p w:rsidR="000A3FE1" w:rsidRPr="009853FF" w:rsidRDefault="000A3FE1" w:rsidP="000A3FE1">
            <w:pPr>
              <w:tabs>
                <w:tab w:val="left" w:pos="567"/>
              </w:tabs>
              <w:contextualSpacing/>
              <w:rPr>
                <w:rFonts w:ascii="Times New Roman" w:eastAsia="Calibri" w:hAnsi="Times New Roman" w:cs="Times New Roman"/>
                <w:b/>
              </w:rPr>
            </w:pPr>
            <w:r w:rsidRPr="009853FF">
              <w:rPr>
                <w:rFonts w:ascii="Times New Roman" w:eastAsia="Calibri" w:hAnsi="Times New Roman" w:cs="Times New Roman"/>
                <w:b/>
              </w:rPr>
              <w:t>Електронска пошта наставника:</w:t>
            </w:r>
          </w:p>
        </w:tc>
        <w:tc>
          <w:tcPr>
            <w:tcW w:w="5800" w:type="dxa"/>
            <w:tcBorders>
              <w:left w:val="single" w:sz="4" w:space="0" w:color="auto"/>
            </w:tcBorders>
          </w:tcPr>
          <w:p w:rsidR="000A3FE1" w:rsidRPr="009853FF" w:rsidRDefault="000A3FE1" w:rsidP="000A3FE1">
            <w:pPr>
              <w:tabs>
                <w:tab w:val="left" w:pos="567"/>
              </w:tabs>
              <w:contextualSpacing/>
              <w:jc w:val="both"/>
              <w:rPr>
                <w:rFonts w:ascii="Times New Roman" w:eastAsia="Calibri" w:hAnsi="Times New Roman" w:cs="Times New Roman"/>
                <w:lang w:val="sr-Cyrl-BA"/>
              </w:rPr>
            </w:pPr>
          </w:p>
        </w:tc>
      </w:tr>
      <w:tr w:rsidR="000A3FE1" w:rsidRPr="004156FA" w:rsidTr="00E13EA1">
        <w:tc>
          <w:tcPr>
            <w:tcW w:w="3960" w:type="dxa"/>
            <w:tcBorders>
              <w:right w:val="single" w:sz="4" w:space="0" w:color="auto"/>
            </w:tcBorders>
          </w:tcPr>
          <w:p w:rsidR="000A3FE1" w:rsidRPr="009853FF" w:rsidRDefault="000A3FE1" w:rsidP="000A3FE1">
            <w:pPr>
              <w:tabs>
                <w:tab w:val="left" w:pos="567"/>
              </w:tabs>
              <w:contextualSpacing/>
              <w:rPr>
                <w:rFonts w:ascii="Times New Roman" w:eastAsia="Calibri" w:hAnsi="Times New Roman" w:cs="Times New Roman"/>
                <w:b/>
              </w:rPr>
            </w:pPr>
            <w:r w:rsidRPr="009853FF">
              <w:rPr>
                <w:rFonts w:ascii="Times New Roman" w:eastAsia="Calibri" w:hAnsi="Times New Roman" w:cs="Times New Roman"/>
                <w:b/>
              </w:rPr>
              <w:t xml:space="preserve">Електронска пошта </w:t>
            </w:r>
            <w:r w:rsidRPr="009853FF">
              <w:rPr>
                <w:rFonts w:ascii="Times New Roman" w:eastAsia="Calibri" w:hAnsi="Times New Roman" w:cs="Times New Roman"/>
                <w:b/>
                <w:lang w:val="sr-Cyrl-BA"/>
              </w:rPr>
              <w:t>сарадника</w:t>
            </w:r>
            <w:r w:rsidRPr="009853FF">
              <w:rPr>
                <w:rFonts w:ascii="Times New Roman" w:eastAsia="Calibri" w:hAnsi="Times New Roman" w:cs="Times New Roman"/>
                <w:b/>
              </w:rPr>
              <w:t>:</w:t>
            </w:r>
          </w:p>
        </w:tc>
        <w:tc>
          <w:tcPr>
            <w:tcW w:w="5800" w:type="dxa"/>
            <w:tcBorders>
              <w:left w:val="single" w:sz="4" w:space="0" w:color="auto"/>
            </w:tcBorders>
          </w:tcPr>
          <w:p w:rsidR="000A3FE1" w:rsidRPr="004156FA" w:rsidRDefault="000A3FE1" w:rsidP="000A3FE1">
            <w:pPr>
              <w:tabs>
                <w:tab w:val="left" w:pos="567"/>
              </w:tabs>
              <w:contextualSpacing/>
              <w:jc w:val="both"/>
              <w:rPr>
                <w:rFonts w:ascii="Times New Roman" w:eastAsia="Calibri" w:hAnsi="Times New Roman" w:cs="Times New Roman"/>
              </w:rPr>
            </w:pPr>
          </w:p>
        </w:tc>
      </w:tr>
      <w:tr w:rsidR="000A3FE1" w:rsidRPr="004156FA" w:rsidTr="00E13EA1">
        <w:tc>
          <w:tcPr>
            <w:tcW w:w="3960" w:type="dxa"/>
            <w:tcBorders>
              <w:right w:val="single" w:sz="4" w:space="0" w:color="auto"/>
            </w:tcBorders>
          </w:tcPr>
          <w:p w:rsidR="000A3FE1" w:rsidRPr="009853FF" w:rsidRDefault="000A3FE1" w:rsidP="000A3FE1">
            <w:pPr>
              <w:tabs>
                <w:tab w:val="left" w:pos="567"/>
              </w:tabs>
              <w:contextualSpacing/>
              <w:rPr>
                <w:rFonts w:ascii="Times New Roman" w:eastAsia="Calibri" w:hAnsi="Times New Roman" w:cs="Times New Roman"/>
                <w:b/>
              </w:rPr>
            </w:pPr>
            <w:r w:rsidRPr="009853FF">
              <w:rPr>
                <w:rFonts w:ascii="Times New Roman" w:eastAsia="Calibri" w:hAnsi="Times New Roman" w:cs="Times New Roman"/>
                <w:b/>
              </w:rPr>
              <w:t>Консултације:</w:t>
            </w:r>
          </w:p>
        </w:tc>
        <w:tc>
          <w:tcPr>
            <w:tcW w:w="5800" w:type="dxa"/>
            <w:tcBorders>
              <w:left w:val="single" w:sz="4" w:space="0" w:color="auto"/>
            </w:tcBorders>
          </w:tcPr>
          <w:p w:rsidR="000A3FE1" w:rsidRPr="009853FF" w:rsidRDefault="009853FF" w:rsidP="000A3FE1">
            <w:pPr>
              <w:tabs>
                <w:tab w:val="left" w:pos="567"/>
              </w:tabs>
              <w:contextualSpacing/>
              <w:jc w:val="both"/>
              <w:rPr>
                <w:rFonts w:ascii="Times New Roman" w:eastAsia="Calibri" w:hAnsi="Times New Roman" w:cs="Times New Roman"/>
                <w:lang w:val="sr-Cyrl-BA"/>
              </w:rPr>
            </w:pPr>
            <w:r>
              <w:rPr>
                <w:rFonts w:ascii="Times New Roman" w:eastAsia="Calibri" w:hAnsi="Times New Roman" w:cs="Times New Roman"/>
                <w:lang w:val="sr-Cyrl-BA"/>
              </w:rPr>
              <w:t>У термину консултација</w:t>
            </w:r>
          </w:p>
        </w:tc>
      </w:tr>
    </w:tbl>
    <w:p w:rsidR="000A3FE1" w:rsidRPr="004156FA" w:rsidRDefault="000A3FE1" w:rsidP="000A3FE1">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0A3FE1" w:rsidRPr="004156FA" w:rsidTr="00E13EA1">
        <w:tc>
          <w:tcPr>
            <w:tcW w:w="9781" w:type="dxa"/>
          </w:tcPr>
          <w:p w:rsidR="000A3FE1" w:rsidRPr="004156FA" w:rsidRDefault="000A3FE1" w:rsidP="000A3FE1">
            <w:pPr>
              <w:contextualSpacing/>
              <w:jc w:val="both"/>
              <w:rPr>
                <w:rFonts w:ascii="Times New Roman" w:eastAsia="Calibri" w:hAnsi="Times New Roman" w:cs="Times New Roman"/>
                <w:lang w:val="sr-Latn-CS"/>
              </w:rPr>
            </w:pPr>
            <w:r w:rsidRPr="004156FA">
              <w:rPr>
                <w:rFonts w:ascii="Times New Roman" w:hAnsi="Times New Roman" w:cs="Times New Roman"/>
                <w:noProof/>
                <w:color w:val="000000"/>
              </w:rPr>
              <w:t xml:space="preserve">Предмет се бави </w:t>
            </w:r>
            <w:r w:rsidRPr="004156FA">
              <w:rPr>
                <w:rFonts w:ascii="Times New Roman" w:hAnsi="Times New Roman" w:cs="Times New Roman"/>
                <w:noProof/>
                <w:color w:val="000000"/>
                <w:lang w:val="sr-Cyrl-BA"/>
              </w:rPr>
              <w:t>мирним рјешавањем спорова (</w:t>
            </w:r>
            <w:r w:rsidRPr="004156FA">
              <w:rPr>
                <w:rFonts w:ascii="Times New Roman" w:hAnsi="Times New Roman" w:cs="Times New Roman"/>
                <w:noProof/>
                <w:color w:val="000000"/>
              </w:rPr>
              <w:t xml:space="preserve">медијацијa) у </w:t>
            </w:r>
            <w:r w:rsidRPr="004156FA">
              <w:rPr>
                <w:rFonts w:ascii="Times New Roman" w:hAnsi="Times New Roman" w:cs="Times New Roman"/>
                <w:noProof/>
                <w:color w:val="000000"/>
                <w:lang w:val="sr-Cyrl-BA"/>
              </w:rPr>
              <w:t>контексту</w:t>
            </w:r>
            <w:r w:rsidRPr="004156FA">
              <w:rPr>
                <w:rFonts w:ascii="Times New Roman" w:hAnsi="Times New Roman" w:cs="Times New Roman"/>
                <w:noProof/>
                <w:color w:val="000000"/>
              </w:rPr>
              <w:t xml:space="preserve"> извансудског рјешавања правних и</w:t>
            </w:r>
            <w:r w:rsidRPr="004156FA">
              <w:rPr>
                <w:rFonts w:ascii="Times New Roman" w:hAnsi="Times New Roman" w:cs="Times New Roman"/>
                <w:noProof/>
                <w:color w:val="000000"/>
                <w:lang w:val="sr-Cyrl-BA"/>
              </w:rPr>
              <w:t xml:space="preserve"> </w:t>
            </w:r>
            <w:r w:rsidRPr="004156FA">
              <w:rPr>
                <w:rFonts w:ascii="Times New Roman" w:hAnsi="Times New Roman" w:cs="Times New Roman"/>
                <w:noProof/>
                <w:color w:val="000000"/>
              </w:rPr>
              <w:t xml:space="preserve">интересних спорова. Разматра се </w:t>
            </w:r>
            <w:r w:rsidRPr="004156FA">
              <w:rPr>
                <w:rFonts w:ascii="Times New Roman" w:hAnsi="Times New Roman" w:cs="Times New Roman"/>
                <w:noProof/>
                <w:lang w:val="sr-Cyrl-BA"/>
              </w:rPr>
              <w:t>н</w:t>
            </w:r>
            <w:r w:rsidRPr="004156FA">
              <w:rPr>
                <w:rFonts w:ascii="Times New Roman" w:hAnsi="Times New Roman" w:cs="Times New Roman"/>
                <w:noProof/>
              </w:rPr>
              <w:t>ормативни оквир посредовања у праву ЕУ</w:t>
            </w:r>
            <w:r w:rsidRPr="004156FA">
              <w:rPr>
                <w:rFonts w:ascii="Times New Roman" w:hAnsi="Times New Roman" w:cs="Times New Roman"/>
                <w:noProof/>
                <w:lang w:val="sr-Cyrl-BA"/>
              </w:rPr>
              <w:t>, затим увођење медијације у БиХ и РС кроз развој нормативног оквира. А</w:t>
            </w:r>
            <w:r w:rsidRPr="004156FA">
              <w:rPr>
                <w:rFonts w:ascii="Times New Roman" w:hAnsi="Times New Roman" w:cs="Times New Roman"/>
                <w:noProof/>
                <w:color w:val="000000"/>
              </w:rPr>
              <w:t xml:space="preserve">налитички </w:t>
            </w:r>
            <w:r w:rsidRPr="004156FA">
              <w:rPr>
                <w:rFonts w:ascii="Times New Roman" w:hAnsi="Times New Roman" w:cs="Times New Roman"/>
                <w:noProof/>
                <w:color w:val="000000"/>
                <w:lang w:val="sr-Cyrl-BA"/>
              </w:rPr>
              <w:t xml:space="preserve">се </w:t>
            </w:r>
            <w:r w:rsidRPr="004156FA">
              <w:rPr>
                <w:rFonts w:ascii="Times New Roman" w:hAnsi="Times New Roman" w:cs="Times New Roman"/>
                <w:noProof/>
                <w:color w:val="000000"/>
              </w:rPr>
              <w:t>представља правни и</w:t>
            </w:r>
            <w:r w:rsidRPr="004156FA">
              <w:rPr>
                <w:rFonts w:ascii="Times New Roman" w:hAnsi="Times New Roman" w:cs="Times New Roman"/>
                <w:noProof/>
                <w:color w:val="000000"/>
                <w:lang w:val="sr-Cyrl-BA"/>
              </w:rPr>
              <w:t xml:space="preserve"> </w:t>
            </w:r>
            <w:r w:rsidRPr="004156FA">
              <w:rPr>
                <w:rFonts w:ascii="Times New Roman" w:hAnsi="Times New Roman" w:cs="Times New Roman"/>
                <w:noProof/>
                <w:color w:val="000000"/>
              </w:rPr>
              <w:t xml:space="preserve">институционални оквир у ком се </w:t>
            </w:r>
            <w:r w:rsidRPr="004156FA">
              <w:rPr>
                <w:rFonts w:ascii="Times New Roman" w:hAnsi="Times New Roman" w:cs="Times New Roman"/>
                <w:noProof/>
                <w:color w:val="000000"/>
                <w:lang w:val="sr-Cyrl-BA"/>
              </w:rPr>
              <w:t xml:space="preserve">проводе </w:t>
            </w:r>
            <w:r w:rsidRPr="004156FA">
              <w:rPr>
                <w:rFonts w:ascii="Times New Roman" w:hAnsi="Times New Roman" w:cs="Times New Roman"/>
                <w:noProof/>
                <w:color w:val="000000"/>
              </w:rPr>
              <w:t>медијацијски поступци</w:t>
            </w:r>
            <w:r w:rsidRPr="004156FA">
              <w:rPr>
                <w:rFonts w:ascii="Times New Roman" w:hAnsi="Times New Roman" w:cs="Times New Roman"/>
                <w:noProof/>
                <w:color w:val="000000"/>
                <w:lang w:val="sr-Cyrl-BA"/>
              </w:rPr>
              <w:t xml:space="preserve"> у БиХ</w:t>
            </w:r>
            <w:r w:rsidRPr="004156FA">
              <w:rPr>
                <w:rFonts w:ascii="Times New Roman" w:hAnsi="Times New Roman" w:cs="Times New Roman"/>
                <w:noProof/>
                <w:color w:val="000000"/>
              </w:rPr>
              <w:t xml:space="preserve">. </w:t>
            </w:r>
            <w:r w:rsidRPr="004156FA">
              <w:rPr>
                <w:rFonts w:ascii="Times New Roman" w:hAnsi="Times New Roman" w:cs="Times New Roman"/>
                <w:noProof/>
                <w:color w:val="000000"/>
                <w:lang w:val="sr-Cyrl-BA"/>
              </w:rPr>
              <w:t>М</w:t>
            </w:r>
            <w:r w:rsidRPr="004156FA">
              <w:rPr>
                <w:rFonts w:ascii="Times New Roman" w:hAnsi="Times New Roman" w:cs="Times New Roman"/>
                <w:noProof/>
                <w:color w:val="000000"/>
              </w:rPr>
              <w:t>едијациј</w:t>
            </w:r>
            <w:r w:rsidRPr="004156FA">
              <w:rPr>
                <w:rFonts w:ascii="Times New Roman" w:hAnsi="Times New Roman" w:cs="Times New Roman"/>
                <w:noProof/>
                <w:color w:val="000000"/>
                <w:lang w:val="sr-Cyrl-BA"/>
              </w:rPr>
              <w:t>а,</w:t>
            </w:r>
            <w:r w:rsidRPr="004156FA">
              <w:rPr>
                <w:rFonts w:ascii="Times New Roman" w:hAnsi="Times New Roman" w:cs="Times New Roman"/>
                <w:noProof/>
                <w:color w:val="000000"/>
              </w:rPr>
              <w:t xml:space="preserve"> као поступак рјешавања спорова</w:t>
            </w:r>
            <w:r w:rsidRPr="004156FA">
              <w:rPr>
                <w:rFonts w:ascii="Times New Roman" w:hAnsi="Times New Roman" w:cs="Times New Roman"/>
                <w:noProof/>
                <w:color w:val="000000"/>
                <w:lang w:val="sr-Cyrl-BA"/>
              </w:rPr>
              <w:t xml:space="preserve">, </w:t>
            </w:r>
            <w:r w:rsidRPr="004156FA">
              <w:rPr>
                <w:rFonts w:ascii="Times New Roman" w:hAnsi="Times New Roman" w:cs="Times New Roman"/>
                <w:noProof/>
                <w:color w:val="000000"/>
              </w:rPr>
              <w:t xml:space="preserve">диференцира </w:t>
            </w:r>
            <w:r w:rsidRPr="004156FA">
              <w:rPr>
                <w:rFonts w:ascii="Times New Roman" w:hAnsi="Times New Roman" w:cs="Times New Roman"/>
                <w:noProof/>
                <w:color w:val="000000"/>
                <w:lang w:val="sr-Cyrl-BA"/>
              </w:rPr>
              <w:t xml:space="preserve">се </w:t>
            </w:r>
            <w:r w:rsidRPr="004156FA">
              <w:rPr>
                <w:rFonts w:ascii="Times New Roman" w:hAnsi="Times New Roman" w:cs="Times New Roman"/>
                <w:noProof/>
                <w:color w:val="000000"/>
              </w:rPr>
              <w:t>у односу на друге методе, попут преговора и арбитраж</w:t>
            </w:r>
            <w:r w:rsidRPr="004156FA">
              <w:rPr>
                <w:rFonts w:ascii="Times New Roman" w:hAnsi="Times New Roman" w:cs="Times New Roman"/>
                <w:noProof/>
                <w:color w:val="000000"/>
                <w:lang w:val="sr-Cyrl-BA"/>
              </w:rPr>
              <w:t>е,</w:t>
            </w:r>
            <w:r w:rsidRPr="004156FA">
              <w:rPr>
                <w:rFonts w:ascii="Times New Roman" w:hAnsi="Times New Roman" w:cs="Times New Roman"/>
                <w:noProof/>
                <w:color w:val="000000"/>
              </w:rPr>
              <w:t xml:space="preserve"> пред државним судовима, те се разматра улога суда </w:t>
            </w:r>
            <w:r w:rsidRPr="004156FA">
              <w:rPr>
                <w:rFonts w:ascii="Times New Roman" w:hAnsi="Times New Roman" w:cs="Times New Roman"/>
                <w:noProof/>
                <w:color w:val="000000"/>
                <w:lang w:val="sr-Cyrl-BA"/>
              </w:rPr>
              <w:t>у предлагању и примјени медијације. Разматра се улога Удружења медијатора БиХ</w:t>
            </w:r>
            <w:r w:rsidRPr="004156FA">
              <w:rPr>
                <w:rFonts w:ascii="Times New Roman" w:hAnsi="Times New Roman" w:cs="Times New Roman"/>
                <w:noProof/>
                <w:color w:val="000000"/>
              </w:rPr>
              <w:t xml:space="preserve"> </w:t>
            </w:r>
            <w:r w:rsidRPr="004156FA">
              <w:rPr>
                <w:rFonts w:ascii="Times New Roman" w:hAnsi="Times New Roman" w:cs="Times New Roman"/>
                <w:noProof/>
                <w:color w:val="000000"/>
                <w:lang w:val="sr-Cyrl-BA"/>
              </w:rPr>
              <w:t>и анализирају законски и подзаконски акти који регулишу поступак медијације уопште. Такође, анализирају се законски акти који су релевантни за примјену медијације у посебним подручјима медијације у социјалном раду - медијација у поступку развода брака и медијација у малољетничком преступништву.</w:t>
            </w:r>
          </w:p>
        </w:tc>
      </w:tr>
    </w:tbl>
    <w:p w:rsidR="000A3FE1" w:rsidRPr="004156FA" w:rsidRDefault="000A3FE1" w:rsidP="000A3FE1">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Очекивани исходи учења</w:t>
            </w:r>
          </w:p>
        </w:tc>
      </w:tr>
      <w:tr w:rsidR="000A3FE1" w:rsidRPr="004156FA" w:rsidTr="00E13EA1">
        <w:tc>
          <w:tcPr>
            <w:tcW w:w="9781" w:type="dxa"/>
          </w:tcPr>
          <w:p w:rsidR="000A3FE1" w:rsidRPr="004156FA" w:rsidRDefault="000A3FE1" w:rsidP="000A3FE1">
            <w:pPr>
              <w:numPr>
                <w:ilvl w:val="0"/>
                <w:numId w:val="76"/>
              </w:numPr>
              <w:tabs>
                <w:tab w:val="clear" w:pos="720"/>
              </w:tabs>
              <w:spacing w:after="0" w:line="240" w:lineRule="auto"/>
              <w:ind w:left="270" w:hanging="270"/>
              <w:contextualSpacing/>
              <w:jc w:val="both"/>
              <w:rPr>
                <w:rFonts w:ascii="Times New Roman" w:hAnsi="Times New Roman" w:cs="Times New Roman"/>
                <w:noProof/>
                <w:lang w:val="it-IT"/>
              </w:rPr>
            </w:pPr>
            <w:r w:rsidRPr="004156FA">
              <w:rPr>
                <w:rFonts w:ascii="Times New Roman" w:hAnsi="Times New Roman" w:cs="Times New Roman"/>
                <w:noProof/>
              </w:rPr>
              <w:t xml:space="preserve">Суденти ће унаприједити разумијевање нормативног оквира за медијацију у праву ЕУ. </w:t>
            </w:r>
          </w:p>
          <w:p w:rsidR="000A3FE1" w:rsidRPr="004156FA" w:rsidRDefault="000A3FE1" w:rsidP="000A3FE1">
            <w:pPr>
              <w:numPr>
                <w:ilvl w:val="0"/>
                <w:numId w:val="76"/>
              </w:numPr>
              <w:tabs>
                <w:tab w:val="clear" w:pos="720"/>
              </w:tabs>
              <w:spacing w:after="0" w:line="240" w:lineRule="auto"/>
              <w:ind w:left="270" w:hanging="270"/>
              <w:contextualSpacing/>
              <w:jc w:val="both"/>
              <w:rPr>
                <w:rFonts w:ascii="Times New Roman" w:hAnsi="Times New Roman" w:cs="Times New Roman"/>
                <w:noProof/>
                <w:lang w:val="it-IT"/>
              </w:rPr>
            </w:pPr>
            <w:r w:rsidRPr="004156FA">
              <w:rPr>
                <w:rFonts w:ascii="Times New Roman" w:hAnsi="Times New Roman" w:cs="Times New Roman"/>
                <w:noProof/>
              </w:rPr>
              <w:t>Студенти ће стећи увид у специфична обиљежја и предности алтернативног рјешавања спорова путем мирног рјешавања конфликата/медијације.</w:t>
            </w:r>
          </w:p>
          <w:p w:rsidR="000A3FE1" w:rsidRPr="004156FA" w:rsidRDefault="000A3FE1" w:rsidP="000A3FE1">
            <w:pPr>
              <w:numPr>
                <w:ilvl w:val="0"/>
                <w:numId w:val="76"/>
              </w:numPr>
              <w:tabs>
                <w:tab w:val="clear" w:pos="720"/>
              </w:tabs>
              <w:spacing w:after="0" w:line="240" w:lineRule="auto"/>
              <w:ind w:left="270" w:hanging="270"/>
              <w:contextualSpacing/>
              <w:jc w:val="both"/>
              <w:rPr>
                <w:rFonts w:ascii="Times New Roman" w:hAnsi="Times New Roman" w:cs="Times New Roman"/>
                <w:noProof/>
                <w:lang w:val="it-IT"/>
              </w:rPr>
            </w:pPr>
            <w:r w:rsidRPr="004156FA">
              <w:rPr>
                <w:rFonts w:ascii="Times New Roman" w:hAnsi="Times New Roman" w:cs="Times New Roman"/>
                <w:noProof/>
              </w:rPr>
              <w:t>Студенти ће разумјети нормативни и институционални оквир за медијацију у БиХ</w:t>
            </w:r>
          </w:p>
          <w:p w:rsidR="000A3FE1" w:rsidRPr="004156FA" w:rsidRDefault="000A3FE1" w:rsidP="000A3FE1">
            <w:pPr>
              <w:numPr>
                <w:ilvl w:val="0"/>
                <w:numId w:val="76"/>
              </w:numPr>
              <w:tabs>
                <w:tab w:val="clear" w:pos="720"/>
              </w:tabs>
              <w:spacing w:after="0" w:line="240" w:lineRule="auto"/>
              <w:ind w:left="270" w:hanging="270"/>
              <w:contextualSpacing/>
              <w:jc w:val="both"/>
              <w:rPr>
                <w:rFonts w:ascii="Times New Roman" w:hAnsi="Times New Roman" w:cs="Times New Roman"/>
                <w:noProof/>
                <w:lang w:val="it-IT"/>
              </w:rPr>
            </w:pPr>
            <w:r w:rsidRPr="004156FA">
              <w:rPr>
                <w:rFonts w:ascii="Times New Roman" w:hAnsi="Times New Roman" w:cs="Times New Roman"/>
                <w:noProof/>
              </w:rPr>
              <w:t>Студенти ће разумјети поступак покретања медијације у складу са одредбама важећих законских и подзаконских аката који се односе на медијацију уопште и на медијацију у посебним подручјима социјалног рада</w:t>
            </w:r>
          </w:p>
          <w:p w:rsidR="000A3FE1" w:rsidRPr="004156FA" w:rsidRDefault="000A3FE1" w:rsidP="000A3FE1">
            <w:pPr>
              <w:numPr>
                <w:ilvl w:val="0"/>
                <w:numId w:val="76"/>
              </w:numPr>
              <w:tabs>
                <w:tab w:val="clear" w:pos="720"/>
              </w:tabs>
              <w:spacing w:after="0" w:line="240" w:lineRule="auto"/>
              <w:ind w:left="270" w:hanging="270"/>
              <w:contextualSpacing/>
              <w:jc w:val="both"/>
              <w:rPr>
                <w:rFonts w:ascii="Times New Roman" w:hAnsi="Times New Roman" w:cs="Times New Roman"/>
                <w:noProof/>
                <w:lang w:val="it-IT"/>
              </w:rPr>
            </w:pPr>
            <w:r w:rsidRPr="004156FA">
              <w:rPr>
                <w:rFonts w:ascii="Times New Roman" w:hAnsi="Times New Roman" w:cs="Times New Roman"/>
                <w:noProof/>
              </w:rPr>
              <w:t>Студени  ће моћи</w:t>
            </w:r>
            <w:r w:rsidRPr="004156FA">
              <w:rPr>
                <w:rFonts w:ascii="Times New Roman" w:hAnsi="Times New Roman" w:cs="Times New Roman"/>
                <w:noProof/>
                <w:lang w:val="it-IT"/>
              </w:rPr>
              <w:t xml:space="preserve"> да на професионалан </w:t>
            </w:r>
            <w:r w:rsidRPr="004156FA">
              <w:rPr>
                <w:rFonts w:ascii="Times New Roman" w:hAnsi="Times New Roman" w:cs="Times New Roman"/>
                <w:noProof/>
              </w:rPr>
              <w:t xml:space="preserve">и етичан </w:t>
            </w:r>
            <w:r w:rsidRPr="004156FA">
              <w:rPr>
                <w:rFonts w:ascii="Times New Roman" w:hAnsi="Times New Roman" w:cs="Times New Roman"/>
                <w:noProof/>
                <w:lang w:val="it-IT"/>
              </w:rPr>
              <w:t>начин прим</w:t>
            </w:r>
            <w:r w:rsidRPr="004156FA">
              <w:rPr>
                <w:rFonts w:ascii="Times New Roman" w:hAnsi="Times New Roman" w:cs="Times New Roman"/>
                <w:noProof/>
                <w:lang w:val="sr-Cyrl-BA"/>
              </w:rPr>
              <w:t>иј</w:t>
            </w:r>
            <w:r w:rsidRPr="004156FA">
              <w:rPr>
                <w:rFonts w:ascii="Times New Roman" w:hAnsi="Times New Roman" w:cs="Times New Roman"/>
                <w:noProof/>
                <w:lang w:val="it-IT"/>
              </w:rPr>
              <w:t xml:space="preserve">ене </w:t>
            </w:r>
            <w:r w:rsidRPr="004156FA">
              <w:rPr>
                <w:rFonts w:ascii="Times New Roman" w:hAnsi="Times New Roman" w:cs="Times New Roman"/>
                <w:lang w:val="it-IT"/>
              </w:rPr>
              <w:t>стечена знања у пракси</w:t>
            </w:r>
            <w:r w:rsidRPr="004156FA">
              <w:rPr>
                <w:rFonts w:ascii="Times New Roman" w:hAnsi="Times New Roman" w:cs="Times New Roman"/>
                <w:noProof/>
                <w:lang w:val="it-IT"/>
              </w:rPr>
              <w:t>.</w:t>
            </w:r>
          </w:p>
        </w:tc>
      </w:tr>
    </w:tbl>
    <w:p w:rsidR="000A3FE1" w:rsidRPr="004156FA" w:rsidRDefault="000A3FE1" w:rsidP="000A3FE1">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0A3FE1" w:rsidRPr="004156FA" w:rsidTr="00E13EA1">
        <w:trPr>
          <w:trHeight w:val="307"/>
        </w:trPr>
        <w:tc>
          <w:tcPr>
            <w:tcW w:w="9781" w:type="dxa"/>
          </w:tcPr>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rPr>
            </w:pPr>
            <w:bookmarkStart w:id="51" w:name="_Toc492538096"/>
            <w:r w:rsidRPr="004156FA">
              <w:rPr>
                <w:rFonts w:ascii="Times New Roman" w:hAnsi="Times New Roman" w:cs="Times New Roman"/>
                <w:noProof/>
              </w:rPr>
              <w:t>Ретрибутивни, ресторативни и диверзиони модел правде</w:t>
            </w:r>
            <w:r w:rsidRPr="004156FA">
              <w:rPr>
                <w:rFonts w:ascii="Times New Roman" w:hAnsi="Times New Roman" w:cs="Times New Roman"/>
                <w:noProof/>
                <w:lang w:val="sr-Cyrl-BA"/>
              </w:rPr>
              <w:t>;</w:t>
            </w:r>
            <w:bookmarkEnd w:id="51"/>
            <w:r w:rsidRPr="004156FA">
              <w:rPr>
                <w:rFonts w:ascii="Times New Roman" w:hAnsi="Times New Roman" w:cs="Times New Roman"/>
                <w:noProof/>
              </w:rPr>
              <w:t xml:space="preserve"> </w:t>
            </w:r>
          </w:p>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rPr>
            </w:pPr>
            <w:bookmarkStart w:id="52" w:name="_Toc492538097"/>
            <w:r w:rsidRPr="004156FA">
              <w:rPr>
                <w:rFonts w:ascii="Times New Roman" w:hAnsi="Times New Roman" w:cs="Times New Roman"/>
                <w:noProof/>
              </w:rPr>
              <w:t>Предности поступка медијације у односу на судски поступак;</w:t>
            </w:r>
            <w:bookmarkEnd w:id="52"/>
            <w:r w:rsidRPr="004156FA">
              <w:rPr>
                <w:rFonts w:ascii="Times New Roman" w:hAnsi="Times New Roman" w:cs="Times New Roman"/>
                <w:noProof/>
              </w:rPr>
              <w:t xml:space="preserve"> </w:t>
            </w:r>
          </w:p>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rPr>
            </w:pPr>
            <w:bookmarkStart w:id="53" w:name="_Toc492538098"/>
            <w:r w:rsidRPr="004156FA">
              <w:rPr>
                <w:rFonts w:ascii="Times New Roman" w:hAnsi="Times New Roman" w:cs="Times New Roman"/>
                <w:noProof/>
                <w:color w:val="000000"/>
              </w:rPr>
              <w:t>Правне основе примjене медијације - Закон о медијацији</w:t>
            </w:r>
            <w:r w:rsidRPr="004156FA">
              <w:rPr>
                <w:rFonts w:ascii="Times New Roman" w:hAnsi="Times New Roman" w:cs="Times New Roman"/>
                <w:noProof/>
              </w:rPr>
              <w:t>;</w:t>
            </w:r>
            <w:bookmarkEnd w:id="53"/>
            <w:r w:rsidRPr="004156FA">
              <w:rPr>
                <w:rFonts w:ascii="Times New Roman" w:hAnsi="Times New Roman" w:cs="Times New Roman"/>
                <w:noProof/>
              </w:rPr>
              <w:t xml:space="preserve"> </w:t>
            </w:r>
          </w:p>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lang w:val="ru-RU"/>
              </w:rPr>
            </w:pPr>
            <w:bookmarkStart w:id="54" w:name="_Toc492538099"/>
            <w:r w:rsidRPr="004156FA">
              <w:rPr>
                <w:rFonts w:ascii="Times New Roman" w:hAnsi="Times New Roman" w:cs="Times New Roman"/>
                <w:bCs/>
                <w:noProof/>
                <w:lang w:val="sr-Cyrl-BA"/>
              </w:rPr>
              <w:t>Улога суда у покретању и примјени медијације</w:t>
            </w:r>
            <w:r w:rsidRPr="004156FA">
              <w:rPr>
                <w:rFonts w:ascii="Times New Roman" w:hAnsi="Times New Roman" w:cs="Times New Roman"/>
                <w:noProof/>
                <w:lang w:val="ru-RU"/>
              </w:rPr>
              <w:t>;</w:t>
            </w:r>
            <w:bookmarkEnd w:id="54"/>
            <w:r w:rsidRPr="004156FA">
              <w:rPr>
                <w:rFonts w:ascii="Times New Roman" w:hAnsi="Times New Roman" w:cs="Times New Roman"/>
                <w:noProof/>
                <w:lang w:val="ru-RU"/>
              </w:rPr>
              <w:t xml:space="preserve"> </w:t>
            </w:r>
          </w:p>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lang w:val="ru-RU"/>
              </w:rPr>
            </w:pPr>
            <w:bookmarkStart w:id="55" w:name="_Toc492538100"/>
            <w:r w:rsidRPr="004156FA">
              <w:rPr>
                <w:rFonts w:ascii="Times New Roman" w:hAnsi="Times New Roman" w:cs="Times New Roman"/>
                <w:noProof/>
              </w:rPr>
              <w:t>Нормативни оквир посредовања у праву ЕУ -</w:t>
            </w:r>
            <w:r w:rsidRPr="004156FA">
              <w:rPr>
                <w:rFonts w:ascii="Times New Roman" w:hAnsi="Times New Roman" w:cs="Times New Roman"/>
                <w:noProof/>
                <w:lang w:val="sr-Cyrl-BA"/>
              </w:rPr>
              <w:t xml:space="preserve"> </w:t>
            </w:r>
            <w:r w:rsidRPr="004156FA">
              <w:rPr>
                <w:rFonts w:ascii="Times New Roman" w:hAnsi="Times New Roman" w:cs="Times New Roman"/>
                <w:noProof/>
              </w:rPr>
              <w:t>Препорука број Р (98) 1 која се односи на породично посредовање</w:t>
            </w:r>
            <w:r w:rsidRPr="004156FA">
              <w:rPr>
                <w:rFonts w:ascii="Times New Roman" w:hAnsi="Times New Roman" w:cs="Times New Roman"/>
                <w:noProof/>
                <w:lang w:val="ru-RU"/>
              </w:rPr>
              <w:t>;</w:t>
            </w:r>
            <w:bookmarkEnd w:id="55"/>
          </w:p>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lang w:val="ru-RU"/>
              </w:rPr>
            </w:pPr>
            <w:bookmarkStart w:id="56" w:name="_Toc492538101"/>
            <w:r w:rsidRPr="004156FA">
              <w:rPr>
                <w:rFonts w:ascii="Times New Roman" w:hAnsi="Times New Roman" w:cs="Times New Roman"/>
                <w:noProof/>
              </w:rPr>
              <w:t xml:space="preserve">Нормативни оквир посредовања у </w:t>
            </w:r>
            <w:r w:rsidRPr="004156FA">
              <w:rPr>
                <w:rFonts w:ascii="Times New Roman" w:hAnsi="Times New Roman" w:cs="Times New Roman"/>
                <w:noProof/>
                <w:lang w:val="sr-Cyrl-BA"/>
              </w:rPr>
              <w:t>п</w:t>
            </w:r>
            <w:r w:rsidRPr="004156FA">
              <w:rPr>
                <w:rFonts w:ascii="Times New Roman" w:hAnsi="Times New Roman" w:cs="Times New Roman"/>
                <w:noProof/>
              </w:rPr>
              <w:t>раву ЕУ - Препорука број Р (99) 19 која се односи на посредовање у кривичним стварима</w:t>
            </w:r>
            <w:r w:rsidRPr="004156FA">
              <w:rPr>
                <w:rFonts w:ascii="Times New Roman" w:hAnsi="Times New Roman" w:cs="Times New Roman"/>
                <w:noProof/>
                <w:lang w:val="sr-Cyrl-BA"/>
              </w:rPr>
              <w:t>;</w:t>
            </w:r>
            <w:bookmarkEnd w:id="56"/>
          </w:p>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lang w:val="ru-RU"/>
              </w:rPr>
            </w:pPr>
            <w:bookmarkStart w:id="57" w:name="_Toc492538102"/>
            <w:r w:rsidRPr="004156FA">
              <w:rPr>
                <w:rFonts w:ascii="Times New Roman" w:hAnsi="Times New Roman" w:cs="Times New Roman"/>
                <w:noProof/>
              </w:rPr>
              <w:t>Нормативни оквир посредовања у праву ЕУ - Препорука број Р (2002) 10 која се односи на посредовање у грађанским стварима</w:t>
            </w:r>
            <w:r w:rsidRPr="004156FA">
              <w:rPr>
                <w:rFonts w:ascii="Times New Roman" w:hAnsi="Times New Roman" w:cs="Times New Roman"/>
                <w:noProof/>
                <w:lang w:val="sr-Cyrl-BA"/>
              </w:rPr>
              <w:t>;</w:t>
            </w:r>
            <w:bookmarkEnd w:id="57"/>
          </w:p>
          <w:p w:rsidR="000A3FE1" w:rsidRPr="006E33A1"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lang w:val="ru-RU"/>
              </w:rPr>
            </w:pPr>
            <w:bookmarkStart w:id="58" w:name="_Toc492538103"/>
            <w:r w:rsidRPr="006E33A1">
              <w:rPr>
                <w:rStyle w:val="fontstyle01"/>
                <w:rFonts w:ascii="Times New Roman" w:hAnsi="Times New Roman" w:cs="Times New Roman" w:hint="default"/>
                <w:b w:val="0"/>
                <w:i w:val="0"/>
                <w:noProof/>
                <w:color w:val="auto"/>
                <w:sz w:val="22"/>
                <w:szCs w:val="22"/>
              </w:rPr>
              <w:t>Увођење медијације у Босни и Херцеговини и правни оквир</w:t>
            </w:r>
            <w:r w:rsidRPr="006E33A1">
              <w:rPr>
                <w:rStyle w:val="fontstyle01"/>
                <w:rFonts w:ascii="Times New Roman" w:hAnsi="Times New Roman" w:cs="Times New Roman" w:hint="default"/>
                <w:b w:val="0"/>
                <w:i w:val="0"/>
                <w:noProof/>
                <w:color w:val="auto"/>
                <w:sz w:val="22"/>
                <w:szCs w:val="22"/>
                <w:lang w:val="sr-Cyrl-BA"/>
              </w:rPr>
              <w:t>;</w:t>
            </w:r>
            <w:bookmarkEnd w:id="58"/>
          </w:p>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lang w:val="ru-RU"/>
              </w:rPr>
            </w:pPr>
            <w:bookmarkStart w:id="59" w:name="_Toc492538104"/>
            <w:r w:rsidRPr="004156FA">
              <w:rPr>
                <w:rFonts w:ascii="Times New Roman" w:hAnsi="Times New Roman" w:cs="Times New Roman"/>
                <w:noProof/>
              </w:rPr>
              <w:t>Институционални оквир медијације - Удружење медијатора БиХ</w:t>
            </w:r>
            <w:r w:rsidRPr="004156FA">
              <w:rPr>
                <w:rFonts w:ascii="Times New Roman" w:hAnsi="Times New Roman" w:cs="Times New Roman"/>
                <w:noProof/>
                <w:lang w:val="ru-RU"/>
              </w:rPr>
              <w:t>;</w:t>
            </w:r>
            <w:bookmarkEnd w:id="59"/>
          </w:p>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lang w:val="ru-RU"/>
              </w:rPr>
            </w:pPr>
            <w:bookmarkStart w:id="60" w:name="_Toc492538105"/>
            <w:r w:rsidRPr="004156FA">
              <w:rPr>
                <w:rFonts w:ascii="Times New Roman" w:hAnsi="Times New Roman" w:cs="Times New Roman"/>
                <w:noProof/>
              </w:rPr>
              <w:t>Правни извори медијације и модели медијације - Закон о поступку медијације у БиХ</w:t>
            </w:r>
            <w:r w:rsidRPr="004156FA">
              <w:rPr>
                <w:rFonts w:ascii="Times New Roman" w:hAnsi="Times New Roman" w:cs="Times New Roman"/>
                <w:noProof/>
                <w:lang w:val="sr-Cyrl-BA"/>
              </w:rPr>
              <w:t>;</w:t>
            </w:r>
            <w:bookmarkEnd w:id="60"/>
          </w:p>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lang w:val="ru-RU"/>
              </w:rPr>
            </w:pPr>
            <w:bookmarkStart w:id="61" w:name="_Toc492538106"/>
            <w:r w:rsidRPr="004156FA">
              <w:rPr>
                <w:rFonts w:ascii="Times New Roman" w:hAnsi="Times New Roman" w:cs="Times New Roman"/>
                <w:noProof/>
              </w:rPr>
              <w:t>Правни извори медијације – Подзаконски акти о поступку медијације у БиХ</w:t>
            </w:r>
            <w:r w:rsidRPr="004156FA">
              <w:rPr>
                <w:rFonts w:ascii="Times New Roman" w:hAnsi="Times New Roman" w:cs="Times New Roman"/>
                <w:noProof/>
                <w:lang w:val="sr-Cyrl-BA"/>
              </w:rPr>
              <w:t>;</w:t>
            </w:r>
            <w:bookmarkEnd w:id="61"/>
          </w:p>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rPr>
            </w:pPr>
            <w:bookmarkStart w:id="62" w:name="_Toc492538107"/>
            <w:r w:rsidRPr="004156FA">
              <w:rPr>
                <w:rFonts w:ascii="Times New Roman" w:hAnsi="Times New Roman" w:cs="Times New Roman"/>
                <w:noProof/>
              </w:rPr>
              <w:t>Кодекс медијаторске етике - норме професионалног понашања медијатора</w:t>
            </w:r>
            <w:r w:rsidRPr="004156FA">
              <w:rPr>
                <w:rFonts w:ascii="Times New Roman" w:hAnsi="Times New Roman" w:cs="Times New Roman"/>
                <w:noProof/>
                <w:lang w:val="sr-Cyrl-BA"/>
              </w:rPr>
              <w:t>;</w:t>
            </w:r>
            <w:bookmarkEnd w:id="62"/>
            <w:r w:rsidRPr="004156FA">
              <w:rPr>
                <w:rFonts w:ascii="Times New Roman" w:hAnsi="Times New Roman" w:cs="Times New Roman"/>
                <w:noProof/>
              </w:rPr>
              <w:t xml:space="preserve"> </w:t>
            </w:r>
          </w:p>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color w:val="000000"/>
              </w:rPr>
            </w:pPr>
            <w:bookmarkStart w:id="63" w:name="_Toc492538108"/>
            <w:r w:rsidRPr="004156FA">
              <w:rPr>
                <w:rFonts w:ascii="Times New Roman" w:hAnsi="Times New Roman" w:cs="Times New Roman"/>
                <w:noProof/>
              </w:rPr>
              <w:t>Закони релевантни за посредовање у малољетничком правосуђу</w:t>
            </w:r>
            <w:r w:rsidRPr="004156FA">
              <w:rPr>
                <w:rFonts w:ascii="Times New Roman" w:hAnsi="Times New Roman" w:cs="Times New Roman"/>
                <w:noProof/>
                <w:color w:val="000000"/>
              </w:rPr>
              <w:t>;</w:t>
            </w:r>
            <w:bookmarkEnd w:id="63"/>
            <w:r w:rsidRPr="004156FA">
              <w:rPr>
                <w:rFonts w:ascii="Times New Roman" w:hAnsi="Times New Roman" w:cs="Times New Roman"/>
                <w:noProof/>
                <w:color w:val="000000"/>
              </w:rPr>
              <w:t xml:space="preserve">  </w:t>
            </w:r>
          </w:p>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rPr>
            </w:pPr>
            <w:bookmarkStart w:id="64" w:name="_Toc492538109"/>
            <w:r w:rsidRPr="004156FA">
              <w:rPr>
                <w:rFonts w:ascii="Times New Roman" w:hAnsi="Times New Roman" w:cs="Times New Roman"/>
                <w:noProof/>
              </w:rPr>
              <w:t xml:space="preserve">Закони релевантни за посредовање </w:t>
            </w:r>
            <w:r w:rsidRPr="004156FA">
              <w:rPr>
                <w:rFonts w:ascii="Times New Roman" w:hAnsi="Times New Roman" w:cs="Times New Roman"/>
                <w:noProof/>
                <w:lang w:val="sr-Cyrl-BA"/>
              </w:rPr>
              <w:t>у процесу</w:t>
            </w:r>
            <w:r w:rsidRPr="004156FA">
              <w:rPr>
                <w:rFonts w:ascii="Times New Roman" w:hAnsi="Times New Roman" w:cs="Times New Roman"/>
                <w:noProof/>
              </w:rPr>
              <w:t xml:space="preserve"> развода брака</w:t>
            </w:r>
            <w:r w:rsidRPr="004156FA">
              <w:rPr>
                <w:rFonts w:ascii="Times New Roman" w:hAnsi="Times New Roman" w:cs="Times New Roman"/>
                <w:noProof/>
                <w:lang w:val="sr-Cyrl-BA"/>
              </w:rPr>
              <w:t>;</w:t>
            </w:r>
            <w:bookmarkEnd w:id="64"/>
          </w:p>
          <w:p w:rsidR="000A3FE1" w:rsidRPr="004156FA" w:rsidRDefault="000A3FE1" w:rsidP="000A3FE1">
            <w:pPr>
              <w:numPr>
                <w:ilvl w:val="0"/>
                <w:numId w:val="77"/>
              </w:numPr>
              <w:spacing w:after="0" w:line="240" w:lineRule="auto"/>
              <w:ind w:left="540" w:hanging="450"/>
              <w:contextualSpacing/>
              <w:jc w:val="both"/>
              <w:outlineLvl w:val="0"/>
              <w:rPr>
                <w:rFonts w:ascii="Times New Roman" w:hAnsi="Times New Roman" w:cs="Times New Roman"/>
                <w:noProof/>
                <w:color w:val="000000"/>
              </w:rPr>
            </w:pPr>
            <w:bookmarkStart w:id="65" w:name="_Toc492538110"/>
            <w:r w:rsidRPr="004156FA">
              <w:rPr>
                <w:rFonts w:ascii="Times New Roman" w:hAnsi="Times New Roman" w:cs="Times New Roman"/>
                <w:noProof/>
              </w:rPr>
              <w:t>Мирно рјешавање радних спорова – правни и институционални оквир.</w:t>
            </w:r>
            <w:bookmarkEnd w:id="65"/>
          </w:p>
        </w:tc>
      </w:tr>
    </w:tbl>
    <w:p w:rsidR="000A3FE1" w:rsidRPr="004156FA" w:rsidRDefault="000A3FE1" w:rsidP="000A3FE1">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Начин извођења наставе</w:t>
            </w:r>
          </w:p>
        </w:tc>
      </w:tr>
      <w:tr w:rsidR="000A3FE1" w:rsidRPr="004156FA" w:rsidTr="00E13EA1">
        <w:tc>
          <w:tcPr>
            <w:tcW w:w="9781" w:type="dxa"/>
          </w:tcPr>
          <w:p w:rsidR="000A3FE1" w:rsidRPr="004156FA" w:rsidRDefault="000A3FE1" w:rsidP="000A3FE1">
            <w:pPr>
              <w:tabs>
                <w:tab w:val="left" w:pos="567"/>
              </w:tabs>
              <w:contextualSpacing/>
              <w:jc w:val="both"/>
              <w:rPr>
                <w:rFonts w:ascii="Times New Roman" w:eastAsia="Calibri" w:hAnsi="Times New Roman" w:cs="Times New Roman"/>
              </w:rPr>
            </w:pPr>
            <w:r w:rsidRPr="004156FA">
              <w:rPr>
                <w:rFonts w:ascii="Times New Roman" w:eastAsia="Calibri" w:hAnsi="Times New Roman" w:cs="Times New Roman"/>
              </w:rPr>
              <w:t>Настава на предмету ће се изводити представљањем тема у виду презентација, дискусија и практичних вјежби на којима ће се анализирати важећа законска и подзаконска акта којима је регулисана медијација уопште и медијација у подручјима социјалног рада.. Обавеза за све студенте је редовно похађање наставе, читање наставних материјала и савладавање предиспитних обавеза у току семестра.</w:t>
            </w:r>
          </w:p>
        </w:tc>
      </w:tr>
    </w:tbl>
    <w:p w:rsidR="000A3FE1" w:rsidRPr="004156FA" w:rsidRDefault="000A3FE1" w:rsidP="000A3FE1">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Вредновање и оцјењивање рада студената/киња</w:t>
            </w:r>
          </w:p>
        </w:tc>
      </w:tr>
      <w:tr w:rsidR="000A3FE1" w:rsidRPr="004156FA" w:rsidTr="00E13EA1">
        <w:tc>
          <w:tcPr>
            <w:tcW w:w="9781" w:type="dxa"/>
          </w:tcPr>
          <w:p w:rsidR="000A3FE1" w:rsidRPr="004156FA" w:rsidRDefault="000A3FE1" w:rsidP="000A3FE1">
            <w:pPr>
              <w:tabs>
                <w:tab w:val="left" w:pos="567"/>
              </w:tabs>
              <w:contextualSpacing/>
              <w:jc w:val="both"/>
              <w:rPr>
                <w:rFonts w:ascii="Times New Roman" w:eastAsia="Calibri" w:hAnsi="Times New Roman" w:cs="Times New Roman"/>
              </w:rPr>
            </w:pPr>
            <w:r w:rsidRPr="004156FA">
              <w:rPr>
                <w:rFonts w:ascii="Times New Roman" w:eastAsia="Calibri" w:hAnsi="Times New Roman" w:cs="Times New Roman"/>
              </w:rPr>
              <w:t>Предиспитне обавезе се састоје из: 1 колоквијума (30 бодова), 1 семинарског рада (15)  и уредног похађања наставе (5 бодова). На предиспитним обавезама може се укупно освојити највише 50 бодова.</w:t>
            </w:r>
          </w:p>
          <w:p w:rsidR="000A3FE1" w:rsidRPr="004156FA" w:rsidRDefault="000A3FE1" w:rsidP="000A3FE1">
            <w:pPr>
              <w:contextualSpacing/>
              <w:jc w:val="both"/>
              <w:rPr>
                <w:rFonts w:ascii="Times New Roman" w:eastAsia="Calibri" w:hAnsi="Times New Roman" w:cs="Times New Roman"/>
                <w:noProof/>
                <w:lang w:val="sr-Latn-CS"/>
              </w:rPr>
            </w:pPr>
            <w:r w:rsidRPr="004156FA">
              <w:rPr>
                <w:rFonts w:ascii="Times New Roman" w:eastAsia="Calibri" w:hAnsi="Times New Roman" w:cs="Times New Roman"/>
              </w:rPr>
              <w:t>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tc>
      </w:tr>
    </w:tbl>
    <w:p w:rsidR="000A3FE1" w:rsidRPr="004156FA" w:rsidRDefault="000A3FE1" w:rsidP="000A3FE1">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Обавезна литература</w:t>
            </w:r>
          </w:p>
        </w:tc>
      </w:tr>
      <w:tr w:rsidR="000A3FE1" w:rsidRPr="004156FA" w:rsidTr="00E13EA1">
        <w:trPr>
          <w:trHeight w:val="301"/>
        </w:trPr>
        <w:tc>
          <w:tcPr>
            <w:tcW w:w="9781" w:type="dxa"/>
          </w:tcPr>
          <w:p w:rsidR="000A3FE1" w:rsidRPr="004156FA" w:rsidRDefault="000A3FE1" w:rsidP="000A3FE1">
            <w:pPr>
              <w:numPr>
                <w:ilvl w:val="0"/>
                <w:numId w:val="79"/>
              </w:numPr>
              <w:spacing w:after="0" w:line="240" w:lineRule="auto"/>
              <w:contextualSpacing/>
              <w:jc w:val="both"/>
              <w:rPr>
                <w:rFonts w:ascii="Times New Roman" w:hAnsi="Times New Roman" w:cs="Times New Roman"/>
                <w:bCs/>
                <w:noProof/>
                <w:lang w:val="en-GB"/>
              </w:rPr>
            </w:pPr>
            <w:r w:rsidRPr="004156FA">
              <w:rPr>
                <w:rFonts w:ascii="Times New Roman" w:hAnsi="Times New Roman" w:cs="Times New Roman"/>
                <w:bCs/>
                <w:noProof/>
              </w:rPr>
              <w:t>Голијан Д., Шоја, Т., Медијација у БиХ, Научно-стручни часопис за друштвене и природне науке, Сварог 2/2011, Бања Лука, 2011, стр. 260-270</w:t>
            </w:r>
          </w:p>
          <w:p w:rsidR="000A3FE1" w:rsidRPr="004156FA" w:rsidRDefault="000A3FE1" w:rsidP="000A3FE1">
            <w:pPr>
              <w:numPr>
                <w:ilvl w:val="0"/>
                <w:numId w:val="79"/>
              </w:numPr>
              <w:spacing w:after="0" w:line="240" w:lineRule="auto"/>
              <w:contextualSpacing/>
              <w:jc w:val="both"/>
              <w:rPr>
                <w:rFonts w:ascii="Times New Roman" w:hAnsi="Times New Roman" w:cs="Times New Roman"/>
                <w:bCs/>
                <w:noProof/>
                <w:lang w:val="en-GB"/>
              </w:rPr>
            </w:pPr>
            <w:r w:rsidRPr="004156FA">
              <w:rPr>
                <w:rFonts w:ascii="Times New Roman" w:hAnsi="Times New Roman" w:cs="Times New Roman"/>
                <w:noProof/>
                <w:lang w:val="sr-Cyrl-BA"/>
              </w:rPr>
              <w:t>Препоруке ЕУ</w:t>
            </w:r>
            <w:r w:rsidRPr="004156FA">
              <w:rPr>
                <w:rFonts w:ascii="Times New Roman" w:hAnsi="Times New Roman" w:cs="Times New Roman"/>
                <w:noProof/>
              </w:rPr>
              <w:t xml:space="preserve"> Р (98) 1</w:t>
            </w:r>
            <w:r w:rsidRPr="004156FA">
              <w:rPr>
                <w:rFonts w:ascii="Times New Roman" w:hAnsi="Times New Roman" w:cs="Times New Roman"/>
                <w:noProof/>
                <w:lang w:val="sr-Cyrl-BA"/>
              </w:rPr>
              <w:t>,</w:t>
            </w:r>
            <w:r w:rsidRPr="004156FA">
              <w:rPr>
                <w:rFonts w:ascii="Times New Roman" w:hAnsi="Times New Roman" w:cs="Times New Roman"/>
                <w:noProof/>
              </w:rPr>
              <w:t xml:space="preserve"> Р (99) 19</w:t>
            </w:r>
            <w:r w:rsidRPr="004156FA">
              <w:rPr>
                <w:rFonts w:ascii="Times New Roman" w:hAnsi="Times New Roman" w:cs="Times New Roman"/>
                <w:noProof/>
                <w:lang w:val="sr-Cyrl-BA"/>
              </w:rPr>
              <w:t xml:space="preserve"> и </w:t>
            </w:r>
            <w:r w:rsidRPr="004156FA">
              <w:rPr>
                <w:rFonts w:ascii="Times New Roman" w:hAnsi="Times New Roman" w:cs="Times New Roman"/>
                <w:noProof/>
              </w:rPr>
              <w:t>(2002) 10</w:t>
            </w:r>
            <w:r w:rsidRPr="004156FA">
              <w:rPr>
                <w:rFonts w:ascii="Times New Roman" w:hAnsi="Times New Roman" w:cs="Times New Roman"/>
                <w:noProof/>
                <w:lang w:val="sr-Cyrl-BA"/>
              </w:rPr>
              <w:t>;</w:t>
            </w:r>
          </w:p>
          <w:p w:rsidR="000A3FE1" w:rsidRPr="004156FA" w:rsidRDefault="000A3FE1" w:rsidP="000A3FE1">
            <w:pPr>
              <w:numPr>
                <w:ilvl w:val="0"/>
                <w:numId w:val="79"/>
              </w:numPr>
              <w:spacing w:after="0" w:line="240" w:lineRule="auto"/>
              <w:contextualSpacing/>
              <w:jc w:val="both"/>
              <w:rPr>
                <w:rFonts w:ascii="Times New Roman" w:hAnsi="Times New Roman" w:cs="Times New Roman"/>
                <w:bCs/>
                <w:noProof/>
                <w:lang w:val="en-GB"/>
              </w:rPr>
            </w:pPr>
            <w:r w:rsidRPr="004156FA">
              <w:rPr>
                <w:rFonts w:ascii="Times New Roman" w:hAnsi="Times New Roman" w:cs="Times New Roman"/>
                <w:noProof/>
              </w:rPr>
              <w:t>Закон о поступку медијације у БиХ (Сл. гласник БиХ бр. 52/05)</w:t>
            </w:r>
            <w:r w:rsidRPr="004156FA">
              <w:rPr>
                <w:rFonts w:ascii="Times New Roman" w:hAnsi="Times New Roman" w:cs="Times New Roman"/>
                <w:noProof/>
                <w:lang w:val="sr-Cyrl-BA"/>
              </w:rPr>
              <w:t>;</w:t>
            </w:r>
          </w:p>
          <w:p w:rsidR="000A3FE1" w:rsidRPr="004156FA" w:rsidRDefault="000A3FE1" w:rsidP="000A3FE1">
            <w:pPr>
              <w:numPr>
                <w:ilvl w:val="0"/>
                <w:numId w:val="79"/>
              </w:numPr>
              <w:spacing w:after="0" w:line="240" w:lineRule="auto"/>
              <w:contextualSpacing/>
              <w:jc w:val="both"/>
              <w:rPr>
                <w:rFonts w:ascii="Times New Roman" w:hAnsi="Times New Roman" w:cs="Times New Roman"/>
                <w:bCs/>
                <w:noProof/>
                <w:lang w:val="en-GB"/>
              </w:rPr>
            </w:pPr>
            <w:r w:rsidRPr="004156FA">
              <w:rPr>
                <w:rFonts w:ascii="Times New Roman" w:hAnsi="Times New Roman" w:cs="Times New Roman"/>
                <w:bCs/>
                <w:noProof/>
              </w:rPr>
              <w:t>Закон о преносу послова медијације на Удружење медијатора</w:t>
            </w:r>
            <w:r w:rsidRPr="004156FA">
              <w:rPr>
                <w:rFonts w:ascii="Times New Roman" w:hAnsi="Times New Roman" w:cs="Times New Roman"/>
                <w:b/>
                <w:bCs/>
                <w:noProof/>
              </w:rPr>
              <w:t xml:space="preserve"> </w:t>
            </w:r>
            <w:r w:rsidRPr="004156FA">
              <w:rPr>
                <w:rFonts w:ascii="Times New Roman" w:hAnsi="Times New Roman" w:cs="Times New Roman"/>
                <w:bCs/>
                <w:noProof/>
              </w:rPr>
              <w:t>(Сл. гласник БиХ бр. 52/05)</w:t>
            </w:r>
          </w:p>
          <w:p w:rsidR="000A3FE1" w:rsidRPr="004156FA" w:rsidRDefault="000A3FE1" w:rsidP="000A3FE1">
            <w:pPr>
              <w:numPr>
                <w:ilvl w:val="0"/>
                <w:numId w:val="79"/>
              </w:numPr>
              <w:spacing w:after="0" w:line="240" w:lineRule="auto"/>
              <w:contextualSpacing/>
              <w:jc w:val="both"/>
              <w:rPr>
                <w:rFonts w:ascii="Times New Roman" w:hAnsi="Times New Roman" w:cs="Times New Roman"/>
                <w:bCs/>
                <w:noProof/>
                <w:lang w:val="en-GB"/>
              </w:rPr>
            </w:pPr>
            <w:r w:rsidRPr="004156FA">
              <w:rPr>
                <w:rFonts w:ascii="Times New Roman" w:hAnsi="Times New Roman" w:cs="Times New Roman"/>
                <w:bCs/>
                <w:noProof/>
                <w:lang w:val="sr-Cyrl-BA"/>
              </w:rPr>
              <w:t xml:space="preserve">Подзаконска акта: </w:t>
            </w:r>
            <w:r w:rsidRPr="004156FA">
              <w:rPr>
                <w:rFonts w:ascii="Times New Roman" w:hAnsi="Times New Roman" w:cs="Times New Roman"/>
                <w:bCs/>
                <w:noProof/>
              </w:rPr>
              <w:t>Правилник о Регистру медијатора (Сл. гласник БиХ 21/06), Правилник о Листи медијатора (Сл. гласник БиХ бр. 21/06), Правилник о упућивању на медијацију (Сл. гласник БиХ бр. 21/06), Правилник о одговорности медијатора за штету причињену у току обављања послова медијације (Сл. гласник БиХ бр. 21/06), Правилник о дисциплинској одговорности медијатора (Сл. гласник БиХ бр. 21/06), Правилник о награди и накнади трошкова медијације (Сл. гласник БиХ бр. 21/06),</w:t>
            </w:r>
            <w:r w:rsidRPr="004156FA">
              <w:rPr>
                <w:rFonts w:ascii="Times New Roman" w:hAnsi="Times New Roman" w:cs="Times New Roman"/>
                <w:noProof/>
              </w:rPr>
              <w:t xml:space="preserve"> </w:t>
            </w:r>
            <w:r w:rsidRPr="004156FA">
              <w:rPr>
                <w:rFonts w:ascii="Times New Roman" w:hAnsi="Times New Roman" w:cs="Times New Roman"/>
                <w:bCs/>
                <w:noProof/>
              </w:rPr>
              <w:t>Кодекс медијаторске етике (Сл. гласник БиХ бр. 21/</w:t>
            </w:r>
            <w:r w:rsidRPr="004156FA">
              <w:rPr>
                <w:rFonts w:ascii="Times New Roman" w:hAnsi="Times New Roman" w:cs="Times New Roman"/>
                <w:bCs/>
                <w:noProof/>
                <w:lang w:val="en-GB"/>
              </w:rPr>
              <w:t>06)</w:t>
            </w:r>
            <w:r w:rsidRPr="004156FA">
              <w:rPr>
                <w:rFonts w:ascii="Times New Roman" w:hAnsi="Times New Roman" w:cs="Times New Roman"/>
                <w:bCs/>
                <w:noProof/>
                <w:lang w:val="sr-Cyrl-BA"/>
              </w:rPr>
              <w:t>;</w:t>
            </w:r>
          </w:p>
          <w:p w:rsidR="000A3FE1" w:rsidRPr="004156FA" w:rsidRDefault="000A3FE1" w:rsidP="000A3FE1">
            <w:pPr>
              <w:numPr>
                <w:ilvl w:val="0"/>
                <w:numId w:val="79"/>
              </w:numPr>
              <w:spacing w:after="0" w:line="240" w:lineRule="auto"/>
              <w:contextualSpacing/>
              <w:jc w:val="both"/>
              <w:rPr>
                <w:rFonts w:ascii="Times New Roman" w:hAnsi="Times New Roman" w:cs="Times New Roman"/>
                <w:bCs/>
                <w:noProof/>
                <w:lang w:val="en-GB"/>
              </w:rPr>
            </w:pPr>
            <w:r w:rsidRPr="004156FA">
              <w:rPr>
                <w:rFonts w:ascii="Times New Roman" w:hAnsi="Times New Roman" w:cs="Times New Roman"/>
                <w:bCs/>
                <w:noProof/>
              </w:rPr>
              <w:t xml:space="preserve">Породични закон РС, Службени </w:t>
            </w:r>
            <w:r w:rsidRPr="004156FA">
              <w:rPr>
                <w:rFonts w:ascii="Times New Roman" w:hAnsi="Times New Roman" w:cs="Times New Roman"/>
                <w:bCs/>
                <w:noProof/>
                <w:lang w:val="en-GB"/>
              </w:rPr>
              <w:t xml:space="preserve">гласник РС, бр. </w:t>
            </w:r>
            <w:r w:rsidRPr="004156FA">
              <w:rPr>
                <w:rFonts w:ascii="Times New Roman" w:hAnsi="Times New Roman" w:cs="Times New Roman"/>
                <w:bCs/>
                <w:noProof/>
                <w:lang w:val="sr-Cyrl-BA"/>
              </w:rPr>
              <w:t>54/2002</w:t>
            </w:r>
          </w:p>
          <w:p w:rsidR="000A3FE1" w:rsidRPr="004156FA" w:rsidRDefault="000A3FE1" w:rsidP="000A3FE1">
            <w:pPr>
              <w:numPr>
                <w:ilvl w:val="0"/>
                <w:numId w:val="79"/>
              </w:numPr>
              <w:spacing w:after="0" w:line="240" w:lineRule="auto"/>
              <w:contextualSpacing/>
              <w:jc w:val="both"/>
              <w:rPr>
                <w:rFonts w:ascii="Times New Roman" w:hAnsi="Times New Roman" w:cs="Times New Roman"/>
                <w:bCs/>
                <w:noProof/>
                <w:lang w:val="en-GB"/>
              </w:rPr>
            </w:pPr>
            <w:r w:rsidRPr="004156FA">
              <w:rPr>
                <w:rFonts w:ascii="Times New Roman" w:hAnsi="Times New Roman" w:cs="Times New Roman"/>
                <w:bCs/>
                <w:noProof/>
                <w:lang w:val="sr-Cyrl-BA"/>
              </w:rPr>
              <w:t>Закон о социјалној заштити РС, Службени гласник РС, бр 37/12</w:t>
            </w:r>
          </w:p>
          <w:p w:rsidR="000A3FE1" w:rsidRPr="004156FA" w:rsidRDefault="000A3FE1" w:rsidP="000A3FE1">
            <w:pPr>
              <w:numPr>
                <w:ilvl w:val="0"/>
                <w:numId w:val="79"/>
              </w:numPr>
              <w:spacing w:after="0" w:line="240" w:lineRule="auto"/>
              <w:contextualSpacing/>
              <w:jc w:val="both"/>
              <w:rPr>
                <w:rFonts w:ascii="Times New Roman" w:hAnsi="Times New Roman" w:cs="Times New Roman"/>
                <w:bCs/>
                <w:noProof/>
                <w:lang w:val="en-GB"/>
              </w:rPr>
            </w:pPr>
            <w:r w:rsidRPr="004156FA">
              <w:rPr>
                <w:rFonts w:ascii="Times New Roman" w:hAnsi="Times New Roman" w:cs="Times New Roman"/>
                <w:bCs/>
                <w:noProof/>
                <w:lang w:val="sr-Cyrl-BA"/>
              </w:rPr>
              <w:t>Закон о</w:t>
            </w:r>
            <w:r w:rsidRPr="004156FA">
              <w:rPr>
                <w:rFonts w:ascii="Times New Roman" w:hAnsi="Times New Roman" w:cs="Times New Roman"/>
                <w:bCs/>
                <w:noProof/>
                <w:lang w:val="en-GB"/>
              </w:rPr>
              <w:t xml:space="preserve"> </w:t>
            </w:r>
            <w:r w:rsidRPr="004156FA">
              <w:rPr>
                <w:rFonts w:ascii="Times New Roman" w:hAnsi="Times New Roman" w:cs="Times New Roman"/>
                <w:bCs/>
                <w:noProof/>
                <w:lang w:val="sr-Cyrl-BA"/>
              </w:rPr>
              <w:t>кривичном поступку РС (</w:t>
            </w:r>
            <w:r w:rsidRPr="004156FA">
              <w:rPr>
                <w:rFonts w:ascii="Times New Roman" w:hAnsi="Times New Roman" w:cs="Times New Roman"/>
                <w:bCs/>
                <w:noProof/>
                <w:lang w:val="en-GB"/>
              </w:rPr>
              <w:t>пreч</w:t>
            </w:r>
            <w:r w:rsidRPr="004156FA">
              <w:rPr>
                <w:rFonts w:ascii="Times New Roman" w:hAnsi="Times New Roman" w:cs="Times New Roman"/>
                <w:bCs/>
                <w:noProof/>
                <w:lang w:val="sr-Cyrl-BA"/>
              </w:rPr>
              <w:t>ишћ</w:t>
            </w:r>
            <w:r w:rsidRPr="004156FA">
              <w:rPr>
                <w:rFonts w:ascii="Times New Roman" w:hAnsi="Times New Roman" w:cs="Times New Roman"/>
                <w:bCs/>
                <w:noProof/>
                <w:lang w:val="en-GB"/>
              </w:rPr>
              <w:t xml:space="preserve">eni </w:t>
            </w:r>
            <w:r w:rsidRPr="004156FA">
              <w:rPr>
                <w:rFonts w:ascii="Times New Roman" w:hAnsi="Times New Roman" w:cs="Times New Roman"/>
                <w:bCs/>
                <w:noProof/>
                <w:lang w:val="sr-Cyrl-BA"/>
              </w:rPr>
              <w:t>текст)</w:t>
            </w:r>
            <w:r w:rsidRPr="004156FA">
              <w:rPr>
                <w:rFonts w:ascii="Times New Roman" w:hAnsi="Times New Roman" w:cs="Times New Roman"/>
                <w:bCs/>
                <w:noProof/>
                <w:lang w:val="en-GB"/>
              </w:rPr>
              <w:t xml:space="preserve">, Службени гласник </w:t>
            </w:r>
            <w:r w:rsidRPr="004156FA">
              <w:rPr>
                <w:rFonts w:ascii="Times New Roman" w:hAnsi="Times New Roman" w:cs="Times New Roman"/>
                <w:bCs/>
                <w:noProof/>
                <w:lang w:val="sr-Cyrl-BA"/>
              </w:rPr>
              <w:t>РС, бр. 100/09</w:t>
            </w:r>
          </w:p>
          <w:p w:rsidR="000A3FE1" w:rsidRPr="004156FA" w:rsidRDefault="000A3FE1" w:rsidP="000A3FE1">
            <w:pPr>
              <w:contextualSpacing/>
              <w:jc w:val="both"/>
              <w:rPr>
                <w:rFonts w:ascii="Times New Roman" w:eastAsia="Calibri" w:hAnsi="Times New Roman" w:cs="Times New Roman"/>
                <w:lang w:val="sr-Cyrl-CS"/>
              </w:rPr>
            </w:pPr>
          </w:p>
        </w:tc>
      </w:tr>
    </w:tbl>
    <w:p w:rsidR="000A3FE1" w:rsidRPr="004156FA" w:rsidRDefault="000A3FE1" w:rsidP="000A3FE1">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0A3FE1" w:rsidRPr="004156FA" w:rsidTr="00E13EA1">
        <w:tc>
          <w:tcPr>
            <w:tcW w:w="9781" w:type="dxa"/>
            <w:shd w:val="clear" w:color="auto" w:fill="F2F2F2"/>
          </w:tcPr>
          <w:p w:rsidR="000A3FE1" w:rsidRPr="004156FA" w:rsidRDefault="000A3FE1" w:rsidP="000A3FE1">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Допунска литература</w:t>
            </w:r>
          </w:p>
        </w:tc>
      </w:tr>
      <w:tr w:rsidR="000A3FE1" w:rsidRPr="004156FA" w:rsidTr="00E13EA1">
        <w:trPr>
          <w:trHeight w:val="354"/>
        </w:trPr>
        <w:tc>
          <w:tcPr>
            <w:tcW w:w="9781" w:type="dxa"/>
          </w:tcPr>
          <w:p w:rsidR="000A3FE1" w:rsidRPr="004156FA" w:rsidRDefault="000A3FE1" w:rsidP="000A3FE1">
            <w:pPr>
              <w:pStyle w:val="ListParagraph"/>
              <w:numPr>
                <w:ilvl w:val="0"/>
                <w:numId w:val="78"/>
              </w:numPr>
              <w:spacing w:after="0" w:line="240" w:lineRule="auto"/>
              <w:jc w:val="both"/>
              <w:rPr>
                <w:rFonts w:ascii="Times New Roman" w:hAnsi="Times New Roman" w:cs="Times New Roman"/>
                <w:noProof/>
              </w:rPr>
            </w:pPr>
            <w:r w:rsidRPr="004156FA">
              <w:rPr>
                <w:rFonts w:ascii="Times New Roman" w:hAnsi="Times New Roman" w:cs="Times New Roman"/>
                <w:lang w:val="en-GB" w:eastAsia="en-GB"/>
              </w:rPr>
              <w:t>Draškić,  M., Posredovanje  u porodičnim pitanjima, u: Zbornik radova   "Evropski   prostor</w:t>
            </w:r>
            <w:r w:rsidRPr="004156FA">
              <w:rPr>
                <w:rFonts w:ascii="Times New Roman" w:hAnsi="Times New Roman" w:cs="Times New Roman"/>
                <w:lang w:val="sr-Cyrl-BA" w:eastAsia="en-GB"/>
              </w:rPr>
              <w:t xml:space="preserve"> </w:t>
            </w:r>
            <w:r w:rsidRPr="004156FA">
              <w:rPr>
                <w:rFonts w:ascii="Times New Roman" w:hAnsi="Times New Roman" w:cs="Times New Roman"/>
                <w:lang w:val="en-GB" w:eastAsia="en-GB"/>
              </w:rPr>
              <w:t>pravde",  Tempus  projekat Evropske unije, Centar za obuku sudija  Republike  Crne  Gore,</w:t>
            </w:r>
            <w:r w:rsidRPr="004156FA">
              <w:rPr>
                <w:rFonts w:ascii="Times New Roman" w:hAnsi="Times New Roman" w:cs="Times New Roman"/>
                <w:lang w:val="sr-Cyrl-BA" w:eastAsia="en-GB"/>
              </w:rPr>
              <w:t xml:space="preserve"> </w:t>
            </w:r>
            <w:r w:rsidRPr="004156FA">
              <w:rPr>
                <w:rFonts w:ascii="Times New Roman" w:hAnsi="Times New Roman" w:cs="Times New Roman"/>
                <w:lang w:val="en-GB" w:eastAsia="en-GB"/>
              </w:rPr>
              <w:t>Podgorica, 2006, str. 268</w:t>
            </w:r>
            <w:r w:rsidRPr="004156FA">
              <w:rPr>
                <w:rFonts w:ascii="Times New Roman" w:hAnsi="Times New Roman" w:cs="Times New Roman"/>
                <w:lang w:val="sr-Cyrl-BA" w:eastAsia="en-GB"/>
              </w:rPr>
              <w:t>-</w:t>
            </w:r>
            <w:r w:rsidRPr="004156FA">
              <w:rPr>
                <w:rFonts w:ascii="Times New Roman" w:hAnsi="Times New Roman" w:cs="Times New Roman"/>
                <w:lang w:val="en-GB" w:eastAsia="en-GB"/>
              </w:rPr>
              <w:t>282;</w:t>
            </w:r>
          </w:p>
          <w:p w:rsidR="000A3FE1" w:rsidRPr="004156FA" w:rsidRDefault="000A3FE1" w:rsidP="000A3FE1">
            <w:pPr>
              <w:pStyle w:val="ListParagraph"/>
              <w:numPr>
                <w:ilvl w:val="0"/>
                <w:numId w:val="78"/>
              </w:numPr>
              <w:spacing w:after="0" w:line="240" w:lineRule="auto"/>
              <w:rPr>
                <w:rFonts w:ascii="Times New Roman" w:hAnsi="Times New Roman" w:cs="Times New Roman"/>
                <w:noProof/>
              </w:rPr>
            </w:pPr>
            <w:r w:rsidRPr="004156FA">
              <w:rPr>
                <w:rFonts w:ascii="Times New Roman" w:eastAsia="MinionPro-Regular" w:hAnsi="Times New Roman" w:cs="Times New Roman"/>
                <w:color w:val="231F20"/>
              </w:rPr>
              <w:t>Živanović, A. Bužanin, O. (</w:t>
            </w:r>
            <w:r w:rsidRPr="004156FA">
              <w:rPr>
                <w:rFonts w:ascii="Times New Roman" w:hAnsi="Times New Roman" w:cs="Times New Roman"/>
                <w:bCs/>
                <w:color w:val="231F20"/>
              </w:rPr>
              <w:t xml:space="preserve">2009). </w:t>
            </w:r>
            <w:r w:rsidRPr="004156FA">
              <w:rPr>
                <w:rFonts w:ascii="Times New Roman" w:hAnsi="Times New Roman" w:cs="Times New Roman"/>
                <w:bCs/>
              </w:rPr>
              <w:t>Početna obuka za stručne saradnike u pravosuđu BiH,</w:t>
            </w:r>
            <w:r w:rsidRPr="004156FA">
              <w:rPr>
                <w:rFonts w:ascii="Times New Roman" w:hAnsi="Times New Roman" w:cs="Times New Roman"/>
                <w:bCs/>
                <w:color w:val="231F20"/>
              </w:rPr>
              <w:t xml:space="preserve"> Sarajevo: </w:t>
            </w:r>
            <w:r w:rsidRPr="004156FA">
              <w:rPr>
                <w:rFonts w:ascii="Times New Roman" w:eastAsia="MinionPro-Regular" w:hAnsi="Times New Roman" w:cs="Times New Roman"/>
                <w:color w:val="231F20"/>
              </w:rPr>
              <w:t>Visoko sudsko i tužilačko vijeće BiH, str. 59-75</w:t>
            </w:r>
            <w:r w:rsidRPr="004156FA">
              <w:rPr>
                <w:rFonts w:ascii="Times New Roman" w:hAnsi="Times New Roman" w:cs="Times New Roman"/>
                <w:bCs/>
                <w:lang w:val="en-GB"/>
              </w:rPr>
              <w:t>;</w:t>
            </w:r>
          </w:p>
          <w:p w:rsidR="000A3FE1" w:rsidRPr="004156FA" w:rsidRDefault="000A3FE1" w:rsidP="000A3FE1">
            <w:pPr>
              <w:pStyle w:val="ListParagraph"/>
              <w:numPr>
                <w:ilvl w:val="0"/>
                <w:numId w:val="78"/>
              </w:numPr>
              <w:spacing w:after="0" w:line="240" w:lineRule="auto"/>
              <w:rPr>
                <w:rFonts w:ascii="Times New Roman" w:hAnsi="Times New Roman" w:cs="Times New Roman"/>
                <w:noProof/>
              </w:rPr>
            </w:pPr>
            <w:r w:rsidRPr="004156FA">
              <w:rPr>
                <w:rFonts w:ascii="Times New Roman" w:hAnsi="Times New Roman" w:cs="Times New Roman"/>
                <w:noProof/>
              </w:rPr>
              <w:t>Uzelac,  A.</w:t>
            </w:r>
            <w:r w:rsidRPr="004156FA">
              <w:rPr>
                <w:rFonts w:ascii="Times New Roman" w:hAnsi="Times New Roman" w:cs="Times New Roman"/>
                <w:noProof/>
                <w:lang w:val="sr-Cyrl-BA"/>
              </w:rPr>
              <w:t xml:space="preserve"> (2009). </w:t>
            </w:r>
            <w:r w:rsidRPr="004156FA">
              <w:rPr>
                <w:rFonts w:ascii="Times New Roman" w:hAnsi="Times New Roman" w:cs="Times New Roman"/>
                <w:noProof/>
              </w:rPr>
              <w:t>Komentar  Zakona  o  postupku medijacije BiH,</w:t>
            </w:r>
            <w:r w:rsidRPr="004156FA">
              <w:rPr>
                <w:rFonts w:ascii="Times New Roman" w:hAnsi="Times New Roman" w:cs="Times New Roman"/>
                <w:noProof/>
                <w:lang w:val="sr-Cyrl-BA"/>
              </w:rPr>
              <w:t xml:space="preserve"> </w:t>
            </w:r>
            <w:r w:rsidRPr="004156FA">
              <w:rPr>
                <w:rFonts w:ascii="Times New Roman" w:hAnsi="Times New Roman" w:cs="Times New Roman"/>
                <w:noProof/>
              </w:rPr>
              <w:t>u: Novo, A. (ur.), Putevi  medijabilnosti  u  BiH, Sarajevo, Svjetska Banka, 2009.</w:t>
            </w:r>
            <w:r w:rsidRPr="004156FA">
              <w:rPr>
                <w:rFonts w:ascii="Times New Roman" w:hAnsi="Times New Roman" w:cs="Times New Roman"/>
                <w:noProof/>
                <w:lang w:val="sr-Cyrl-BA"/>
              </w:rPr>
              <w:t xml:space="preserve"> </w:t>
            </w:r>
            <w:r w:rsidRPr="004156FA">
              <w:rPr>
                <w:rFonts w:ascii="Times New Roman" w:hAnsi="Times New Roman" w:cs="Times New Roman"/>
                <w:noProof/>
              </w:rPr>
              <w:t>str.17-55.</w:t>
            </w:r>
            <w:r w:rsidRPr="004156FA">
              <w:rPr>
                <w:rFonts w:ascii="Times New Roman" w:hAnsi="Times New Roman" w:cs="Times New Roman"/>
              </w:rPr>
              <w:t xml:space="preserve"> </w:t>
            </w:r>
            <w:r w:rsidRPr="004156FA">
              <w:rPr>
                <w:rFonts w:ascii="Times New Roman" w:hAnsi="Times New Roman" w:cs="Times New Roman"/>
                <w:noProof/>
              </w:rPr>
              <w:t xml:space="preserve">Uzelac, A., </w:t>
            </w:r>
          </w:p>
          <w:p w:rsidR="000A3FE1" w:rsidRPr="004156FA" w:rsidRDefault="000A3FE1" w:rsidP="000A3FE1">
            <w:pPr>
              <w:pStyle w:val="ListParagraph"/>
              <w:numPr>
                <w:ilvl w:val="0"/>
                <w:numId w:val="78"/>
              </w:numPr>
              <w:spacing w:after="0" w:line="240" w:lineRule="auto"/>
              <w:rPr>
                <w:rFonts w:ascii="Times New Roman" w:hAnsi="Times New Roman" w:cs="Times New Roman"/>
                <w:noProof/>
              </w:rPr>
            </w:pPr>
            <w:r w:rsidRPr="004156FA">
              <w:rPr>
                <w:rFonts w:ascii="Times New Roman" w:hAnsi="Times New Roman" w:cs="Times New Roman"/>
                <w:noProof/>
              </w:rPr>
              <w:t>Uzelac, A.; Aras, S., Maršić, M.; Mitrović, M.; Kauzlarić, Ž.;Stojčević, P., Aktualni trendovi mirnog rješavanja sporova u</w:t>
            </w:r>
            <w:r w:rsidRPr="004156FA">
              <w:rPr>
                <w:rFonts w:ascii="Times New Roman" w:hAnsi="Times New Roman" w:cs="Times New Roman"/>
                <w:noProof/>
                <w:lang w:val="sr-Cyrl-BA"/>
              </w:rPr>
              <w:t xml:space="preserve"> </w:t>
            </w:r>
            <w:r w:rsidRPr="004156FA">
              <w:rPr>
                <w:rFonts w:ascii="Times New Roman" w:hAnsi="Times New Roman" w:cs="Times New Roman"/>
                <w:noProof/>
              </w:rPr>
              <w:t>Hrvatskoj: dosezi i ograničenja, Zbornik Pravnog fakulteta</w:t>
            </w:r>
            <w:r w:rsidRPr="004156FA">
              <w:rPr>
                <w:rFonts w:ascii="Times New Roman" w:hAnsi="Times New Roman" w:cs="Times New Roman"/>
                <w:noProof/>
                <w:lang w:val="sr-Cyrl-BA"/>
              </w:rPr>
              <w:t xml:space="preserve"> </w:t>
            </w:r>
            <w:r w:rsidRPr="004156FA">
              <w:rPr>
                <w:rFonts w:ascii="Times New Roman" w:hAnsi="Times New Roman" w:cs="Times New Roman"/>
                <w:noProof/>
              </w:rPr>
              <w:t>u Zagrebu, 60/3:2010, str. 1265-1308</w:t>
            </w:r>
            <w:r w:rsidRPr="004156FA">
              <w:rPr>
                <w:rFonts w:ascii="Times New Roman" w:hAnsi="Times New Roman" w:cs="Times New Roman"/>
                <w:noProof/>
                <w:lang w:val="sr-Cyrl-BA"/>
              </w:rPr>
              <w:t>;</w:t>
            </w:r>
          </w:p>
          <w:p w:rsidR="000A3FE1" w:rsidRPr="004156FA" w:rsidRDefault="000A3FE1" w:rsidP="000A3FE1">
            <w:pPr>
              <w:pStyle w:val="ListParagraph"/>
              <w:numPr>
                <w:ilvl w:val="0"/>
                <w:numId w:val="78"/>
              </w:numPr>
              <w:spacing w:after="0" w:line="240" w:lineRule="auto"/>
              <w:rPr>
                <w:rFonts w:ascii="Times New Roman" w:hAnsi="Times New Roman" w:cs="Times New Roman"/>
                <w:noProof/>
              </w:rPr>
            </w:pPr>
            <w:r w:rsidRPr="004156FA">
              <w:rPr>
                <w:rFonts w:ascii="Times New Roman" w:hAnsi="Times New Roman" w:cs="Times New Roman"/>
                <w:noProof/>
              </w:rPr>
              <w:t>Verkijk, R., Mandatory Mediation: Informal Injustice?, in</w:t>
            </w:r>
            <w:r w:rsidRPr="004156FA">
              <w:rPr>
                <w:rFonts w:ascii="Times New Roman" w:hAnsi="Times New Roman" w:cs="Times New Roman"/>
                <w:noProof/>
                <w:lang w:val="sr-Cyrl-BA"/>
              </w:rPr>
              <w:t xml:space="preserve"> </w:t>
            </w:r>
            <w:r w:rsidRPr="004156FA">
              <w:rPr>
                <w:rFonts w:ascii="Times New Roman" w:hAnsi="Times New Roman" w:cs="Times New Roman"/>
                <w:noProof/>
              </w:rPr>
              <w:t>Uzelac, A./van Rhee, R. (eds.), Public and Private Justice,</w:t>
            </w:r>
            <w:r w:rsidRPr="004156FA">
              <w:rPr>
                <w:rFonts w:ascii="Times New Roman" w:hAnsi="Times New Roman" w:cs="Times New Roman"/>
                <w:noProof/>
                <w:lang w:val="sr-Cyrl-BA"/>
              </w:rPr>
              <w:t xml:space="preserve"> </w:t>
            </w:r>
            <w:r w:rsidRPr="004156FA">
              <w:rPr>
                <w:rFonts w:ascii="Times New Roman" w:hAnsi="Times New Roman" w:cs="Times New Roman"/>
                <w:noProof/>
              </w:rPr>
              <w:t>Antwerpen/Oxford, 2007, 189-209;</w:t>
            </w:r>
          </w:p>
          <w:p w:rsidR="000A3FE1" w:rsidRPr="004156FA" w:rsidRDefault="000A3FE1" w:rsidP="000A3FE1">
            <w:pPr>
              <w:pStyle w:val="ListParagraph"/>
              <w:numPr>
                <w:ilvl w:val="0"/>
                <w:numId w:val="78"/>
              </w:numPr>
              <w:spacing w:after="0" w:line="240" w:lineRule="auto"/>
              <w:rPr>
                <w:rFonts w:ascii="Times New Roman" w:hAnsi="Times New Roman" w:cs="Times New Roman"/>
                <w:noProof/>
              </w:rPr>
            </w:pPr>
            <w:r w:rsidRPr="004156FA">
              <w:rPr>
                <w:rFonts w:ascii="Times New Roman" w:hAnsi="Times New Roman" w:cs="Times New Roman"/>
                <w:noProof/>
              </w:rPr>
              <w:t xml:space="preserve">Mitrović, M. </w:t>
            </w:r>
            <w:r w:rsidRPr="004156FA">
              <w:rPr>
                <w:rFonts w:ascii="Times New Roman" w:hAnsi="Times New Roman" w:cs="Times New Roman"/>
                <w:noProof/>
                <w:lang w:val="sr-Cyrl-BA"/>
              </w:rPr>
              <w:t xml:space="preserve">(2009). </w:t>
            </w:r>
            <w:r w:rsidRPr="004156FA">
              <w:rPr>
                <w:rFonts w:ascii="Times New Roman" w:hAnsi="Times New Roman" w:cs="Times New Roman"/>
                <w:noProof/>
              </w:rPr>
              <w:t>Mandatory Mediation in Divorce</w:t>
            </w:r>
            <w:r w:rsidRPr="004156FA">
              <w:rPr>
                <w:rFonts w:ascii="Times New Roman" w:hAnsi="Times New Roman" w:cs="Times New Roman"/>
                <w:noProof/>
                <w:lang w:val="sr-Cyrl-BA"/>
              </w:rPr>
              <w:t xml:space="preserve"> </w:t>
            </w:r>
            <w:r w:rsidRPr="004156FA">
              <w:rPr>
                <w:rFonts w:ascii="Times New Roman" w:hAnsi="Times New Roman" w:cs="Times New Roman"/>
                <w:noProof/>
              </w:rPr>
              <w:t>Disputes: An Obsolete Legal Practice. Critical Overview of</w:t>
            </w:r>
            <w:r w:rsidRPr="004156FA">
              <w:rPr>
                <w:rFonts w:ascii="Times New Roman" w:hAnsi="Times New Roman" w:cs="Times New Roman"/>
                <w:noProof/>
                <w:lang w:val="sr-Cyrl-BA"/>
              </w:rPr>
              <w:t xml:space="preserve"> </w:t>
            </w:r>
            <w:r w:rsidRPr="004156FA">
              <w:rPr>
                <w:rFonts w:ascii="Times New Roman" w:hAnsi="Times New Roman" w:cs="Times New Roman"/>
                <w:noProof/>
              </w:rPr>
              <w:t>the Croatian Divorce System. U: , Uzelac, A./van Rhee, R.</w:t>
            </w:r>
            <w:r w:rsidRPr="004156FA">
              <w:rPr>
                <w:rFonts w:ascii="Times New Roman" w:hAnsi="Times New Roman" w:cs="Times New Roman"/>
                <w:noProof/>
                <w:lang w:val="sr-Cyrl-BA"/>
              </w:rPr>
              <w:t xml:space="preserve"> </w:t>
            </w:r>
            <w:r w:rsidRPr="004156FA">
              <w:rPr>
                <w:rFonts w:ascii="Times New Roman" w:hAnsi="Times New Roman" w:cs="Times New Roman"/>
                <w:noProof/>
              </w:rPr>
              <w:t>(eds.), Access to Justice and the Judiciary. Towards New</w:t>
            </w:r>
            <w:r w:rsidRPr="004156FA">
              <w:rPr>
                <w:rFonts w:ascii="Times New Roman" w:hAnsi="Times New Roman" w:cs="Times New Roman"/>
                <w:noProof/>
                <w:lang w:val="sr-Cyrl-BA"/>
              </w:rPr>
              <w:t xml:space="preserve"> </w:t>
            </w:r>
            <w:r w:rsidRPr="004156FA">
              <w:rPr>
                <w:rFonts w:ascii="Times New Roman" w:hAnsi="Times New Roman" w:cs="Times New Roman"/>
                <w:noProof/>
              </w:rPr>
              <w:t>European Standards of Affordability, Quality and</w:t>
            </w:r>
            <w:r w:rsidRPr="004156FA">
              <w:rPr>
                <w:rFonts w:ascii="Times New Roman" w:hAnsi="Times New Roman" w:cs="Times New Roman"/>
                <w:noProof/>
                <w:lang w:val="sr-Cyrl-BA"/>
              </w:rPr>
              <w:t xml:space="preserve"> </w:t>
            </w:r>
            <w:r w:rsidRPr="004156FA">
              <w:rPr>
                <w:rFonts w:ascii="Times New Roman" w:hAnsi="Times New Roman" w:cs="Times New Roman"/>
                <w:noProof/>
              </w:rPr>
              <w:t>Efficiency of Civil Adjudication, Antwerp/Oxford/Potland,</w:t>
            </w:r>
            <w:r w:rsidRPr="004156FA">
              <w:rPr>
                <w:rFonts w:ascii="Times New Roman" w:hAnsi="Times New Roman" w:cs="Times New Roman"/>
                <w:noProof/>
                <w:lang w:val="sr-Cyrl-BA"/>
              </w:rPr>
              <w:t xml:space="preserve"> </w:t>
            </w:r>
            <w:r w:rsidRPr="004156FA">
              <w:rPr>
                <w:rFonts w:ascii="Times New Roman" w:hAnsi="Times New Roman" w:cs="Times New Roman"/>
                <w:noProof/>
              </w:rPr>
              <w:t>2009, 173-185.</w:t>
            </w:r>
          </w:p>
          <w:p w:rsidR="000A3FE1" w:rsidRPr="004156FA" w:rsidRDefault="000A3FE1" w:rsidP="000A3FE1">
            <w:pPr>
              <w:tabs>
                <w:tab w:val="left" w:pos="567"/>
              </w:tabs>
              <w:contextualSpacing/>
              <w:jc w:val="both"/>
              <w:rPr>
                <w:rFonts w:ascii="Times New Roman" w:eastAsia="Calibri" w:hAnsi="Times New Roman" w:cs="Times New Roman"/>
                <w:lang w:val="sr-Latn-CS"/>
              </w:rPr>
            </w:pPr>
          </w:p>
        </w:tc>
      </w:tr>
    </w:tbl>
    <w:p w:rsidR="000A3FE1" w:rsidRPr="00CD46D9" w:rsidRDefault="000A3FE1" w:rsidP="000A3FE1">
      <w:pPr>
        <w:tabs>
          <w:tab w:val="left" w:pos="567"/>
        </w:tabs>
        <w:contextualSpacing/>
        <w:jc w:val="both"/>
        <w:rPr>
          <w:rFonts w:ascii="Garamond" w:eastAsia="Calibri" w:hAnsi="Garamond"/>
          <w:sz w:val="24"/>
          <w:szCs w:val="24"/>
          <w:lang w:val="sr-Cyrl-BA"/>
        </w:rPr>
      </w:pPr>
    </w:p>
    <w:p w:rsidR="00E13EA1" w:rsidRPr="00CD46D9" w:rsidRDefault="00E13EA1" w:rsidP="000A3FE1">
      <w:pPr>
        <w:tabs>
          <w:tab w:val="left" w:pos="567"/>
        </w:tabs>
        <w:contextualSpacing/>
        <w:jc w:val="both"/>
        <w:rPr>
          <w:rFonts w:ascii="Garamond" w:eastAsia="Calibri" w:hAnsi="Garamond"/>
          <w:sz w:val="24"/>
          <w:szCs w:val="24"/>
          <w:lang w:val="sr-Cyrl-BA"/>
        </w:rPr>
      </w:pPr>
    </w:p>
    <w:p w:rsidR="00E13EA1" w:rsidRPr="00CD46D9" w:rsidRDefault="00E13EA1" w:rsidP="000A3FE1">
      <w:pPr>
        <w:tabs>
          <w:tab w:val="left" w:pos="567"/>
        </w:tabs>
        <w:contextualSpacing/>
        <w:jc w:val="both"/>
        <w:rPr>
          <w:rFonts w:ascii="Garamond" w:eastAsia="Calibri" w:hAnsi="Garamond"/>
          <w:sz w:val="24"/>
          <w:szCs w:val="24"/>
          <w:lang w:val="sr-Cyrl-BA"/>
        </w:rPr>
      </w:pP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829248"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78"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828224"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79"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80"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E13EA1" w:rsidRPr="00CD46D9" w:rsidRDefault="00E13EA1" w:rsidP="00E13EA1">
      <w:pPr>
        <w:tabs>
          <w:tab w:val="left" w:pos="567"/>
        </w:tabs>
        <w:spacing w:after="0" w:line="240" w:lineRule="auto"/>
        <w:jc w:val="center"/>
        <w:rPr>
          <w:rFonts w:ascii="Garamond" w:eastAsia="Calibri" w:hAnsi="Garamond"/>
          <w:b/>
          <w:sz w:val="24"/>
          <w:szCs w:val="24"/>
        </w:rPr>
      </w:pPr>
      <w:r w:rsidRPr="00CD46D9">
        <w:rPr>
          <w:rFonts w:ascii="Garamond" w:eastAsia="Calibri" w:hAnsi="Garamond"/>
          <w:b/>
          <w:sz w:val="24"/>
          <w:szCs w:val="24"/>
        </w:rPr>
        <w:t>Превенција сукоба вршњачког насиља у школи</w:t>
      </w:r>
    </w:p>
    <w:p w:rsidR="00E13EA1" w:rsidRPr="00CD46D9" w:rsidRDefault="00E13EA1" w:rsidP="00E13EA1">
      <w:pPr>
        <w:tabs>
          <w:tab w:val="left" w:pos="567"/>
        </w:tabs>
        <w:spacing w:after="0" w:line="240" w:lineRule="auto"/>
        <w:jc w:val="center"/>
        <w:rPr>
          <w:rFonts w:ascii="Garamond" w:eastAsia="Calibri" w:hAnsi="Garamond"/>
          <w:sz w:val="24"/>
          <w:szCs w:val="24"/>
          <w:lang w:val="sr-Cyrl-BA"/>
        </w:rPr>
      </w:pPr>
    </w:p>
    <w:tbl>
      <w:tblPr>
        <w:tblW w:w="0" w:type="auto"/>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714"/>
        <w:gridCol w:w="5528"/>
      </w:tblGrid>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lang w:val="sr-Cyrl-BA"/>
              </w:rPr>
            </w:pPr>
            <w:r w:rsidRPr="004156FA">
              <w:rPr>
                <w:rFonts w:ascii="Times New Roman" w:eastAsia="Calibri" w:hAnsi="Times New Roman" w:cs="Times New Roman"/>
                <w:b/>
              </w:rPr>
              <w:t>Семестар:</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први (I)</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изборни</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2 часа предавања и 1 час вјежбе</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3</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Доц.др Небојша Мацановић</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Сарадница:</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Доц.др Небојша Мацановић</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 xml:space="preserve">уписан </w:t>
            </w:r>
            <w:r w:rsidRPr="004156FA">
              <w:rPr>
                <w:rFonts w:ascii="Times New Roman" w:eastAsia="Calibri" w:hAnsi="Times New Roman" w:cs="Times New Roman"/>
                <w:lang w:val="sr-Cyrl-CS"/>
              </w:rPr>
              <w:t>први семестар мастер студија</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nebojsа.macanovic@fpn.unibl.org</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nebojsа.macanovic@fpn.unibl.org</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Понедељак 12-14,00</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E13EA1" w:rsidRPr="004156FA" w:rsidTr="00E13EA1">
        <w:tc>
          <w:tcPr>
            <w:tcW w:w="9781" w:type="dxa"/>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lang w:val="sr-Latn-CS"/>
              </w:rPr>
              <w:t xml:space="preserve">Предмет је базиран на стицање </w:t>
            </w:r>
            <w:r w:rsidRPr="004156FA">
              <w:rPr>
                <w:rFonts w:ascii="Times New Roman" w:eastAsia="Calibri" w:hAnsi="Times New Roman" w:cs="Times New Roman"/>
              </w:rPr>
              <w:t xml:space="preserve">и усвајању </w:t>
            </w:r>
            <w:r w:rsidRPr="004156FA">
              <w:rPr>
                <w:rFonts w:ascii="Times New Roman" w:eastAsia="Calibri" w:hAnsi="Times New Roman" w:cs="Times New Roman"/>
                <w:lang w:val="sr-Latn-CS"/>
              </w:rPr>
              <w:t>свих неопходних знања и вјештина</w:t>
            </w:r>
            <w:r w:rsidRPr="004156FA">
              <w:rPr>
                <w:rFonts w:ascii="Times New Roman" w:eastAsia="Calibri" w:hAnsi="Times New Roman" w:cs="Times New Roman"/>
              </w:rPr>
              <w:t xml:space="preserve"> о превенцији сукоба вршњачког насиља у школи. Посебан акценат дат је на оспособљавању студената на унапређењу комуникације и рјешавању сукоба примјеном медијације као ефикасног модела ненасилног рјешавања сукоба у школи.</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Очекивани исходи учења</w:t>
            </w:r>
          </w:p>
        </w:tc>
      </w:tr>
      <w:tr w:rsidR="00E13EA1" w:rsidRPr="004156FA" w:rsidTr="00E13EA1">
        <w:tc>
          <w:tcPr>
            <w:tcW w:w="9781" w:type="dxa"/>
          </w:tcPr>
          <w:p w:rsidR="00E13EA1" w:rsidRPr="004156FA" w:rsidRDefault="00E13EA1" w:rsidP="00E13EA1">
            <w:pPr>
              <w:spacing w:after="0" w:line="240" w:lineRule="auto"/>
              <w:jc w:val="both"/>
              <w:rPr>
                <w:rFonts w:ascii="Times New Roman" w:eastAsia="Calibri" w:hAnsi="Times New Roman" w:cs="Times New Roman"/>
                <w:lang w:val="sr-Cyrl-BA"/>
              </w:rPr>
            </w:pPr>
            <w:r w:rsidRPr="004156FA">
              <w:rPr>
                <w:rFonts w:ascii="Times New Roman" w:hAnsi="Times New Roman" w:cs="Times New Roman"/>
                <w:lang w:val="sr-Cyrl-CS"/>
              </w:rPr>
              <w:t>Оспособљеност студената за упознавање нових сазнања и достигнућа о превенцији сукоба вршњачког насиља у школи, као и примјени успјешних модела ненасилног рјешавања сукоба примјеном медијације. Унапређење знања и вјештина о комуникацији ненасилног рјешавања сукоба и програмима који се базирају на медијацији и другим савременим моделим превенције који се примјењују у свијету.</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06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E13EA1" w:rsidRPr="004156FA" w:rsidTr="00E13EA1">
        <w:trPr>
          <w:trHeight w:val="4315"/>
        </w:trPr>
        <w:tc>
          <w:tcPr>
            <w:tcW w:w="9781" w:type="dxa"/>
          </w:tcPr>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Појам насиља и његове карактеристике</w:t>
            </w:r>
          </w:p>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Узроци и облици насиља међу младим</w:t>
            </w:r>
          </w:p>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Вршњачко насиље у школама</w:t>
            </w:r>
          </w:p>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Формално и неформално насиље међу вршњацима</w:t>
            </w:r>
          </w:p>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Посматрање насиља у односу на положај дјетета</w:t>
            </w:r>
          </w:p>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Жртве вршњачког насиља</w:t>
            </w:r>
          </w:p>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Обиљежја типичног насилника</w:t>
            </w:r>
          </w:p>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Превенција насиља међу дјецом</w:t>
            </w:r>
          </w:p>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Откривање и заустављање насиља у школи</w:t>
            </w:r>
          </w:p>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Механизми спријечавања насиља у школи</w:t>
            </w:r>
          </w:p>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Идентификовање насиља у школи од стране ученика</w:t>
            </w:r>
          </w:p>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Примјена медијације у ненасилном рјешавању сукоба међу ученицима</w:t>
            </w:r>
          </w:p>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Вршњачка медијација у школи</w:t>
            </w:r>
          </w:p>
          <w:p w:rsidR="00E13EA1" w:rsidRPr="004156FA" w:rsidRDefault="00E13EA1" w:rsidP="00E13EA1">
            <w:pPr>
              <w:pStyle w:val="TOC1"/>
              <w:tabs>
                <w:tab w:val="left" w:pos="480"/>
              </w:tabs>
              <w:spacing w:after="0" w:line="240" w:lineRule="auto"/>
              <w:ind w:left="427" w:hanging="360"/>
              <w:jc w:val="both"/>
              <w:rPr>
                <w:rFonts w:ascii="Times New Roman" w:hAnsi="Times New Roman" w:cs="Times New Roman"/>
              </w:rPr>
            </w:pPr>
            <w:r w:rsidRPr="004156FA">
              <w:rPr>
                <w:rFonts w:ascii="Times New Roman" w:hAnsi="Times New Roman" w:cs="Times New Roman"/>
              </w:rPr>
              <w:t>Социјални радник као медијатор у рјешавању сукоба међу младим</w:t>
            </w:r>
          </w:p>
          <w:p w:rsidR="00E13EA1" w:rsidRPr="004156FA" w:rsidRDefault="00E13EA1" w:rsidP="00E13EA1">
            <w:pPr>
              <w:tabs>
                <w:tab w:val="left" w:pos="567"/>
              </w:tabs>
              <w:spacing w:after="0" w:line="240" w:lineRule="auto"/>
              <w:ind w:left="427" w:hanging="360"/>
              <w:jc w:val="both"/>
              <w:rPr>
                <w:rFonts w:ascii="Times New Roman" w:hAnsi="Times New Roman" w:cs="Times New Roman"/>
              </w:rPr>
            </w:pPr>
            <w:r w:rsidRPr="004156FA">
              <w:rPr>
                <w:rFonts w:ascii="Times New Roman" w:eastAsia="Calibri" w:hAnsi="Times New Roman" w:cs="Times New Roman"/>
              </w:rPr>
              <w:t>Програми превенције вршњачког насиља у школи</w:t>
            </w:r>
          </w:p>
        </w:tc>
      </w:tr>
      <w:tr w:rsidR="00E13EA1" w:rsidRPr="004156FA" w:rsidTr="00E13EA1">
        <w:tc>
          <w:tcPr>
            <w:tcW w:w="906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Начин извођења наставе</w:t>
            </w:r>
          </w:p>
        </w:tc>
      </w:tr>
      <w:tr w:rsidR="00E13EA1" w:rsidRPr="004156FA" w:rsidTr="00E13EA1">
        <w:tc>
          <w:tcPr>
            <w:tcW w:w="9061" w:type="dxa"/>
          </w:tcPr>
          <w:p w:rsidR="00E13EA1" w:rsidRPr="004156FA" w:rsidRDefault="00E13EA1" w:rsidP="00E13EA1">
            <w:pPr>
              <w:tabs>
                <w:tab w:val="left" w:pos="567"/>
              </w:tabs>
              <w:spacing w:after="0" w:line="240" w:lineRule="auto"/>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xml:space="preserve">- Настава на предмету ће се изводити представљањем тема и разговором о питањима из наставне материје, као и анализом заданих материјала и писањем колоквија и радова из предиспитних обавеза. </w:t>
            </w:r>
          </w:p>
          <w:p w:rsidR="00E13EA1" w:rsidRPr="004156FA" w:rsidRDefault="00E13EA1" w:rsidP="00E13EA1">
            <w:pPr>
              <w:tabs>
                <w:tab w:val="left" w:pos="567"/>
              </w:tabs>
              <w:spacing w:after="0" w:line="240" w:lineRule="auto"/>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Темељна предметна обавеза за све студенте је редовно похађање наставе, читање наставних материјала и писање предиспитних обавеза у току семестра.</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Вредновање и оцјењивање рада студената/киња</w:t>
            </w:r>
          </w:p>
        </w:tc>
      </w:tr>
      <w:tr w:rsidR="00E13EA1" w:rsidRPr="004156FA" w:rsidTr="00E13EA1">
        <w:tc>
          <w:tcPr>
            <w:tcW w:w="9781" w:type="dxa"/>
          </w:tcPr>
          <w:p w:rsidR="00E13EA1" w:rsidRPr="004156FA" w:rsidRDefault="00E13EA1" w:rsidP="00E13EA1">
            <w:pPr>
              <w:tabs>
                <w:tab w:val="left" w:pos="567"/>
              </w:tabs>
              <w:spacing w:after="0" w:line="240" w:lineRule="auto"/>
              <w:jc w:val="both"/>
              <w:rPr>
                <w:rFonts w:ascii="Times New Roman" w:eastAsia="Calibri" w:hAnsi="Times New Roman" w:cs="Times New Roman"/>
                <w:i/>
                <w:noProof/>
                <w:lang w:val="sr-Cyrl-CS"/>
              </w:rPr>
            </w:pPr>
            <w:r w:rsidRPr="004156FA">
              <w:rPr>
                <w:rFonts w:ascii="Times New Roman" w:eastAsia="Calibri" w:hAnsi="Times New Roman" w:cs="Times New Roman"/>
                <w:i/>
                <w:noProof/>
                <w:lang w:val="sr-Cyrl-CS"/>
              </w:rPr>
              <w:t>Колоквиј</w:t>
            </w:r>
          </w:p>
          <w:p w:rsidR="00E13EA1" w:rsidRPr="004156FA" w:rsidRDefault="00E13EA1" w:rsidP="00E13EA1">
            <w:pPr>
              <w:tabs>
                <w:tab w:val="left" w:pos="567"/>
              </w:tabs>
              <w:spacing w:after="0" w:line="240" w:lineRule="auto"/>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xml:space="preserve">Колоквиј је писмени тест који се изводи у току семестра. Наставник или сарадник ће на почетку семестра ближе објаснити начин извођења и термине колоквија. Сви колоквији се одржавају у терминима вјежби, а редовна настава се не прекида због одржавања колоквија. </w:t>
            </w:r>
          </w:p>
          <w:p w:rsidR="00E13EA1" w:rsidRPr="004156FA" w:rsidRDefault="00E13EA1" w:rsidP="00E13EA1">
            <w:pPr>
              <w:tabs>
                <w:tab w:val="left" w:pos="567"/>
              </w:tabs>
              <w:spacing w:after="0" w:line="240" w:lineRule="auto"/>
              <w:jc w:val="both"/>
              <w:rPr>
                <w:rFonts w:ascii="Times New Roman" w:eastAsia="Calibri" w:hAnsi="Times New Roman" w:cs="Times New Roman"/>
                <w:noProof/>
                <w:lang w:val="sr-Cyrl-CS"/>
              </w:rPr>
            </w:pPr>
          </w:p>
          <w:p w:rsidR="00E13EA1" w:rsidRPr="004156FA" w:rsidRDefault="00E13EA1" w:rsidP="00E13EA1">
            <w:pPr>
              <w:tabs>
                <w:tab w:val="left" w:pos="567"/>
              </w:tabs>
              <w:spacing w:after="0" w:line="240" w:lineRule="auto"/>
              <w:jc w:val="both"/>
              <w:rPr>
                <w:rFonts w:ascii="Times New Roman" w:eastAsia="Calibri" w:hAnsi="Times New Roman" w:cs="Times New Roman"/>
                <w:i/>
                <w:noProof/>
                <w:lang w:val="sr-Cyrl-CS"/>
              </w:rPr>
            </w:pPr>
            <w:r w:rsidRPr="004156FA">
              <w:rPr>
                <w:rFonts w:ascii="Times New Roman" w:eastAsia="Calibri" w:hAnsi="Times New Roman" w:cs="Times New Roman"/>
                <w:i/>
                <w:noProof/>
                <w:lang w:val="sr-Cyrl-CS"/>
              </w:rPr>
              <w:t>Семинарски рад</w:t>
            </w:r>
          </w:p>
          <w:p w:rsidR="00E13EA1" w:rsidRPr="004156FA" w:rsidRDefault="00E13EA1" w:rsidP="00E13EA1">
            <w:pPr>
              <w:tabs>
                <w:tab w:val="left" w:pos="567"/>
              </w:tabs>
              <w:spacing w:after="0" w:line="240" w:lineRule="auto"/>
              <w:jc w:val="both"/>
              <w:rPr>
                <w:rFonts w:ascii="Times New Roman" w:eastAsia="Calibri" w:hAnsi="Times New Roman" w:cs="Times New Roman"/>
                <w:noProof/>
              </w:rPr>
            </w:pPr>
            <w:r w:rsidRPr="004156FA">
              <w:rPr>
                <w:rFonts w:ascii="Times New Roman" w:eastAsia="Calibri" w:hAnsi="Times New Roman" w:cs="Times New Roman"/>
                <w:noProof/>
                <w:lang w:val="sr-Cyrl-CS"/>
              </w:rPr>
              <w:t>Ово је библиотечко-истраживачки рад на једну од тема из програма. Рад треба да садржи увод, кратак преглед најважнијих теоријских приступа теми, објашњење и образложење проблема (или резултате истраживања), те закључак или властито мишљење засновано на аргументацији изнесеној у раду. Рад треба да има најмање пет (5) кориштених и цитираних дјела (књиге, научни и стручни чланци, итд) која се наводе и на крају рада у литератури. Могу се користити и легитимни извори са интернета (електронске књиге, научни и стручни чланци, итд). Дјела у раду и на крају рада треба наводити по упутама о навођењу и документовању које ћете добити од наставника. Технички, рад треба да је штампан са проредом 1,5 и маргинама од 2,5 цм и не би требао да буде краћи од 8 нити дужи од 10 страна. Рад се мора предати наставнику или сараднику у термину наведеном у програму предмета.</w:t>
            </w:r>
          </w:p>
          <w:p w:rsidR="00E13EA1" w:rsidRPr="004156FA" w:rsidRDefault="00E13EA1" w:rsidP="00E13EA1">
            <w:pPr>
              <w:tabs>
                <w:tab w:val="left" w:pos="567"/>
              </w:tabs>
              <w:spacing w:after="0" w:line="240" w:lineRule="auto"/>
              <w:jc w:val="both"/>
              <w:rPr>
                <w:rFonts w:ascii="Times New Roman" w:eastAsia="Calibri" w:hAnsi="Times New Roman" w:cs="Times New Roman"/>
                <w:noProof/>
              </w:rPr>
            </w:pPr>
          </w:p>
          <w:p w:rsidR="00E13EA1" w:rsidRPr="004156FA" w:rsidRDefault="00E13EA1" w:rsidP="00E13EA1">
            <w:pPr>
              <w:tabs>
                <w:tab w:val="left" w:pos="567"/>
              </w:tabs>
              <w:spacing w:after="0" w:line="240" w:lineRule="auto"/>
              <w:jc w:val="both"/>
              <w:rPr>
                <w:rFonts w:ascii="Times New Roman" w:eastAsia="Calibri" w:hAnsi="Times New Roman" w:cs="Times New Roman"/>
                <w:i/>
                <w:noProof/>
              </w:rPr>
            </w:pPr>
            <w:r w:rsidRPr="004156FA">
              <w:rPr>
                <w:rFonts w:ascii="Times New Roman" w:eastAsia="Calibri" w:hAnsi="Times New Roman" w:cs="Times New Roman"/>
                <w:i/>
                <w:noProof/>
              </w:rPr>
              <w:t>Завршни испит</w:t>
            </w:r>
          </w:p>
          <w:p w:rsidR="00E13EA1" w:rsidRPr="004156FA" w:rsidRDefault="00E13EA1" w:rsidP="00E13EA1">
            <w:pPr>
              <w:spacing w:after="0" w:line="240" w:lineRule="auto"/>
              <w:jc w:val="both"/>
              <w:rPr>
                <w:rFonts w:ascii="Times New Roman" w:hAnsi="Times New Roman" w:cs="Times New Roman"/>
                <w:noProof/>
              </w:rPr>
            </w:pPr>
            <w:r w:rsidRPr="004156FA">
              <w:rPr>
                <w:rFonts w:ascii="Times New Roman" w:hAnsi="Times New Roman" w:cs="Times New Roman"/>
                <w:noProof/>
                <w:lang w:val="sr-Cyrl-CS"/>
              </w:rPr>
              <w:t xml:space="preserve">Завршни испит обавља се усмено и на њему се провјерава знање из </w:t>
            </w:r>
            <w:r w:rsidRPr="004156FA">
              <w:rPr>
                <w:rFonts w:ascii="Times New Roman" w:hAnsi="Times New Roman" w:cs="Times New Roman"/>
                <w:b/>
                <w:bCs/>
                <w:noProof/>
                <w:lang w:val="sr-Cyrl-CS"/>
              </w:rPr>
              <w:t xml:space="preserve">цијелог градива. </w:t>
            </w:r>
            <w:r w:rsidRPr="004156FA">
              <w:rPr>
                <w:rFonts w:ascii="Times New Roman" w:hAnsi="Times New Roman" w:cs="Times New Roman"/>
                <w:noProof/>
                <w:lang w:val="sr-Cyrl-CS"/>
              </w:rPr>
              <w:t>Завршни испит носи највише50 бодова</w:t>
            </w:r>
          </w:p>
          <w:p w:rsidR="00E13EA1" w:rsidRPr="004156FA" w:rsidRDefault="00E13EA1" w:rsidP="00E13EA1">
            <w:pPr>
              <w:tabs>
                <w:tab w:val="left" w:pos="567"/>
              </w:tabs>
              <w:spacing w:after="0" w:line="240" w:lineRule="auto"/>
              <w:jc w:val="both"/>
              <w:rPr>
                <w:rFonts w:ascii="Times New Roman" w:eastAsia="Calibri" w:hAnsi="Times New Roman" w:cs="Times New Roman"/>
                <w:noProof/>
                <w:lang w:val="sr-Cyrl-CS"/>
              </w:rPr>
            </w:pPr>
            <w:r w:rsidRPr="004156FA">
              <w:rPr>
                <w:rFonts w:ascii="Times New Roman" w:eastAsia="Calibri" w:hAnsi="Times New Roman" w:cs="Times New Roman"/>
                <w:i/>
                <w:noProof/>
                <w:lang w:val="sr-Cyrl-CS"/>
              </w:rPr>
              <w:t>- Коначна оцјена</w:t>
            </w:r>
            <w:r w:rsidRPr="004156FA">
              <w:rPr>
                <w:rFonts w:ascii="Times New Roman" w:eastAsia="Calibri" w:hAnsi="Times New Roman" w:cs="Times New Roman"/>
                <w:noProof/>
                <w:lang w:val="sr-Cyrl-CS"/>
              </w:rPr>
              <w:t xml:space="preserve"> из предмета се изводи сабирањем успјеха постигнутог на свим елементима провјере знања, односно сабирањем бодова из предиспитних обавеза (максимално 50) и бодова из испита (максимално 50). </w:t>
            </w:r>
          </w:p>
          <w:p w:rsidR="00E13EA1" w:rsidRPr="004156FA" w:rsidRDefault="00E13EA1" w:rsidP="00E13EA1">
            <w:pPr>
              <w:tabs>
                <w:tab w:val="left" w:pos="567"/>
              </w:tabs>
              <w:spacing w:after="0" w:line="240" w:lineRule="auto"/>
              <w:jc w:val="both"/>
              <w:rPr>
                <w:rFonts w:ascii="Times New Roman" w:eastAsia="Calibri" w:hAnsi="Times New Roman" w:cs="Times New Roman"/>
                <w:noProof/>
                <w:lang w:val="sr-Cyrl-CS"/>
              </w:rPr>
            </w:pPr>
            <w:r w:rsidRPr="004156FA">
              <w:rPr>
                <w:rFonts w:ascii="Times New Roman" w:eastAsia="Calibri" w:hAnsi="Times New Roman" w:cs="Times New Roman"/>
                <w:noProof/>
                <w:lang w:val="sr-Cyrl-CS"/>
              </w:rPr>
              <w:t>- 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Обавезна литература</w:t>
            </w:r>
          </w:p>
        </w:tc>
      </w:tr>
      <w:tr w:rsidR="00E13EA1" w:rsidRPr="004156FA" w:rsidTr="00E13EA1">
        <w:trPr>
          <w:trHeight w:val="301"/>
        </w:trPr>
        <w:tc>
          <w:tcPr>
            <w:tcW w:w="9781" w:type="dxa"/>
          </w:tcPr>
          <w:p w:rsidR="00E13EA1" w:rsidRPr="004156FA" w:rsidRDefault="00E13EA1" w:rsidP="00E13EA1">
            <w:pPr>
              <w:numPr>
                <w:ilvl w:val="0"/>
                <w:numId w:val="80"/>
              </w:numPr>
              <w:shd w:val="clear" w:color="auto" w:fill="FFFFFF"/>
              <w:tabs>
                <w:tab w:val="clear" w:pos="720"/>
              </w:tabs>
              <w:spacing w:after="0" w:line="240" w:lineRule="auto"/>
              <w:ind w:left="270" w:hanging="270"/>
              <w:jc w:val="both"/>
              <w:rPr>
                <w:rFonts w:ascii="Times New Roman" w:hAnsi="Times New Roman" w:cs="Times New Roman"/>
                <w:lang w:val="hr-HR"/>
              </w:rPr>
            </w:pPr>
            <w:r w:rsidRPr="004156FA">
              <w:rPr>
                <w:rFonts w:ascii="Times New Roman" w:hAnsi="Times New Roman" w:cs="Times New Roman"/>
              </w:rPr>
              <w:t xml:space="preserve">Мацановић, Н., Петровић, Ј. (2015). </w:t>
            </w:r>
            <w:r w:rsidRPr="004156FA">
              <w:rPr>
                <w:rFonts w:ascii="Times New Roman" w:hAnsi="Times New Roman" w:cs="Times New Roman"/>
                <w:i/>
              </w:rPr>
              <w:t>Превенција вршњачког насиља у основним школама – „Вратимо другарство у разреде“</w:t>
            </w:r>
            <w:r w:rsidRPr="004156FA">
              <w:rPr>
                <w:rFonts w:ascii="Times New Roman" w:hAnsi="Times New Roman" w:cs="Times New Roman"/>
              </w:rPr>
              <w:t>. Бања Лука: Удружење наставника и сарадника Универзитета у Бањој Луци.</w:t>
            </w:r>
          </w:p>
          <w:p w:rsidR="00E13EA1" w:rsidRPr="004156FA" w:rsidRDefault="00E13EA1" w:rsidP="00E13EA1">
            <w:pPr>
              <w:numPr>
                <w:ilvl w:val="0"/>
                <w:numId w:val="80"/>
              </w:numPr>
              <w:shd w:val="clear" w:color="auto" w:fill="FFFFFF"/>
              <w:tabs>
                <w:tab w:val="clear" w:pos="720"/>
              </w:tabs>
              <w:spacing w:after="0" w:line="240" w:lineRule="auto"/>
              <w:ind w:left="270" w:hanging="270"/>
              <w:jc w:val="both"/>
              <w:rPr>
                <w:rFonts w:ascii="Times New Roman" w:hAnsi="Times New Roman" w:cs="Times New Roman"/>
                <w:lang w:val="hr-HR"/>
              </w:rPr>
            </w:pPr>
            <w:r w:rsidRPr="004156FA">
              <w:rPr>
                <w:rFonts w:ascii="Times New Roman" w:eastAsia="Calibri" w:hAnsi="Times New Roman" w:cs="Times New Roman"/>
                <w:noProof/>
              </w:rPr>
              <w:t xml:space="preserve">Džamonja Ignjatović, T. Žegarac, N. (2006), </w:t>
            </w:r>
            <w:r w:rsidRPr="004156FA">
              <w:rPr>
                <w:rFonts w:ascii="Times New Roman" w:eastAsia="Calibri" w:hAnsi="Times New Roman" w:cs="Times New Roman"/>
                <w:i/>
                <w:noProof/>
              </w:rPr>
              <w:t>Medijacija – koncepti i konteksti</w:t>
            </w:r>
            <w:r w:rsidRPr="004156FA">
              <w:rPr>
                <w:rFonts w:ascii="Times New Roman" w:eastAsia="Calibri" w:hAnsi="Times New Roman" w:cs="Times New Roman"/>
                <w:noProof/>
              </w:rPr>
              <w:t>, Beograd: Centar za primenjenu psihologiju</w:t>
            </w:r>
            <w:r w:rsidRPr="004156FA">
              <w:rPr>
                <w:rFonts w:ascii="Times New Roman" w:hAnsi="Times New Roman" w:cs="Times New Roman"/>
              </w:rPr>
              <w:t>, IV deo Medijacija u obrazovnom sistemu, str</w:t>
            </w:r>
            <w:r w:rsidRPr="004156FA">
              <w:rPr>
                <w:rFonts w:ascii="Times New Roman" w:hAnsi="Times New Roman" w:cs="Times New Roman"/>
                <w:lang w:val="hr-HR"/>
              </w:rPr>
              <w:t xml:space="preserve"> 161-193</w:t>
            </w:r>
          </w:p>
        </w:tc>
      </w:tr>
    </w:tbl>
    <w:p w:rsidR="00E13EA1" w:rsidRPr="004156FA" w:rsidRDefault="00E13EA1" w:rsidP="00E13EA1">
      <w:pPr>
        <w:tabs>
          <w:tab w:val="left" w:pos="567"/>
        </w:tabs>
        <w:spacing w:after="0" w:line="240" w:lineRule="auto"/>
        <w:ind w:left="270" w:hanging="270"/>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ind w:left="270" w:hanging="270"/>
              <w:jc w:val="both"/>
              <w:rPr>
                <w:rFonts w:ascii="Times New Roman" w:eastAsia="Calibri" w:hAnsi="Times New Roman" w:cs="Times New Roman"/>
                <w:b/>
              </w:rPr>
            </w:pPr>
            <w:r w:rsidRPr="004156FA">
              <w:rPr>
                <w:rFonts w:ascii="Times New Roman" w:eastAsia="Calibri" w:hAnsi="Times New Roman" w:cs="Times New Roman"/>
                <w:b/>
              </w:rPr>
              <w:t>Допунска литература</w:t>
            </w:r>
          </w:p>
        </w:tc>
      </w:tr>
      <w:tr w:rsidR="00E13EA1" w:rsidRPr="004156FA" w:rsidTr="00E13EA1">
        <w:trPr>
          <w:trHeight w:val="354"/>
        </w:trPr>
        <w:tc>
          <w:tcPr>
            <w:tcW w:w="9781" w:type="dxa"/>
          </w:tcPr>
          <w:p w:rsidR="00E13EA1" w:rsidRPr="004156FA" w:rsidRDefault="00E13EA1" w:rsidP="00E13EA1">
            <w:pPr>
              <w:pStyle w:val="Default"/>
              <w:numPr>
                <w:ilvl w:val="0"/>
                <w:numId w:val="80"/>
              </w:numPr>
              <w:tabs>
                <w:tab w:val="clear" w:pos="720"/>
              </w:tabs>
              <w:ind w:left="270" w:hanging="270"/>
              <w:jc w:val="both"/>
              <w:rPr>
                <w:rFonts w:ascii="Times New Roman" w:hAnsi="Times New Roman" w:cs="Times New Roman"/>
                <w:sz w:val="22"/>
                <w:szCs w:val="22"/>
              </w:rPr>
            </w:pPr>
            <w:r w:rsidRPr="004156FA">
              <w:rPr>
                <w:rFonts w:ascii="Times New Roman" w:hAnsi="Times New Roman" w:cs="Times New Roman"/>
                <w:sz w:val="22"/>
                <w:szCs w:val="22"/>
              </w:rPr>
              <w:t xml:space="preserve">Baldry, C. A. (2003). Bullying in schools and exposure to domestic violence. </w:t>
            </w:r>
            <w:r w:rsidRPr="004156FA">
              <w:rPr>
                <w:rFonts w:ascii="Times New Roman" w:hAnsi="Times New Roman" w:cs="Times New Roman"/>
                <w:i/>
                <w:iCs/>
                <w:sz w:val="22"/>
                <w:szCs w:val="22"/>
              </w:rPr>
              <w:t xml:space="preserve">Child Abuse Neglect, </w:t>
            </w:r>
            <w:r w:rsidRPr="004156FA">
              <w:rPr>
                <w:rFonts w:ascii="Times New Roman" w:hAnsi="Times New Roman" w:cs="Times New Roman"/>
                <w:sz w:val="22"/>
                <w:szCs w:val="22"/>
              </w:rPr>
              <w:t xml:space="preserve">27, 713-732. </w:t>
            </w:r>
          </w:p>
          <w:p w:rsidR="00E13EA1" w:rsidRPr="004156FA" w:rsidRDefault="00E13EA1" w:rsidP="00E13EA1">
            <w:pPr>
              <w:numPr>
                <w:ilvl w:val="0"/>
                <w:numId w:val="80"/>
              </w:numPr>
              <w:tabs>
                <w:tab w:val="clear" w:pos="720"/>
              </w:tabs>
              <w:spacing w:after="0" w:line="240" w:lineRule="auto"/>
              <w:ind w:left="270" w:hanging="270"/>
              <w:jc w:val="both"/>
              <w:rPr>
                <w:rFonts w:ascii="Times New Roman" w:hAnsi="Times New Roman" w:cs="Times New Roman"/>
                <w:lang w:val="sr-Cyrl-BA"/>
              </w:rPr>
            </w:pPr>
            <w:r w:rsidRPr="004156FA">
              <w:rPr>
                <w:rFonts w:ascii="Times New Roman" w:hAnsi="Times New Roman" w:cs="Times New Roman"/>
                <w:lang w:val="sr-Cyrl-BA"/>
              </w:rPr>
              <w:t xml:space="preserve">Bašić, J. (2009). </w:t>
            </w:r>
            <w:r w:rsidRPr="004156FA">
              <w:rPr>
                <w:rFonts w:ascii="Times New Roman" w:hAnsi="Times New Roman" w:cs="Times New Roman"/>
                <w:i/>
                <w:lang w:val="sr-Cyrl-BA"/>
              </w:rPr>
              <w:t>Teorije prevencije prevencija poremećaja u ponašanju i rizičnih ponašanja djece i mladih</w:t>
            </w:r>
            <w:r w:rsidRPr="004156FA">
              <w:rPr>
                <w:rFonts w:ascii="Times New Roman" w:hAnsi="Times New Roman" w:cs="Times New Roman"/>
                <w:lang w:val="sr-Cyrl-BA"/>
              </w:rPr>
              <w:t xml:space="preserve">. </w:t>
            </w:r>
            <w:r w:rsidRPr="004156FA">
              <w:rPr>
                <w:rFonts w:ascii="Times New Roman" w:hAnsi="Times New Roman" w:cs="Times New Roman"/>
              </w:rPr>
              <w:t>Zagreb: Školska knjiga</w:t>
            </w:r>
          </w:p>
          <w:p w:rsidR="00E13EA1" w:rsidRPr="004156FA" w:rsidRDefault="00E13EA1" w:rsidP="00E13EA1">
            <w:pPr>
              <w:pStyle w:val="Default"/>
              <w:numPr>
                <w:ilvl w:val="0"/>
                <w:numId w:val="80"/>
              </w:numPr>
              <w:tabs>
                <w:tab w:val="clear" w:pos="720"/>
              </w:tabs>
              <w:ind w:left="270" w:hanging="270"/>
              <w:jc w:val="both"/>
              <w:rPr>
                <w:rFonts w:ascii="Times New Roman" w:hAnsi="Times New Roman" w:cs="Times New Roman"/>
                <w:sz w:val="22"/>
                <w:szCs w:val="22"/>
              </w:rPr>
            </w:pPr>
            <w:r w:rsidRPr="004156FA">
              <w:rPr>
                <w:rFonts w:ascii="Times New Roman" w:hAnsi="Times New Roman" w:cs="Times New Roman"/>
                <w:sz w:val="22"/>
                <w:szCs w:val="22"/>
              </w:rPr>
              <w:t xml:space="preserve">Garrity, C, Jens, K., Porter, W., Sager, N., Short-Camilli, C. (2001). </w:t>
            </w:r>
            <w:r w:rsidRPr="004156FA">
              <w:rPr>
                <w:rFonts w:ascii="Times New Roman" w:hAnsi="Times New Roman" w:cs="Times New Roman"/>
                <w:i/>
                <w:iCs/>
                <w:sz w:val="22"/>
                <w:szCs w:val="22"/>
              </w:rPr>
              <w:t xml:space="preserve">Bully-proofing your school: A comprehensive approach for elementary schools (2nd Ed.) </w:t>
            </w:r>
            <w:r w:rsidRPr="004156FA">
              <w:rPr>
                <w:rFonts w:ascii="Times New Roman" w:hAnsi="Times New Roman" w:cs="Times New Roman"/>
                <w:sz w:val="22"/>
                <w:szCs w:val="22"/>
              </w:rPr>
              <w:t xml:space="preserve">Longmont, Co.: Sporis West Educational Services. </w:t>
            </w:r>
          </w:p>
          <w:p w:rsidR="00E13EA1" w:rsidRPr="004156FA" w:rsidRDefault="00E13EA1" w:rsidP="00E13EA1">
            <w:pPr>
              <w:numPr>
                <w:ilvl w:val="0"/>
                <w:numId w:val="80"/>
              </w:numPr>
              <w:tabs>
                <w:tab w:val="clear" w:pos="720"/>
              </w:tabs>
              <w:spacing w:after="0" w:line="240" w:lineRule="auto"/>
              <w:ind w:left="270" w:hanging="270"/>
              <w:jc w:val="both"/>
              <w:rPr>
                <w:rFonts w:ascii="Times New Roman" w:hAnsi="Times New Roman" w:cs="Times New Roman"/>
                <w:lang w:val="sr-Cyrl-BA"/>
              </w:rPr>
            </w:pPr>
            <w:r w:rsidRPr="004156FA">
              <w:rPr>
                <w:rFonts w:ascii="Times New Roman" w:hAnsi="Times New Roman" w:cs="Times New Roman"/>
                <w:lang w:val="sr-Cyrl-BA"/>
              </w:rPr>
              <w:t xml:space="preserve">Гашић, С., Павишић, Ж. (2004). </w:t>
            </w:r>
            <w:r w:rsidRPr="004156FA">
              <w:rPr>
                <w:rFonts w:ascii="Times New Roman" w:hAnsi="Times New Roman" w:cs="Times New Roman"/>
                <w:i/>
                <w:lang w:val="sr-Cyrl-BA"/>
              </w:rPr>
              <w:t>Мере и програми за превенцију насиља у школи</w:t>
            </w:r>
            <w:r w:rsidRPr="004156FA">
              <w:rPr>
                <w:rFonts w:ascii="Times New Roman" w:hAnsi="Times New Roman" w:cs="Times New Roman"/>
                <w:lang w:val="sr-Cyrl-BA"/>
              </w:rPr>
              <w:t>.Београд</w:t>
            </w:r>
            <w:r w:rsidRPr="004156FA">
              <w:rPr>
                <w:rFonts w:ascii="Times New Roman" w:hAnsi="Times New Roman" w:cs="Times New Roman"/>
              </w:rPr>
              <w:t>:</w:t>
            </w:r>
            <w:r w:rsidRPr="004156FA">
              <w:rPr>
                <w:rFonts w:ascii="Times New Roman" w:hAnsi="Times New Roman" w:cs="Times New Roman"/>
                <w:lang w:val="sr-Cyrl-BA"/>
              </w:rPr>
              <w:t xml:space="preserve"> Институт за педагошка истраживања.</w:t>
            </w:r>
          </w:p>
          <w:p w:rsidR="00E13EA1" w:rsidRPr="004156FA" w:rsidRDefault="00E13EA1" w:rsidP="00E13EA1">
            <w:pPr>
              <w:numPr>
                <w:ilvl w:val="0"/>
                <w:numId w:val="80"/>
              </w:numPr>
              <w:tabs>
                <w:tab w:val="clear" w:pos="720"/>
              </w:tabs>
              <w:autoSpaceDE w:val="0"/>
              <w:autoSpaceDN w:val="0"/>
              <w:adjustRightInd w:val="0"/>
              <w:spacing w:after="0" w:line="240" w:lineRule="auto"/>
              <w:ind w:left="270" w:hanging="270"/>
              <w:jc w:val="both"/>
              <w:rPr>
                <w:rFonts w:ascii="Times New Roman" w:hAnsi="Times New Roman" w:cs="Times New Roman"/>
              </w:rPr>
            </w:pPr>
            <w:r w:rsidRPr="004156FA">
              <w:rPr>
                <w:rFonts w:ascii="Times New Roman" w:hAnsi="Times New Roman" w:cs="Times New Roman"/>
              </w:rPr>
              <w:t>Isić, U. (2010),</w:t>
            </w:r>
            <w:r w:rsidRPr="004156FA">
              <w:rPr>
                <w:rFonts w:ascii="Times New Roman" w:eastAsia="Verdana-Bold" w:hAnsi="Times New Roman" w:cs="Times New Roman"/>
                <w:bCs/>
                <w:i/>
              </w:rPr>
              <w:t>Vršnjačka medijacija,Vodič za pedagoge i psihologe</w:t>
            </w:r>
            <w:r w:rsidRPr="004156FA">
              <w:rPr>
                <w:rFonts w:ascii="Times New Roman" w:eastAsia="Verdana-Bold" w:hAnsi="Times New Roman" w:cs="Times New Roman"/>
                <w:bCs/>
              </w:rPr>
              <w:t>. Sarajevo: OSCE</w:t>
            </w:r>
          </w:p>
          <w:p w:rsidR="00E13EA1" w:rsidRPr="004156FA" w:rsidRDefault="00E13EA1" w:rsidP="00E13EA1">
            <w:pPr>
              <w:numPr>
                <w:ilvl w:val="0"/>
                <w:numId w:val="80"/>
              </w:numPr>
              <w:tabs>
                <w:tab w:val="clear" w:pos="720"/>
              </w:tabs>
              <w:spacing w:after="0" w:line="240" w:lineRule="auto"/>
              <w:ind w:left="270" w:hanging="270"/>
              <w:jc w:val="both"/>
              <w:rPr>
                <w:rFonts w:ascii="Times New Roman" w:hAnsi="Times New Roman" w:cs="Times New Roman"/>
                <w:lang w:val="sr-Cyrl-BA"/>
              </w:rPr>
            </w:pPr>
            <w:r w:rsidRPr="004156FA">
              <w:rPr>
                <w:rFonts w:ascii="Times New Roman" w:hAnsi="Times New Roman" w:cs="Times New Roman"/>
                <w:lang w:val="sr-Cyrl-BA"/>
              </w:rPr>
              <w:t xml:space="preserve">Хрнчић, Ј.Х. (2001). Могућности превенције антисоцијалног понашања у школи. Н.Сад. </w:t>
            </w:r>
            <w:r w:rsidRPr="004156FA">
              <w:rPr>
                <w:rFonts w:ascii="Times New Roman" w:hAnsi="Times New Roman" w:cs="Times New Roman"/>
              </w:rPr>
              <w:t>Зборник Института за педагошка истраживања</w:t>
            </w:r>
            <w:r w:rsidRPr="004156FA">
              <w:rPr>
                <w:rFonts w:ascii="Times New Roman" w:hAnsi="Times New Roman" w:cs="Times New Roman"/>
                <w:lang w:val="sr-Cyrl-BA"/>
              </w:rPr>
              <w:t>.</w:t>
            </w:r>
          </w:p>
          <w:p w:rsidR="00E13EA1" w:rsidRPr="004156FA" w:rsidRDefault="00E13EA1" w:rsidP="00E13EA1">
            <w:pPr>
              <w:numPr>
                <w:ilvl w:val="0"/>
                <w:numId w:val="80"/>
              </w:numPr>
              <w:tabs>
                <w:tab w:val="clear" w:pos="720"/>
              </w:tabs>
              <w:autoSpaceDE w:val="0"/>
              <w:autoSpaceDN w:val="0"/>
              <w:adjustRightInd w:val="0"/>
              <w:spacing w:after="0" w:line="240" w:lineRule="auto"/>
              <w:ind w:left="270" w:hanging="270"/>
              <w:jc w:val="both"/>
              <w:rPr>
                <w:rFonts w:ascii="Times New Roman" w:hAnsi="Times New Roman" w:cs="Times New Roman"/>
              </w:rPr>
            </w:pPr>
            <w:r w:rsidRPr="004156FA">
              <w:rPr>
                <w:rFonts w:ascii="Times New Roman" w:hAnsi="Times New Roman" w:cs="Times New Roman"/>
              </w:rPr>
              <w:t xml:space="preserve">Moore, C. W. (1986), </w:t>
            </w:r>
            <w:r w:rsidRPr="004156FA">
              <w:rPr>
                <w:rFonts w:ascii="Times New Roman" w:hAnsi="Times New Roman" w:cs="Times New Roman"/>
                <w:i/>
              </w:rPr>
              <w:t>The mediation Process, Practical Strategies for Resolving Conflict</w:t>
            </w:r>
            <w:r w:rsidRPr="004156FA">
              <w:rPr>
                <w:rFonts w:ascii="Times New Roman" w:hAnsi="Times New Roman" w:cs="Times New Roman"/>
              </w:rPr>
              <w:t>. San Feancisco: Josseg-Boss.</w:t>
            </w:r>
          </w:p>
          <w:p w:rsidR="00E13EA1" w:rsidRPr="004156FA" w:rsidRDefault="00E13EA1" w:rsidP="00E13EA1">
            <w:pPr>
              <w:numPr>
                <w:ilvl w:val="0"/>
                <w:numId w:val="80"/>
              </w:numPr>
              <w:tabs>
                <w:tab w:val="clear" w:pos="720"/>
              </w:tabs>
              <w:spacing w:after="0" w:line="240" w:lineRule="auto"/>
              <w:ind w:left="337" w:hanging="337"/>
              <w:jc w:val="both"/>
              <w:rPr>
                <w:rFonts w:ascii="Times New Roman" w:hAnsi="Times New Roman" w:cs="Times New Roman"/>
                <w:lang w:val="sr-Cyrl-BA"/>
              </w:rPr>
            </w:pPr>
            <w:r w:rsidRPr="004156FA">
              <w:rPr>
                <w:rFonts w:ascii="Times New Roman" w:hAnsi="Times New Roman" w:cs="Times New Roman"/>
                <w:lang w:val="sr-Cyrl-BA"/>
              </w:rPr>
              <w:t>O</w:t>
            </w:r>
            <w:r w:rsidRPr="004156FA">
              <w:rPr>
                <w:rFonts w:ascii="Times New Roman" w:hAnsi="Times New Roman" w:cs="Times New Roman"/>
              </w:rPr>
              <w:t>lweys</w:t>
            </w:r>
            <w:r w:rsidRPr="004156FA">
              <w:rPr>
                <w:rFonts w:ascii="Times New Roman" w:hAnsi="Times New Roman" w:cs="Times New Roman"/>
                <w:lang w:val="sr-Cyrl-BA"/>
              </w:rPr>
              <w:t xml:space="preserve">, </w:t>
            </w:r>
            <w:r w:rsidRPr="004156FA">
              <w:rPr>
                <w:rFonts w:ascii="Times New Roman" w:hAnsi="Times New Roman" w:cs="Times New Roman"/>
              </w:rPr>
              <w:t>D</w:t>
            </w:r>
            <w:r w:rsidRPr="004156FA">
              <w:rPr>
                <w:rFonts w:ascii="Times New Roman" w:hAnsi="Times New Roman" w:cs="Times New Roman"/>
                <w:lang w:val="sr-Cyrl-BA"/>
              </w:rPr>
              <w:t xml:space="preserve">. (1998). </w:t>
            </w:r>
            <w:r w:rsidRPr="004156FA">
              <w:rPr>
                <w:rFonts w:ascii="Times New Roman" w:hAnsi="Times New Roman" w:cs="Times New Roman"/>
                <w:i/>
                <w:lang w:val="sr-Cyrl-BA"/>
              </w:rPr>
              <w:t>Nasilje među djecom u školi</w:t>
            </w:r>
            <w:r w:rsidRPr="004156FA">
              <w:rPr>
                <w:rFonts w:ascii="Times New Roman" w:hAnsi="Times New Roman" w:cs="Times New Roman"/>
                <w:lang w:val="sr-Cyrl-BA"/>
              </w:rPr>
              <w:t>. Zagreb</w:t>
            </w:r>
            <w:r w:rsidRPr="004156FA">
              <w:rPr>
                <w:rFonts w:ascii="Times New Roman" w:hAnsi="Times New Roman" w:cs="Times New Roman"/>
              </w:rPr>
              <w:t>:Školska knjiga</w:t>
            </w:r>
            <w:r w:rsidRPr="004156FA">
              <w:rPr>
                <w:rFonts w:ascii="Times New Roman" w:hAnsi="Times New Roman" w:cs="Times New Roman"/>
                <w:lang w:val="sr-Cyrl-BA"/>
              </w:rPr>
              <w:t>.</w:t>
            </w:r>
          </w:p>
          <w:p w:rsidR="00E13EA1" w:rsidRPr="004156FA" w:rsidRDefault="00E13EA1" w:rsidP="00E13EA1">
            <w:pPr>
              <w:pStyle w:val="Default"/>
              <w:numPr>
                <w:ilvl w:val="0"/>
                <w:numId w:val="80"/>
              </w:numPr>
              <w:tabs>
                <w:tab w:val="clear" w:pos="720"/>
              </w:tabs>
              <w:ind w:left="337" w:hanging="337"/>
              <w:jc w:val="both"/>
              <w:rPr>
                <w:rFonts w:ascii="Times New Roman" w:hAnsi="Times New Roman" w:cs="Times New Roman"/>
                <w:sz w:val="22"/>
                <w:szCs w:val="22"/>
              </w:rPr>
            </w:pPr>
            <w:r w:rsidRPr="004156FA">
              <w:rPr>
                <w:rFonts w:ascii="Times New Roman" w:hAnsi="Times New Roman" w:cs="Times New Roman"/>
                <w:sz w:val="22"/>
                <w:szCs w:val="22"/>
              </w:rPr>
              <w:t xml:space="preserve">Olweus, D. (1999). Sweden, Norway.U.P.K. Smith, Y.Morita, J.Junger-Tas, D.Olweus, R.F.Catalano, P.Slee (Eds) </w:t>
            </w:r>
            <w:r w:rsidRPr="004156FA">
              <w:rPr>
                <w:rFonts w:ascii="Times New Roman" w:hAnsi="Times New Roman" w:cs="Times New Roman"/>
                <w:i/>
                <w:iCs/>
                <w:sz w:val="22"/>
                <w:szCs w:val="22"/>
              </w:rPr>
              <w:t>The Nature of School Bulling: A Cross-National Perspective</w:t>
            </w:r>
            <w:r w:rsidRPr="004156FA">
              <w:rPr>
                <w:rFonts w:ascii="Times New Roman" w:hAnsi="Times New Roman" w:cs="Times New Roman"/>
                <w:sz w:val="22"/>
                <w:szCs w:val="22"/>
              </w:rPr>
              <w:t xml:space="preserve">. London, Routledge. </w:t>
            </w:r>
          </w:p>
        </w:tc>
      </w:tr>
    </w:tbl>
    <w:p w:rsidR="000A3FE1" w:rsidRPr="00CD46D9" w:rsidRDefault="000A3FE1" w:rsidP="00D37A59">
      <w:pPr>
        <w:pStyle w:val="Heading2"/>
        <w:rPr>
          <w:rFonts w:ascii="Garamond" w:hAnsi="Garamond"/>
          <w:sz w:val="24"/>
          <w:szCs w:val="24"/>
          <w:lang w:val="sr-Cyrl-BA"/>
        </w:rPr>
      </w:pPr>
    </w:p>
    <w:p w:rsidR="00E13EA1" w:rsidRPr="00CD46D9" w:rsidRDefault="00E13EA1" w:rsidP="00E13EA1">
      <w:pPr>
        <w:rPr>
          <w:rFonts w:ascii="Garamond" w:hAnsi="Garamond"/>
          <w:sz w:val="24"/>
          <w:szCs w:val="24"/>
          <w:lang w:val="sr-Cyrl-BA"/>
        </w:rPr>
      </w:pPr>
    </w:p>
    <w:p w:rsidR="00E13EA1" w:rsidRPr="00CD46D9" w:rsidRDefault="00E13EA1" w:rsidP="00E13EA1">
      <w:pPr>
        <w:rPr>
          <w:rFonts w:ascii="Garamond" w:hAnsi="Garamond"/>
          <w:sz w:val="24"/>
          <w:szCs w:val="24"/>
          <w:lang w:val="sr-Cyrl-BA"/>
        </w:rPr>
      </w:pP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832320"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81"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831296"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82"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83"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E13EA1" w:rsidRPr="00CD46D9" w:rsidRDefault="00E13EA1" w:rsidP="00E13EA1">
      <w:pPr>
        <w:tabs>
          <w:tab w:val="left" w:pos="567"/>
        </w:tabs>
        <w:spacing w:after="0" w:line="240" w:lineRule="auto"/>
        <w:jc w:val="center"/>
        <w:rPr>
          <w:rFonts w:ascii="Garamond" w:eastAsia="Calibri" w:hAnsi="Garamond"/>
          <w:b/>
          <w:sz w:val="24"/>
          <w:szCs w:val="24"/>
          <w:lang w:val="sr-Cyrl-BA"/>
        </w:rPr>
      </w:pPr>
      <w:r w:rsidRPr="00CD46D9">
        <w:rPr>
          <w:rFonts w:ascii="Garamond" w:eastAsia="Calibri" w:hAnsi="Garamond"/>
          <w:b/>
          <w:sz w:val="24"/>
          <w:szCs w:val="24"/>
        </w:rPr>
        <w:t>Породична медијациј</w:t>
      </w:r>
      <w:r w:rsidRPr="00CD46D9">
        <w:rPr>
          <w:rFonts w:ascii="Garamond" w:eastAsia="Calibri" w:hAnsi="Garamond"/>
          <w:b/>
          <w:sz w:val="24"/>
          <w:szCs w:val="24"/>
          <w:lang w:val="sr-Cyrl-BA"/>
        </w:rPr>
        <w:t>а</w:t>
      </w:r>
    </w:p>
    <w:p w:rsidR="00E13EA1" w:rsidRPr="00CD46D9" w:rsidRDefault="00E13EA1" w:rsidP="00E13EA1">
      <w:pPr>
        <w:tabs>
          <w:tab w:val="left" w:pos="567"/>
        </w:tabs>
        <w:spacing w:after="0" w:line="240" w:lineRule="auto"/>
        <w:jc w:val="center"/>
        <w:rPr>
          <w:rFonts w:ascii="Garamond" w:eastAsia="Calibri" w:hAnsi="Garamond"/>
          <w:sz w:val="24"/>
          <w:szCs w:val="24"/>
          <w:lang w:val="sr-Cyrl-BA"/>
        </w:rPr>
      </w:pPr>
    </w:p>
    <w:tbl>
      <w:tblPr>
        <w:tblW w:w="0" w:type="auto"/>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729"/>
        <w:gridCol w:w="5513"/>
      </w:tblGrid>
      <w:tr w:rsidR="00E13EA1" w:rsidRPr="00CD46D9" w:rsidTr="00E13EA1">
        <w:tc>
          <w:tcPr>
            <w:tcW w:w="3960" w:type="dxa"/>
            <w:tcBorders>
              <w:right w:val="single" w:sz="4" w:space="0" w:color="auto"/>
            </w:tcBorders>
          </w:tcPr>
          <w:p w:rsidR="00E13EA1" w:rsidRPr="00CD46D9" w:rsidRDefault="00E13EA1" w:rsidP="00E13EA1">
            <w:pPr>
              <w:tabs>
                <w:tab w:val="left" w:pos="567"/>
              </w:tabs>
              <w:spacing w:after="0" w:line="240" w:lineRule="auto"/>
              <w:jc w:val="both"/>
              <w:rPr>
                <w:rFonts w:ascii="Garamond" w:eastAsia="Calibri" w:hAnsi="Garamond"/>
                <w:b/>
                <w:sz w:val="24"/>
                <w:szCs w:val="24"/>
                <w:lang w:val="sr-Cyrl-BA"/>
              </w:rPr>
            </w:pPr>
            <w:r w:rsidRPr="00CD46D9">
              <w:rPr>
                <w:rFonts w:ascii="Garamond" w:eastAsia="Calibri" w:hAnsi="Garamond"/>
                <w:b/>
                <w:sz w:val="24"/>
                <w:szCs w:val="24"/>
              </w:rPr>
              <w:t>Семестар:</w:t>
            </w:r>
          </w:p>
        </w:tc>
        <w:tc>
          <w:tcPr>
            <w:tcW w:w="5800" w:type="dxa"/>
            <w:tcBorders>
              <w:left w:val="single" w:sz="4" w:space="0" w:color="auto"/>
            </w:tcBorders>
          </w:tcPr>
          <w:p w:rsidR="00E13EA1" w:rsidRPr="00CD46D9" w:rsidRDefault="00E13EA1" w:rsidP="00E13EA1">
            <w:pPr>
              <w:tabs>
                <w:tab w:val="left" w:pos="567"/>
              </w:tabs>
              <w:spacing w:after="0" w:line="240" w:lineRule="auto"/>
              <w:jc w:val="both"/>
              <w:rPr>
                <w:rFonts w:ascii="Garamond" w:eastAsia="Calibri" w:hAnsi="Garamond"/>
                <w:sz w:val="24"/>
                <w:szCs w:val="24"/>
                <w:lang w:val="sr-Cyrl-BA"/>
              </w:rPr>
            </w:pPr>
            <w:r w:rsidRPr="00CD46D9">
              <w:rPr>
                <w:rFonts w:ascii="Garamond" w:eastAsia="Calibri" w:hAnsi="Garamond"/>
                <w:sz w:val="24"/>
                <w:szCs w:val="24"/>
                <w:lang w:val="sr-Cyrl-BA"/>
              </w:rPr>
              <w:t>први</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обавезан</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lang w:val="sr-Cyrl-CS"/>
              </w:rPr>
              <w:t>3</w:t>
            </w:r>
            <w:r w:rsidRPr="004156FA">
              <w:rPr>
                <w:rFonts w:ascii="Times New Roman" w:eastAsia="Calibri" w:hAnsi="Times New Roman" w:cs="Times New Roman"/>
              </w:rPr>
              <w:t xml:space="preserve"> часа </w:t>
            </w:r>
            <w:r w:rsidRPr="004156FA">
              <w:rPr>
                <w:rFonts w:ascii="Times New Roman" w:eastAsia="Calibri" w:hAnsi="Times New Roman" w:cs="Times New Roman"/>
                <w:lang w:val="sr-Cyrl-BA"/>
              </w:rPr>
              <w:t>предавања</w:t>
            </w:r>
            <w:r w:rsidRPr="004156FA">
              <w:rPr>
                <w:rFonts w:ascii="Times New Roman" w:eastAsia="Calibri" w:hAnsi="Times New Roman" w:cs="Times New Roman"/>
              </w:rPr>
              <w:t xml:space="preserve"> и </w:t>
            </w:r>
            <w:r w:rsidRPr="004156FA">
              <w:rPr>
                <w:rFonts w:ascii="Times New Roman" w:eastAsia="Calibri" w:hAnsi="Times New Roman" w:cs="Times New Roman"/>
                <w:lang w:val="sr-Cyrl-BA"/>
              </w:rPr>
              <w:t>1</w:t>
            </w:r>
            <w:r w:rsidRPr="004156FA">
              <w:rPr>
                <w:rFonts w:ascii="Times New Roman" w:eastAsia="Calibri" w:hAnsi="Times New Roman" w:cs="Times New Roman"/>
              </w:rPr>
              <w:t xml:space="preserve"> час вјежби</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lang w:val="sr-Cyrl-BA"/>
              </w:rPr>
            </w:pPr>
            <w:r w:rsidRPr="004156FA">
              <w:rPr>
                <w:rFonts w:ascii="Times New Roman" w:eastAsia="Calibri" w:hAnsi="Times New Roman" w:cs="Times New Roman"/>
                <w:lang w:val="sr-Cyrl-BA"/>
              </w:rPr>
              <w:t>5</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hAnsi="Times New Roman" w:cs="Times New Roman"/>
                <w:bCs/>
                <w:lang w:val="sr-Cyrl-CS"/>
              </w:rPr>
              <w:t>Џамоња Игњатовић  Тамара</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Сарадница:</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hAnsi="Times New Roman" w:cs="Times New Roman"/>
                <w:bCs/>
                <w:lang w:val="sr-Cyrl-CS"/>
              </w:rPr>
              <w:t>Џамоња Игњатовић  Тамара</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lang w:val="sr-Cyrl-BA"/>
              </w:rPr>
            </w:pPr>
            <w:r w:rsidRPr="004156FA">
              <w:rPr>
                <w:rFonts w:ascii="Times New Roman" w:eastAsia="Calibri" w:hAnsi="Times New Roman" w:cs="Times New Roman"/>
                <w:lang w:val="sr-Cyrl-BA"/>
              </w:rPr>
              <w:t>Уписан први семестар мастер студија</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Tamara.dzamonja@gmail.com</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Tamara.dzamonja@gmail.com</w:t>
            </w:r>
          </w:p>
        </w:tc>
      </w:tr>
      <w:tr w:rsidR="00E13EA1" w:rsidRPr="004156FA" w:rsidTr="00E13EA1">
        <w:tc>
          <w:tcPr>
            <w:tcW w:w="3960" w:type="dxa"/>
            <w:tcBorders>
              <w:right w:val="single" w:sz="4" w:space="0" w:color="auto"/>
            </w:tcBorders>
          </w:tcPr>
          <w:p w:rsidR="00E13EA1" w:rsidRPr="004156FA" w:rsidRDefault="00E13EA1" w:rsidP="00E13EA1">
            <w:pPr>
              <w:tabs>
                <w:tab w:val="left" w:pos="567"/>
              </w:tabs>
              <w:spacing w:after="0" w:line="240" w:lineRule="auto"/>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800" w:type="dxa"/>
            <w:tcBorders>
              <w:left w:val="single" w:sz="4" w:space="0" w:color="auto"/>
            </w:tcBorders>
          </w:tcPr>
          <w:p w:rsidR="00E13EA1" w:rsidRPr="004156FA" w:rsidRDefault="00E13EA1" w:rsidP="00E13EA1">
            <w:pPr>
              <w:tabs>
                <w:tab w:val="left" w:pos="567"/>
              </w:tabs>
              <w:spacing w:after="0" w:line="240" w:lineRule="auto"/>
              <w:jc w:val="both"/>
              <w:rPr>
                <w:rFonts w:ascii="Times New Roman" w:eastAsia="Calibri" w:hAnsi="Times New Roman" w:cs="Times New Roman"/>
              </w:rPr>
            </w:pP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E13EA1" w:rsidRPr="004156FA" w:rsidTr="00E13EA1">
        <w:tc>
          <w:tcPr>
            <w:tcW w:w="9781" w:type="dxa"/>
          </w:tcPr>
          <w:p w:rsidR="00E13EA1" w:rsidRPr="004156FA" w:rsidRDefault="00E13EA1" w:rsidP="00E13EA1">
            <w:pPr>
              <w:spacing w:after="0" w:line="240" w:lineRule="auto"/>
              <w:jc w:val="both"/>
              <w:rPr>
                <w:rFonts w:ascii="Times New Roman" w:eastAsia="Calibri" w:hAnsi="Times New Roman" w:cs="Times New Roman"/>
                <w:lang w:val="sr-Latn-CS"/>
              </w:rPr>
            </w:pPr>
            <w:r w:rsidRPr="004156FA">
              <w:rPr>
                <w:rFonts w:ascii="Times New Roman" w:hAnsi="Times New Roman" w:cs="Times New Roman"/>
              </w:rPr>
              <w:t xml:space="preserve">Програм обухвата </w:t>
            </w:r>
            <w:r w:rsidRPr="004156FA">
              <w:rPr>
                <w:rFonts w:ascii="Times New Roman" w:hAnsi="Times New Roman" w:cs="Times New Roman"/>
                <w:lang w:val="sr-Latn-CS"/>
              </w:rPr>
              <w:t>теоријск</w:t>
            </w:r>
            <w:r w:rsidRPr="004156FA">
              <w:rPr>
                <w:rFonts w:ascii="Times New Roman" w:hAnsi="Times New Roman" w:cs="Times New Roman"/>
              </w:rPr>
              <w:t>е</w:t>
            </w:r>
            <w:r w:rsidRPr="004156FA">
              <w:rPr>
                <w:rFonts w:ascii="Times New Roman" w:hAnsi="Times New Roman" w:cs="Times New Roman"/>
                <w:lang w:val="sr-Latn-CS"/>
              </w:rPr>
              <w:t xml:space="preserve"> концепт</w:t>
            </w:r>
            <w:r w:rsidRPr="004156FA">
              <w:rPr>
                <w:rFonts w:ascii="Times New Roman" w:hAnsi="Times New Roman" w:cs="Times New Roman"/>
              </w:rPr>
              <w:t>е</w:t>
            </w:r>
            <w:r w:rsidRPr="004156FA">
              <w:rPr>
                <w:rFonts w:ascii="Times New Roman" w:hAnsi="Times New Roman" w:cs="Times New Roman"/>
                <w:lang w:val="sr-Latn-CS"/>
              </w:rPr>
              <w:t xml:space="preserve"> везан</w:t>
            </w:r>
            <w:r w:rsidRPr="004156FA">
              <w:rPr>
                <w:rFonts w:ascii="Times New Roman" w:hAnsi="Times New Roman" w:cs="Times New Roman"/>
              </w:rPr>
              <w:t>е</w:t>
            </w:r>
            <w:r w:rsidRPr="004156FA">
              <w:rPr>
                <w:rFonts w:ascii="Times New Roman" w:hAnsi="Times New Roman" w:cs="Times New Roman"/>
                <w:lang w:val="sr-Latn-CS"/>
              </w:rPr>
              <w:t xml:space="preserve"> за</w:t>
            </w:r>
            <w:r w:rsidRPr="004156FA">
              <w:rPr>
                <w:rFonts w:ascii="Times New Roman" w:hAnsi="Times New Roman" w:cs="Times New Roman"/>
              </w:rPr>
              <w:t xml:space="preserve"> различите врсте</w:t>
            </w:r>
            <w:r w:rsidRPr="004156FA">
              <w:rPr>
                <w:rFonts w:ascii="Times New Roman" w:hAnsi="Times New Roman" w:cs="Times New Roman"/>
                <w:lang w:val="sr-Latn-CS"/>
              </w:rPr>
              <w:t xml:space="preserve"> сукоб</w:t>
            </w:r>
            <w:r w:rsidRPr="004156FA">
              <w:rPr>
                <w:rFonts w:ascii="Times New Roman" w:hAnsi="Times New Roman" w:cs="Times New Roman"/>
              </w:rPr>
              <w:t>а</w:t>
            </w:r>
            <w:r w:rsidRPr="004156FA">
              <w:rPr>
                <w:rFonts w:ascii="Times New Roman" w:hAnsi="Times New Roman" w:cs="Times New Roman"/>
                <w:lang w:val="sr-Latn-CS"/>
              </w:rPr>
              <w:t xml:space="preserve"> у породичним </w:t>
            </w:r>
            <w:r w:rsidRPr="004156FA">
              <w:rPr>
                <w:rFonts w:ascii="Times New Roman" w:hAnsi="Times New Roman" w:cs="Times New Roman"/>
              </w:rPr>
              <w:t>односима, а посебноу</w:t>
            </w:r>
            <w:r w:rsidRPr="004156FA">
              <w:rPr>
                <w:rFonts w:ascii="Times New Roman" w:hAnsi="Times New Roman" w:cs="Times New Roman"/>
                <w:lang w:val="sr-Latn-CS"/>
              </w:rPr>
              <w:t xml:space="preserve"> процесу развода, </w:t>
            </w:r>
            <w:r w:rsidRPr="004156FA">
              <w:rPr>
                <w:rFonts w:ascii="Times New Roman" w:hAnsi="Times New Roman" w:cs="Times New Roman"/>
              </w:rPr>
              <w:t xml:space="preserve">затим налазе емпиријских истраживања о последицама сукоба по чланове породице, посебно децу, потребе деце у разводу и у постразводним породицама и сл. Програм се бави </w:t>
            </w:r>
            <w:r w:rsidRPr="004156FA">
              <w:rPr>
                <w:rFonts w:ascii="Times New Roman" w:hAnsi="Times New Roman" w:cs="Times New Roman"/>
                <w:lang w:val="sr-Latn-CS"/>
              </w:rPr>
              <w:t>специфичностима медијацијског процеса у овој врсти конфликата. Обухваћени су посебни проблеми породичне медијације</w:t>
            </w:r>
            <w:r w:rsidRPr="004156FA">
              <w:rPr>
                <w:rFonts w:ascii="Times New Roman" w:hAnsi="Times New Roman" w:cs="Times New Roman"/>
              </w:rPr>
              <w:t>,који подразумевају</w:t>
            </w:r>
            <w:r w:rsidRPr="004156FA">
              <w:rPr>
                <w:rFonts w:ascii="Times New Roman" w:hAnsi="Times New Roman" w:cs="Times New Roman"/>
                <w:lang w:val="sr-Latn-CS"/>
              </w:rPr>
              <w:t xml:space="preserve"> обезбеђење најбољег интереса детета</w:t>
            </w:r>
            <w:r w:rsidRPr="004156FA">
              <w:rPr>
                <w:rFonts w:ascii="Times New Roman" w:hAnsi="Times New Roman" w:cs="Times New Roman"/>
              </w:rPr>
              <w:t xml:space="preserve"> и укључивање деце у поступак медијације,као </w:t>
            </w:r>
            <w:r w:rsidRPr="004156FA">
              <w:rPr>
                <w:rFonts w:ascii="Times New Roman" w:hAnsi="Times New Roman" w:cs="Times New Roman"/>
                <w:lang w:val="ru-RU"/>
              </w:rPr>
              <w:t>и специфичне  вештине потребне за савладавање препрека у поступку медијације.</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Очекивани исходи учења</w:t>
            </w:r>
          </w:p>
        </w:tc>
      </w:tr>
      <w:tr w:rsidR="00E13EA1" w:rsidRPr="004156FA" w:rsidTr="00E13EA1">
        <w:tc>
          <w:tcPr>
            <w:tcW w:w="9781" w:type="dxa"/>
          </w:tcPr>
          <w:p w:rsidR="00E13EA1" w:rsidRPr="004156FA" w:rsidRDefault="00E13EA1" w:rsidP="00E13EA1">
            <w:pPr>
              <w:numPr>
                <w:ilvl w:val="0"/>
                <w:numId w:val="76"/>
              </w:numPr>
              <w:spacing w:after="0" w:line="240" w:lineRule="auto"/>
              <w:jc w:val="both"/>
              <w:rPr>
                <w:rFonts w:ascii="Times New Roman" w:hAnsi="Times New Roman" w:cs="Times New Roman"/>
                <w:noProof/>
                <w:lang w:val="it-IT"/>
              </w:rPr>
            </w:pPr>
            <w:r w:rsidRPr="004156FA">
              <w:rPr>
                <w:rFonts w:ascii="Times New Roman" w:hAnsi="Times New Roman" w:cs="Times New Roman"/>
                <w:noProof/>
              </w:rPr>
              <w:t xml:space="preserve">Суденти ће унапредити своја знања у погледу разумевања партнерских и породичних потреба и конфликата, као и потреба деце у току развода родитеља. </w:t>
            </w:r>
          </w:p>
          <w:p w:rsidR="00E13EA1" w:rsidRPr="004156FA" w:rsidRDefault="00E13EA1" w:rsidP="00E13EA1">
            <w:pPr>
              <w:numPr>
                <w:ilvl w:val="0"/>
                <w:numId w:val="76"/>
              </w:numPr>
              <w:spacing w:after="0" w:line="240" w:lineRule="auto"/>
              <w:jc w:val="both"/>
              <w:rPr>
                <w:rFonts w:ascii="Times New Roman" w:hAnsi="Times New Roman" w:cs="Times New Roman"/>
                <w:noProof/>
                <w:lang w:val="it-IT"/>
              </w:rPr>
            </w:pPr>
            <w:r w:rsidRPr="004156FA">
              <w:rPr>
                <w:rFonts w:ascii="Times New Roman" w:hAnsi="Times New Roman" w:cs="Times New Roman"/>
                <w:noProof/>
              </w:rPr>
              <w:t>Овладаће специјализованим знањима и вештинама вођења поступка породичне медијације у различитим врстама породичних конфликата</w:t>
            </w:r>
          </w:p>
          <w:p w:rsidR="00E13EA1" w:rsidRPr="004156FA" w:rsidRDefault="00E13EA1" w:rsidP="00E13EA1">
            <w:pPr>
              <w:numPr>
                <w:ilvl w:val="0"/>
                <w:numId w:val="76"/>
              </w:numPr>
              <w:spacing w:after="0" w:line="240" w:lineRule="auto"/>
              <w:jc w:val="both"/>
              <w:rPr>
                <w:rFonts w:ascii="Times New Roman" w:hAnsi="Times New Roman" w:cs="Times New Roman"/>
                <w:noProof/>
                <w:lang w:val="it-IT"/>
              </w:rPr>
            </w:pPr>
            <w:r w:rsidRPr="004156FA">
              <w:rPr>
                <w:rFonts w:ascii="Times New Roman" w:hAnsi="Times New Roman" w:cs="Times New Roman"/>
                <w:noProof/>
              </w:rPr>
              <w:t>Унапредиће вештине превазилажења застоја и тешкоћа у процесу медијације у сложеним проблемима, као што су дисбаланса моћи, рад са јаким осећањима и слично.</w:t>
            </w:r>
          </w:p>
          <w:p w:rsidR="00E13EA1" w:rsidRPr="004156FA" w:rsidRDefault="00E13EA1" w:rsidP="00E13EA1">
            <w:pPr>
              <w:numPr>
                <w:ilvl w:val="0"/>
                <w:numId w:val="76"/>
              </w:numPr>
              <w:spacing w:after="0" w:line="240" w:lineRule="auto"/>
              <w:jc w:val="both"/>
              <w:rPr>
                <w:rFonts w:ascii="Times New Roman" w:hAnsi="Times New Roman" w:cs="Times New Roman"/>
                <w:noProof/>
                <w:lang w:val="it-IT"/>
              </w:rPr>
            </w:pPr>
            <w:r w:rsidRPr="004156FA">
              <w:rPr>
                <w:rFonts w:ascii="Times New Roman" w:hAnsi="Times New Roman" w:cs="Times New Roman"/>
                <w:noProof/>
              </w:rPr>
              <w:t>Студени  ће б</w:t>
            </w:r>
            <w:r w:rsidRPr="004156FA">
              <w:rPr>
                <w:rFonts w:ascii="Times New Roman" w:hAnsi="Times New Roman" w:cs="Times New Roman"/>
                <w:noProof/>
                <w:lang w:val="it-IT"/>
              </w:rPr>
              <w:t xml:space="preserve">ити у стању да на професионалан </w:t>
            </w:r>
            <w:r w:rsidRPr="004156FA">
              <w:rPr>
                <w:rFonts w:ascii="Times New Roman" w:hAnsi="Times New Roman" w:cs="Times New Roman"/>
                <w:noProof/>
              </w:rPr>
              <w:t xml:space="preserve">и етичан </w:t>
            </w:r>
            <w:r w:rsidRPr="004156FA">
              <w:rPr>
                <w:rFonts w:ascii="Times New Roman" w:hAnsi="Times New Roman" w:cs="Times New Roman"/>
                <w:noProof/>
                <w:lang w:val="it-IT"/>
              </w:rPr>
              <w:t xml:space="preserve">начин примене </w:t>
            </w:r>
            <w:r w:rsidRPr="004156FA">
              <w:rPr>
                <w:rFonts w:ascii="Times New Roman" w:hAnsi="Times New Roman" w:cs="Times New Roman"/>
                <w:lang w:val="it-IT"/>
              </w:rPr>
              <w:t xml:space="preserve">стечена знања у пракси </w:t>
            </w:r>
            <w:r w:rsidRPr="004156FA">
              <w:rPr>
                <w:rFonts w:ascii="Times New Roman" w:hAnsi="Times New Roman" w:cs="Times New Roman"/>
                <w:noProof/>
                <w:lang w:val="it-IT"/>
              </w:rPr>
              <w:t>и продубе разумевање проблема у области медијације као мултидисциплинарног подручј</w:t>
            </w:r>
            <w:r w:rsidRPr="004156FA">
              <w:rPr>
                <w:rFonts w:ascii="Times New Roman" w:hAnsi="Times New Roman" w:cs="Times New Roman"/>
                <w:noProof/>
              </w:rPr>
              <w:t>а</w:t>
            </w:r>
            <w:r w:rsidRPr="004156FA">
              <w:rPr>
                <w:rFonts w:ascii="Times New Roman" w:hAnsi="Times New Roman" w:cs="Times New Roman"/>
                <w:noProof/>
                <w:lang w:val="it-IT"/>
              </w:rPr>
              <w:t xml:space="preserve"> рада.</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E13EA1" w:rsidRPr="004156FA" w:rsidTr="00E13EA1">
        <w:trPr>
          <w:trHeight w:val="307"/>
        </w:trPr>
        <w:tc>
          <w:tcPr>
            <w:tcW w:w="9781" w:type="dxa"/>
          </w:tcPr>
          <w:p w:rsidR="00E13EA1" w:rsidRPr="004156FA" w:rsidRDefault="00E13EA1" w:rsidP="00E13EA1">
            <w:pPr>
              <w:numPr>
                <w:ilvl w:val="0"/>
                <w:numId w:val="77"/>
              </w:numPr>
              <w:spacing w:after="0" w:line="240" w:lineRule="auto"/>
              <w:ind w:left="247" w:hanging="247"/>
              <w:jc w:val="both"/>
              <w:outlineLvl w:val="0"/>
              <w:rPr>
                <w:rFonts w:ascii="Times New Roman" w:hAnsi="Times New Roman" w:cs="Times New Roman"/>
              </w:rPr>
            </w:pPr>
            <w:r w:rsidRPr="004156FA">
              <w:rPr>
                <w:rFonts w:ascii="Times New Roman" w:hAnsi="Times New Roman" w:cs="Times New Roman"/>
              </w:rPr>
              <w:t xml:space="preserve">Карактеристике и фазе породичног </w:t>
            </w:r>
            <w:r w:rsidRPr="004156FA">
              <w:rPr>
                <w:rFonts w:ascii="Times New Roman" w:hAnsi="Times New Roman" w:cs="Times New Roman"/>
                <w:lang w:val="sr-Latn-CS"/>
              </w:rPr>
              <w:t xml:space="preserve">и партнерског </w:t>
            </w:r>
            <w:r w:rsidRPr="004156FA">
              <w:rPr>
                <w:rFonts w:ascii="Times New Roman" w:hAnsi="Times New Roman" w:cs="Times New Roman"/>
              </w:rPr>
              <w:t xml:space="preserve">функционисања, </w:t>
            </w:r>
          </w:p>
          <w:p w:rsidR="00E13EA1" w:rsidRPr="004156FA" w:rsidRDefault="00E13EA1" w:rsidP="00E13EA1">
            <w:pPr>
              <w:numPr>
                <w:ilvl w:val="0"/>
                <w:numId w:val="77"/>
              </w:numPr>
              <w:spacing w:after="0" w:line="240" w:lineRule="auto"/>
              <w:ind w:left="247" w:hanging="247"/>
              <w:jc w:val="both"/>
              <w:outlineLvl w:val="0"/>
              <w:rPr>
                <w:rFonts w:ascii="Times New Roman" w:hAnsi="Times New Roman" w:cs="Times New Roman"/>
              </w:rPr>
            </w:pPr>
            <w:r w:rsidRPr="004156FA">
              <w:rPr>
                <w:rFonts w:ascii="Times New Roman" w:hAnsi="Times New Roman" w:cs="Times New Roman"/>
              </w:rPr>
              <w:t xml:space="preserve">Потребе деце и емпиријска истраживања последица развода за децу; </w:t>
            </w:r>
          </w:p>
          <w:p w:rsidR="00E13EA1" w:rsidRPr="004156FA" w:rsidRDefault="00E13EA1" w:rsidP="00E13EA1">
            <w:pPr>
              <w:numPr>
                <w:ilvl w:val="0"/>
                <w:numId w:val="77"/>
              </w:numPr>
              <w:spacing w:after="0" w:line="240" w:lineRule="auto"/>
              <w:ind w:left="247" w:hanging="247"/>
              <w:jc w:val="both"/>
              <w:outlineLvl w:val="0"/>
              <w:rPr>
                <w:rFonts w:ascii="Times New Roman" w:hAnsi="Times New Roman" w:cs="Times New Roman"/>
              </w:rPr>
            </w:pPr>
            <w:r w:rsidRPr="004156FA">
              <w:rPr>
                <w:rFonts w:ascii="Times New Roman" w:hAnsi="Times New Roman" w:cs="Times New Roman"/>
                <w:color w:val="000000"/>
              </w:rPr>
              <w:t xml:space="preserve">Правне основе примене породичне медијације- Закон о медијацији, </w:t>
            </w:r>
            <w:r w:rsidRPr="004156FA">
              <w:rPr>
                <w:rFonts w:ascii="Times New Roman" w:hAnsi="Times New Roman" w:cs="Times New Roman"/>
              </w:rPr>
              <w:t xml:space="preserve"> Породични закон;</w:t>
            </w:r>
          </w:p>
          <w:p w:rsidR="00E13EA1" w:rsidRPr="004156FA" w:rsidRDefault="00E13EA1" w:rsidP="00E13EA1">
            <w:pPr>
              <w:numPr>
                <w:ilvl w:val="0"/>
                <w:numId w:val="77"/>
              </w:numPr>
              <w:spacing w:after="0" w:line="240" w:lineRule="auto"/>
              <w:ind w:left="247" w:hanging="247"/>
              <w:jc w:val="both"/>
              <w:outlineLvl w:val="0"/>
              <w:rPr>
                <w:rFonts w:ascii="Times New Roman" w:hAnsi="Times New Roman" w:cs="Times New Roman"/>
                <w:lang w:val="ru-RU"/>
              </w:rPr>
            </w:pPr>
            <w:r w:rsidRPr="004156FA">
              <w:rPr>
                <w:rFonts w:ascii="Times New Roman" w:hAnsi="Times New Roman" w:cs="Times New Roman"/>
                <w:lang w:val="ru-RU"/>
              </w:rPr>
              <w:t xml:space="preserve">Специфичности поступка и фаза породичне медијације и припрема за медијацију; </w:t>
            </w:r>
          </w:p>
          <w:p w:rsidR="00E13EA1" w:rsidRPr="004156FA" w:rsidRDefault="00E13EA1" w:rsidP="00E13EA1">
            <w:pPr>
              <w:numPr>
                <w:ilvl w:val="0"/>
                <w:numId w:val="77"/>
              </w:numPr>
              <w:spacing w:after="0" w:line="240" w:lineRule="auto"/>
              <w:ind w:left="247" w:hanging="247"/>
              <w:jc w:val="both"/>
              <w:outlineLvl w:val="0"/>
              <w:rPr>
                <w:rFonts w:ascii="Times New Roman" w:hAnsi="Times New Roman" w:cs="Times New Roman"/>
                <w:lang w:val="ru-RU"/>
              </w:rPr>
            </w:pPr>
            <w:r w:rsidRPr="004156FA">
              <w:rPr>
                <w:rFonts w:ascii="Times New Roman" w:hAnsi="Times New Roman" w:cs="Times New Roman"/>
                <w:lang w:val="ru-RU"/>
              </w:rPr>
              <w:t>Отварање процеса- уводна реч медијатора, споразум о прихватању поступка</w:t>
            </w:r>
          </w:p>
          <w:p w:rsidR="00E13EA1" w:rsidRPr="004156FA" w:rsidRDefault="00E13EA1" w:rsidP="00E13EA1">
            <w:pPr>
              <w:numPr>
                <w:ilvl w:val="0"/>
                <w:numId w:val="77"/>
              </w:numPr>
              <w:spacing w:after="0" w:line="240" w:lineRule="auto"/>
              <w:ind w:left="247" w:hanging="247"/>
              <w:jc w:val="both"/>
              <w:outlineLvl w:val="0"/>
              <w:rPr>
                <w:rFonts w:ascii="Times New Roman" w:hAnsi="Times New Roman" w:cs="Times New Roman"/>
                <w:lang w:val="ru-RU"/>
              </w:rPr>
            </w:pPr>
            <w:r w:rsidRPr="004156FA">
              <w:rPr>
                <w:rFonts w:ascii="Times New Roman" w:hAnsi="Times New Roman" w:cs="Times New Roman"/>
                <w:lang w:val="ru-RU"/>
              </w:rPr>
              <w:t>Упознавање са проблемом- непрекинуто време и фокус на децу</w:t>
            </w:r>
          </w:p>
          <w:p w:rsidR="00E13EA1" w:rsidRPr="004156FA" w:rsidRDefault="00E13EA1" w:rsidP="00E13EA1">
            <w:pPr>
              <w:numPr>
                <w:ilvl w:val="0"/>
                <w:numId w:val="77"/>
              </w:numPr>
              <w:spacing w:after="0" w:line="240" w:lineRule="auto"/>
              <w:ind w:left="247" w:hanging="247"/>
              <w:jc w:val="both"/>
              <w:outlineLvl w:val="0"/>
              <w:rPr>
                <w:rFonts w:ascii="Times New Roman" w:hAnsi="Times New Roman" w:cs="Times New Roman"/>
                <w:lang w:val="ru-RU"/>
              </w:rPr>
            </w:pPr>
            <w:r w:rsidRPr="004156FA">
              <w:rPr>
                <w:rFonts w:ascii="Times New Roman" w:hAnsi="Times New Roman" w:cs="Times New Roman"/>
                <w:lang w:val="ru-RU"/>
              </w:rPr>
              <w:t>Фаза размене и разјашњења, структурисање проблема и прављење агенде за преговарање</w:t>
            </w:r>
          </w:p>
          <w:p w:rsidR="00E13EA1" w:rsidRPr="004156FA" w:rsidRDefault="00E13EA1" w:rsidP="00E13EA1">
            <w:pPr>
              <w:numPr>
                <w:ilvl w:val="0"/>
                <w:numId w:val="77"/>
              </w:numPr>
              <w:spacing w:after="0" w:line="240" w:lineRule="auto"/>
              <w:ind w:left="247" w:hanging="247"/>
              <w:jc w:val="both"/>
              <w:outlineLvl w:val="0"/>
              <w:rPr>
                <w:rFonts w:ascii="Times New Roman" w:hAnsi="Times New Roman" w:cs="Times New Roman"/>
                <w:lang w:val="ru-RU"/>
              </w:rPr>
            </w:pPr>
            <w:r w:rsidRPr="004156FA">
              <w:rPr>
                <w:rFonts w:ascii="Times New Roman" w:hAnsi="Times New Roman" w:cs="Times New Roman"/>
                <w:lang w:val="ru-RU"/>
              </w:rPr>
              <w:t>Мапирање потреба и брига</w:t>
            </w:r>
          </w:p>
          <w:p w:rsidR="00E13EA1" w:rsidRPr="004156FA" w:rsidRDefault="00E13EA1" w:rsidP="00E13EA1">
            <w:pPr>
              <w:numPr>
                <w:ilvl w:val="0"/>
                <w:numId w:val="77"/>
              </w:numPr>
              <w:spacing w:after="0" w:line="240" w:lineRule="auto"/>
              <w:ind w:left="247" w:hanging="247"/>
              <w:jc w:val="both"/>
              <w:outlineLvl w:val="0"/>
              <w:rPr>
                <w:rFonts w:ascii="Times New Roman" w:hAnsi="Times New Roman" w:cs="Times New Roman"/>
                <w:lang w:val="ru-RU"/>
              </w:rPr>
            </w:pPr>
            <w:r w:rsidRPr="004156FA">
              <w:rPr>
                <w:rFonts w:ascii="Times New Roman" w:hAnsi="Times New Roman" w:cs="Times New Roman"/>
                <w:lang w:val="ru-RU"/>
              </w:rPr>
              <w:t>Предлагање различитих алтернативних решења и  преговарања око предложених решења</w:t>
            </w:r>
          </w:p>
          <w:p w:rsidR="00E13EA1" w:rsidRPr="004156FA" w:rsidRDefault="00E13EA1" w:rsidP="00E13EA1">
            <w:pPr>
              <w:numPr>
                <w:ilvl w:val="0"/>
                <w:numId w:val="77"/>
              </w:numPr>
              <w:spacing w:after="0" w:line="240" w:lineRule="auto"/>
              <w:ind w:left="337"/>
              <w:jc w:val="both"/>
              <w:outlineLvl w:val="0"/>
              <w:rPr>
                <w:rFonts w:ascii="Times New Roman" w:hAnsi="Times New Roman" w:cs="Times New Roman"/>
                <w:lang w:val="ru-RU"/>
              </w:rPr>
            </w:pPr>
            <w:r w:rsidRPr="004156FA">
              <w:rPr>
                <w:rFonts w:ascii="Times New Roman" w:hAnsi="Times New Roman" w:cs="Times New Roman"/>
                <w:lang w:val="ru-RU"/>
              </w:rPr>
              <w:t>Избор и формулисање интегративног решења, разматрање импликација</w:t>
            </w:r>
          </w:p>
          <w:p w:rsidR="00E13EA1" w:rsidRPr="004156FA" w:rsidRDefault="00E13EA1" w:rsidP="00E13EA1">
            <w:pPr>
              <w:numPr>
                <w:ilvl w:val="0"/>
                <w:numId w:val="77"/>
              </w:numPr>
              <w:spacing w:after="0" w:line="240" w:lineRule="auto"/>
              <w:ind w:left="337"/>
              <w:jc w:val="both"/>
              <w:outlineLvl w:val="0"/>
              <w:rPr>
                <w:rFonts w:ascii="Times New Roman" w:hAnsi="Times New Roman" w:cs="Times New Roman"/>
                <w:lang w:val="ru-RU"/>
              </w:rPr>
            </w:pPr>
            <w:r w:rsidRPr="004156FA">
              <w:rPr>
                <w:rFonts w:ascii="Times New Roman" w:hAnsi="Times New Roman" w:cs="Times New Roman"/>
                <w:lang w:val="ru-RU"/>
              </w:rPr>
              <w:t>Формулисање споразума и начина праћења реализације споразума</w:t>
            </w:r>
          </w:p>
          <w:p w:rsidR="00E13EA1" w:rsidRPr="004156FA" w:rsidRDefault="00E13EA1" w:rsidP="00E13EA1">
            <w:pPr>
              <w:numPr>
                <w:ilvl w:val="0"/>
                <w:numId w:val="77"/>
              </w:numPr>
              <w:spacing w:after="0" w:line="240" w:lineRule="auto"/>
              <w:ind w:left="337" w:hanging="337"/>
              <w:jc w:val="both"/>
              <w:outlineLvl w:val="0"/>
              <w:rPr>
                <w:rFonts w:ascii="Times New Roman" w:hAnsi="Times New Roman" w:cs="Times New Roman"/>
              </w:rPr>
            </w:pPr>
            <w:r w:rsidRPr="004156FA">
              <w:rPr>
                <w:rFonts w:ascii="Times New Roman" w:hAnsi="Times New Roman" w:cs="Times New Roman"/>
              </w:rPr>
              <w:t xml:space="preserve">Специфичности медијацијског споразума у случајевима развода. </w:t>
            </w:r>
          </w:p>
          <w:p w:rsidR="00E13EA1" w:rsidRPr="004156FA" w:rsidRDefault="00E13EA1" w:rsidP="00E13EA1">
            <w:pPr>
              <w:numPr>
                <w:ilvl w:val="0"/>
                <w:numId w:val="77"/>
              </w:numPr>
              <w:spacing w:after="0" w:line="240" w:lineRule="auto"/>
              <w:ind w:left="337"/>
              <w:jc w:val="both"/>
              <w:outlineLvl w:val="0"/>
              <w:rPr>
                <w:rFonts w:ascii="Times New Roman" w:hAnsi="Times New Roman" w:cs="Times New Roman"/>
                <w:color w:val="000000"/>
              </w:rPr>
            </w:pPr>
            <w:r w:rsidRPr="004156FA">
              <w:rPr>
                <w:rFonts w:ascii="Times New Roman" w:hAnsi="Times New Roman" w:cs="Times New Roman"/>
                <w:color w:val="000000"/>
              </w:rPr>
              <w:t xml:space="preserve">Упознавање са вештинама и техникама вођења поступка породичне медијације; </w:t>
            </w:r>
          </w:p>
          <w:p w:rsidR="00E13EA1" w:rsidRPr="004156FA" w:rsidRDefault="00E13EA1" w:rsidP="00E13EA1">
            <w:pPr>
              <w:numPr>
                <w:ilvl w:val="0"/>
                <w:numId w:val="77"/>
              </w:numPr>
              <w:spacing w:after="0" w:line="240" w:lineRule="auto"/>
              <w:ind w:left="337" w:hanging="337"/>
              <w:jc w:val="both"/>
              <w:outlineLvl w:val="0"/>
              <w:rPr>
                <w:rFonts w:ascii="Times New Roman" w:hAnsi="Times New Roman" w:cs="Times New Roman"/>
                <w:noProof/>
              </w:rPr>
            </w:pPr>
            <w:r w:rsidRPr="004156FA">
              <w:rPr>
                <w:rFonts w:ascii="Times New Roman" w:hAnsi="Times New Roman" w:cs="Times New Roman"/>
                <w:noProof/>
              </w:rPr>
              <w:t>Вештине превазилажења застоја и тешкоћа у процесу медијације у сложеним проблемима, као што је дисбаланса моћи</w:t>
            </w:r>
          </w:p>
          <w:p w:rsidR="00E13EA1" w:rsidRPr="004156FA" w:rsidRDefault="00E13EA1" w:rsidP="00E13EA1">
            <w:pPr>
              <w:numPr>
                <w:ilvl w:val="0"/>
                <w:numId w:val="77"/>
              </w:numPr>
              <w:spacing w:after="0" w:line="240" w:lineRule="auto"/>
              <w:ind w:left="337"/>
              <w:jc w:val="both"/>
              <w:outlineLvl w:val="0"/>
              <w:rPr>
                <w:rFonts w:ascii="Times New Roman" w:hAnsi="Times New Roman" w:cs="Times New Roman"/>
                <w:color w:val="000000"/>
                <w:lang w:val="sr-Latn-CS"/>
              </w:rPr>
            </w:pPr>
            <w:r w:rsidRPr="004156FA">
              <w:rPr>
                <w:rFonts w:ascii="Times New Roman" w:hAnsi="Times New Roman" w:cs="Times New Roman"/>
                <w:noProof/>
              </w:rPr>
              <w:t>Рад са јаким осећањима</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Начин извођења наставе</w:t>
            </w:r>
          </w:p>
        </w:tc>
      </w:tr>
      <w:tr w:rsidR="00E13EA1" w:rsidRPr="004156FA" w:rsidTr="00E13EA1">
        <w:tc>
          <w:tcPr>
            <w:tcW w:w="9781" w:type="dxa"/>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Настава на предмету ће се изводити представљањем тема у виду презентација, дискусија и практичних вежби кроз рад у малим групама, играње улога и симулације медијацијског процеса. Обавеза за све студенте је редовно похађање наставе, читање наставних материјала и савладавање предиспитних обавеза у току семестра.</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Вредновање и оцјењивање рада студената/киња</w:t>
            </w:r>
          </w:p>
        </w:tc>
      </w:tr>
      <w:tr w:rsidR="00E13EA1" w:rsidRPr="004156FA" w:rsidTr="00E13EA1">
        <w:tc>
          <w:tcPr>
            <w:tcW w:w="9781" w:type="dxa"/>
          </w:tcPr>
          <w:p w:rsidR="00E13EA1" w:rsidRPr="004156FA" w:rsidRDefault="00E13EA1" w:rsidP="00E13EA1">
            <w:pPr>
              <w:tabs>
                <w:tab w:val="left" w:pos="567"/>
              </w:tabs>
              <w:spacing w:after="0" w:line="240" w:lineRule="auto"/>
              <w:jc w:val="both"/>
              <w:rPr>
                <w:rFonts w:ascii="Times New Roman" w:eastAsia="Calibri" w:hAnsi="Times New Roman" w:cs="Times New Roman"/>
              </w:rPr>
            </w:pPr>
            <w:r w:rsidRPr="004156FA">
              <w:rPr>
                <w:rFonts w:ascii="Times New Roman" w:eastAsia="Calibri" w:hAnsi="Times New Roman" w:cs="Times New Roman"/>
              </w:rPr>
              <w:t>Предиспитне обавезе се састоје из: 1 колоквијума (30 бодова), 1 семинарског рада (15)  и уредног похађања наставе (5 бодова). На предиспитним обавезама може се укупно освојити највише 50 бодова.</w:t>
            </w:r>
          </w:p>
          <w:p w:rsidR="00E13EA1" w:rsidRPr="004156FA" w:rsidRDefault="00E13EA1" w:rsidP="00E13EA1">
            <w:pPr>
              <w:spacing w:after="0" w:line="240" w:lineRule="auto"/>
              <w:jc w:val="both"/>
              <w:rPr>
                <w:rFonts w:ascii="Times New Roman" w:eastAsia="Calibri" w:hAnsi="Times New Roman" w:cs="Times New Roman"/>
                <w:noProof/>
                <w:lang w:val="sr-Latn-CS"/>
              </w:rPr>
            </w:pPr>
            <w:r w:rsidRPr="004156FA">
              <w:rPr>
                <w:rFonts w:ascii="Times New Roman" w:eastAsia="Calibri" w:hAnsi="Times New Roman" w:cs="Times New Roman"/>
              </w:rPr>
              <w:t>За успјешно испуњење предметних обавеза, односно за стицање минималне пролазне оцјене (6), студент мора укупно освојити најмање 51 бод из предиспитних и испитних обавеза на предмету. Оцјена седам (7) одражава успјех од 61 до 70 бодова, оцјена осам (8) од 71 до 80 бодова, оцјена девет (9) од 81 до 90 бодова, а оцјена десет (10) од 91 до 100 бодова.</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Обавезна литература</w:t>
            </w:r>
          </w:p>
        </w:tc>
      </w:tr>
      <w:tr w:rsidR="00E13EA1" w:rsidRPr="004156FA" w:rsidTr="00E13EA1">
        <w:trPr>
          <w:trHeight w:val="301"/>
        </w:trPr>
        <w:tc>
          <w:tcPr>
            <w:tcW w:w="9781" w:type="dxa"/>
          </w:tcPr>
          <w:p w:rsidR="00E13EA1" w:rsidRPr="004156FA" w:rsidRDefault="00E13EA1" w:rsidP="00E13EA1">
            <w:pPr>
              <w:spacing w:after="0" w:line="240" w:lineRule="auto"/>
              <w:jc w:val="both"/>
              <w:rPr>
                <w:rFonts w:ascii="Times New Roman" w:hAnsi="Times New Roman" w:cs="Times New Roman"/>
                <w:bCs/>
              </w:rPr>
            </w:pPr>
            <w:r w:rsidRPr="004156FA">
              <w:rPr>
                <w:rFonts w:ascii="Times New Roman" w:hAnsi="Times New Roman" w:cs="Times New Roman"/>
                <w:bCs/>
                <w:lang w:val="en-GB"/>
              </w:rPr>
              <w:t>Џамоња Игњатовић, Т., (ур.), (20</w:t>
            </w:r>
            <w:r w:rsidRPr="004156FA">
              <w:rPr>
                <w:rFonts w:ascii="Times New Roman" w:hAnsi="Times New Roman" w:cs="Times New Roman"/>
                <w:bCs/>
              </w:rPr>
              <w:t>15</w:t>
            </w:r>
            <w:r w:rsidRPr="004156FA">
              <w:rPr>
                <w:rFonts w:ascii="Times New Roman" w:hAnsi="Times New Roman" w:cs="Times New Roman"/>
                <w:bCs/>
                <w:lang w:val="en-GB"/>
              </w:rPr>
              <w:t xml:space="preserve">): </w:t>
            </w:r>
            <w:r w:rsidRPr="004156FA">
              <w:rPr>
                <w:rFonts w:ascii="Times New Roman" w:hAnsi="Times New Roman" w:cs="Times New Roman"/>
                <w:bCs/>
              </w:rPr>
              <w:t>М</w:t>
            </w:r>
            <w:r w:rsidRPr="004156FA">
              <w:rPr>
                <w:rFonts w:ascii="Times New Roman" w:hAnsi="Times New Roman" w:cs="Times New Roman"/>
                <w:bCs/>
                <w:lang w:val="en-GB"/>
              </w:rPr>
              <w:t>едијациј</w:t>
            </w:r>
            <w:r w:rsidRPr="004156FA">
              <w:rPr>
                <w:rFonts w:ascii="Times New Roman" w:hAnsi="Times New Roman" w:cs="Times New Roman"/>
                <w:bCs/>
              </w:rPr>
              <w:t>а</w:t>
            </w:r>
            <w:r w:rsidRPr="004156FA">
              <w:rPr>
                <w:rFonts w:ascii="Times New Roman" w:hAnsi="Times New Roman" w:cs="Times New Roman"/>
                <w:bCs/>
                <w:lang w:val="en-GB"/>
              </w:rPr>
              <w:t xml:space="preserve"> –</w:t>
            </w:r>
            <w:r w:rsidRPr="004156FA">
              <w:rPr>
                <w:rFonts w:ascii="Times New Roman" w:hAnsi="Times New Roman" w:cs="Times New Roman"/>
                <w:bCs/>
              </w:rPr>
              <w:t>принципи, процес, примена</w:t>
            </w:r>
            <w:r w:rsidRPr="004156FA">
              <w:rPr>
                <w:rFonts w:ascii="Times New Roman" w:hAnsi="Times New Roman" w:cs="Times New Roman"/>
                <w:bCs/>
                <w:lang w:val="en-GB"/>
              </w:rPr>
              <w:t>,  Центар за примењену психологију, Београд.</w:t>
            </w:r>
          </w:p>
          <w:p w:rsidR="00E13EA1" w:rsidRPr="004156FA" w:rsidRDefault="00E13EA1" w:rsidP="00E13EA1">
            <w:pPr>
              <w:spacing w:after="0" w:line="240" w:lineRule="auto"/>
              <w:jc w:val="both"/>
              <w:rPr>
                <w:rFonts w:ascii="Times New Roman" w:eastAsia="Calibri" w:hAnsi="Times New Roman" w:cs="Times New Roman"/>
                <w:lang w:val="sr-Cyrl-CS"/>
              </w:rPr>
            </w:pPr>
            <w:r w:rsidRPr="004156FA">
              <w:rPr>
                <w:rFonts w:ascii="Times New Roman" w:hAnsi="Times New Roman" w:cs="Times New Roman"/>
                <w:bCs/>
                <w:lang w:val="en-GB"/>
              </w:rPr>
              <w:t>Џамоња Игњатовић, Т., Жегарац, Н.(ур.), (2009): Теоријске основе медијације -перспективе и доприноси,  Центар за примењену психологију, Београд.</w:t>
            </w:r>
          </w:p>
        </w:tc>
      </w:tr>
    </w:tbl>
    <w:p w:rsidR="00E13EA1" w:rsidRPr="004156FA" w:rsidRDefault="00E13EA1" w:rsidP="00E13EA1">
      <w:pPr>
        <w:tabs>
          <w:tab w:val="left" w:pos="567"/>
        </w:tabs>
        <w:spacing w:after="0" w:line="240" w:lineRule="auto"/>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E13EA1" w:rsidRPr="004156FA" w:rsidTr="00E13EA1">
        <w:tc>
          <w:tcPr>
            <w:tcW w:w="9781" w:type="dxa"/>
            <w:shd w:val="clear" w:color="auto" w:fill="F2F2F2"/>
          </w:tcPr>
          <w:p w:rsidR="00E13EA1" w:rsidRPr="004156FA" w:rsidRDefault="00E13EA1" w:rsidP="00E13EA1">
            <w:pPr>
              <w:tabs>
                <w:tab w:val="left" w:pos="567"/>
              </w:tabs>
              <w:spacing w:after="0" w:line="240" w:lineRule="auto"/>
              <w:jc w:val="both"/>
              <w:rPr>
                <w:rFonts w:ascii="Times New Roman" w:eastAsia="Calibri" w:hAnsi="Times New Roman" w:cs="Times New Roman"/>
                <w:b/>
              </w:rPr>
            </w:pPr>
            <w:r w:rsidRPr="004156FA">
              <w:rPr>
                <w:rFonts w:ascii="Times New Roman" w:eastAsia="Calibri" w:hAnsi="Times New Roman" w:cs="Times New Roman"/>
                <w:b/>
              </w:rPr>
              <w:t>Допунска литература</w:t>
            </w:r>
          </w:p>
        </w:tc>
      </w:tr>
      <w:tr w:rsidR="00E13EA1" w:rsidRPr="004156FA" w:rsidTr="00E13EA1">
        <w:trPr>
          <w:trHeight w:val="354"/>
        </w:trPr>
        <w:tc>
          <w:tcPr>
            <w:tcW w:w="9781" w:type="dxa"/>
          </w:tcPr>
          <w:p w:rsidR="00E13EA1" w:rsidRPr="004156FA" w:rsidRDefault="00E13EA1" w:rsidP="00E13EA1">
            <w:pPr>
              <w:spacing w:after="0" w:line="240" w:lineRule="auto"/>
              <w:jc w:val="both"/>
              <w:rPr>
                <w:rFonts w:ascii="Times New Roman" w:hAnsi="Times New Roman" w:cs="Times New Roman"/>
                <w:bCs/>
              </w:rPr>
            </w:pPr>
          </w:p>
          <w:p w:rsidR="00E13EA1" w:rsidRPr="004156FA" w:rsidRDefault="00E13EA1" w:rsidP="00E13EA1">
            <w:pPr>
              <w:pStyle w:val="ListParagraph"/>
              <w:numPr>
                <w:ilvl w:val="0"/>
                <w:numId w:val="78"/>
              </w:numPr>
              <w:spacing w:after="0" w:line="240" w:lineRule="auto"/>
              <w:ind w:left="427" w:hanging="427"/>
              <w:jc w:val="both"/>
              <w:rPr>
                <w:rFonts w:ascii="Times New Roman" w:hAnsi="Times New Roman" w:cs="Times New Roman"/>
                <w:lang w:val="en-GB" w:eastAsia="en-GB"/>
              </w:rPr>
            </w:pPr>
            <w:r w:rsidRPr="004156FA">
              <w:rPr>
                <w:rFonts w:ascii="Times New Roman" w:hAnsi="Times New Roman" w:cs="Times New Roman"/>
                <w:lang w:val="en-GB" w:eastAsia="en-GB"/>
              </w:rPr>
              <w:t xml:space="preserve">Ahrons, C. (1994) </w:t>
            </w:r>
            <w:r w:rsidRPr="004156FA">
              <w:rPr>
                <w:rFonts w:ascii="Times New Roman" w:hAnsi="Times New Roman" w:cs="Times New Roman"/>
                <w:u w:val="single"/>
                <w:lang w:val="en-GB" w:eastAsia="en-GB"/>
              </w:rPr>
              <w:t>The Good Divorce. Keeping Your Family Together When Your Marriage Comes Apart.</w:t>
            </w:r>
            <w:r w:rsidRPr="004156FA">
              <w:rPr>
                <w:rFonts w:ascii="Times New Roman" w:hAnsi="Times New Roman" w:cs="Times New Roman"/>
                <w:lang w:val="en-GB" w:eastAsia="en-GB"/>
              </w:rPr>
              <w:t>New York: Harper Collins.</w:t>
            </w:r>
          </w:p>
          <w:p w:rsidR="00E13EA1" w:rsidRPr="004156FA" w:rsidRDefault="00E13EA1" w:rsidP="00E13EA1">
            <w:pPr>
              <w:pStyle w:val="ListParagraph"/>
              <w:numPr>
                <w:ilvl w:val="0"/>
                <w:numId w:val="78"/>
              </w:numPr>
              <w:spacing w:after="0" w:line="240" w:lineRule="auto"/>
              <w:ind w:left="427" w:hanging="427"/>
              <w:rPr>
                <w:rFonts w:ascii="Times New Roman" w:hAnsi="Times New Roman" w:cs="Times New Roman"/>
                <w:noProof/>
              </w:rPr>
            </w:pPr>
            <w:r w:rsidRPr="004156FA">
              <w:rPr>
                <w:rFonts w:ascii="Times New Roman" w:hAnsi="Times New Roman" w:cs="Times New Roman"/>
                <w:lang w:val="en-GB" w:eastAsia="en-GB"/>
              </w:rPr>
              <w:t xml:space="preserve">Arsić, J., </w:t>
            </w:r>
            <w:r w:rsidRPr="004156FA">
              <w:rPr>
                <w:rFonts w:ascii="Times New Roman" w:hAnsi="Times New Roman" w:cs="Times New Roman"/>
                <w:lang w:val="sr-Latn-CS"/>
              </w:rPr>
              <w:t xml:space="preserve">(2006) u </w:t>
            </w:r>
            <w:r w:rsidRPr="004156FA">
              <w:rPr>
                <w:rFonts w:ascii="Times New Roman" w:eastAsia="Calibri" w:hAnsi="Times New Roman" w:cs="Times New Roman"/>
              </w:rPr>
              <w:t>Džamonja T., Žegarac, N. (Ur), Medijacija - koncepti i konteksti, Centar za primenjenu psihologiju, Beograd</w:t>
            </w:r>
          </w:p>
          <w:p w:rsidR="00E13EA1" w:rsidRPr="004156FA" w:rsidRDefault="00E13EA1" w:rsidP="00E13EA1">
            <w:pPr>
              <w:pStyle w:val="ListParagraph"/>
              <w:numPr>
                <w:ilvl w:val="0"/>
                <w:numId w:val="78"/>
              </w:numPr>
              <w:spacing w:after="0" w:line="240" w:lineRule="auto"/>
              <w:ind w:left="427" w:hanging="427"/>
              <w:rPr>
                <w:rFonts w:ascii="Times New Roman" w:hAnsi="Times New Roman" w:cs="Times New Roman"/>
                <w:noProof/>
              </w:rPr>
            </w:pPr>
            <w:r w:rsidRPr="004156FA">
              <w:rPr>
                <w:rFonts w:ascii="Times New Roman" w:hAnsi="Times New Roman" w:cs="Times New Roman"/>
                <w:noProof/>
              </w:rPr>
              <w:t xml:space="preserve">Benjamin, R.D. (2004).  </w:t>
            </w:r>
            <w:r w:rsidRPr="004156FA">
              <w:rPr>
                <w:rFonts w:ascii="Times New Roman" w:hAnsi="Times New Roman" w:cs="Times New Roman"/>
                <w:i/>
                <w:noProof/>
              </w:rPr>
              <w:t xml:space="preserve">Strategies for managing impasses, </w:t>
            </w:r>
            <w:r w:rsidRPr="004156FA">
              <w:rPr>
                <w:rFonts w:ascii="Times New Roman" w:hAnsi="Times New Roman" w:cs="Times New Roman"/>
                <w:noProof/>
              </w:rPr>
              <w:t>The Guilford Press, New York</w:t>
            </w:r>
          </w:p>
          <w:p w:rsidR="00E13EA1" w:rsidRPr="004156FA" w:rsidRDefault="00E13EA1" w:rsidP="00E13EA1">
            <w:pPr>
              <w:pStyle w:val="ListParagraph"/>
              <w:numPr>
                <w:ilvl w:val="0"/>
                <w:numId w:val="78"/>
              </w:numPr>
              <w:spacing w:after="0" w:line="240" w:lineRule="auto"/>
              <w:ind w:left="427" w:hanging="427"/>
              <w:rPr>
                <w:rFonts w:ascii="Times New Roman" w:hAnsi="Times New Roman" w:cs="Times New Roman"/>
                <w:noProof/>
                <w:lang w:val="sr-Latn-CS"/>
              </w:rPr>
            </w:pPr>
            <w:r w:rsidRPr="004156FA">
              <w:rPr>
                <w:rFonts w:ascii="Times New Roman" w:hAnsi="Times New Roman" w:cs="Times New Roman"/>
                <w:noProof/>
                <w:lang w:val="de-DE"/>
              </w:rPr>
              <w:t xml:space="preserve">Bush R.A.B. &amp; Folger, J.( 1994 ). </w:t>
            </w:r>
            <w:r w:rsidRPr="004156FA">
              <w:rPr>
                <w:rFonts w:ascii="Times New Roman" w:hAnsi="Times New Roman" w:cs="Times New Roman"/>
                <w:i/>
                <w:noProof/>
              </w:rPr>
              <w:t>The promise of mediation : Responding to conflict through empowerment and recognition</w:t>
            </w:r>
            <w:r w:rsidRPr="004156FA">
              <w:rPr>
                <w:rFonts w:ascii="Times New Roman" w:hAnsi="Times New Roman" w:cs="Times New Roman"/>
                <w:noProof/>
              </w:rPr>
              <w:t>, San Francisco,</w:t>
            </w:r>
            <w:r w:rsidRPr="004156FA">
              <w:rPr>
                <w:rFonts w:ascii="Times New Roman" w:hAnsi="Times New Roman" w:cs="Times New Roman"/>
                <w:noProof/>
                <w:lang w:val="sr-Latn-CS"/>
              </w:rPr>
              <w:t xml:space="preserve"> Jossey – Bass </w:t>
            </w:r>
          </w:p>
          <w:p w:rsidR="00E13EA1" w:rsidRPr="004156FA" w:rsidRDefault="00E13EA1" w:rsidP="00E13EA1">
            <w:pPr>
              <w:pStyle w:val="ListParagraph"/>
              <w:numPr>
                <w:ilvl w:val="0"/>
                <w:numId w:val="78"/>
              </w:numPr>
              <w:spacing w:after="0" w:line="240" w:lineRule="auto"/>
              <w:ind w:left="427" w:hanging="427"/>
              <w:rPr>
                <w:rFonts w:ascii="Times New Roman" w:hAnsi="Times New Roman" w:cs="Times New Roman"/>
                <w:i/>
                <w:noProof/>
              </w:rPr>
            </w:pPr>
            <w:r w:rsidRPr="004156FA">
              <w:rPr>
                <w:rFonts w:ascii="Times New Roman" w:hAnsi="Times New Roman" w:cs="Times New Roman"/>
                <w:noProof/>
                <w:lang w:val="sr-Latn-CS"/>
              </w:rPr>
              <w:t xml:space="preserve">Bush R.A.B. &amp;  Pope, S.G. (2004).  </w:t>
            </w:r>
            <w:r w:rsidRPr="004156FA">
              <w:rPr>
                <w:rFonts w:ascii="Times New Roman" w:hAnsi="Times New Roman" w:cs="Times New Roman"/>
                <w:i/>
                <w:noProof/>
              </w:rPr>
              <w:t xml:space="preserve">Transformative mediation,  Changing the quality of   </w:t>
            </w:r>
          </w:p>
          <w:p w:rsidR="00E13EA1" w:rsidRPr="004156FA" w:rsidRDefault="00E13EA1" w:rsidP="00E13EA1">
            <w:pPr>
              <w:pStyle w:val="ListParagraph"/>
              <w:spacing w:after="0" w:line="240" w:lineRule="auto"/>
              <w:ind w:left="427" w:hanging="427"/>
              <w:rPr>
                <w:rFonts w:ascii="Times New Roman" w:hAnsi="Times New Roman" w:cs="Times New Roman"/>
                <w:noProof/>
              </w:rPr>
            </w:pPr>
            <w:r w:rsidRPr="004156FA">
              <w:rPr>
                <w:rFonts w:ascii="Times New Roman" w:hAnsi="Times New Roman" w:cs="Times New Roman"/>
                <w:i/>
                <w:noProof/>
              </w:rPr>
              <w:t xml:space="preserve">family  interaction, </w:t>
            </w:r>
            <w:r w:rsidRPr="004156FA">
              <w:rPr>
                <w:rFonts w:ascii="Times New Roman" w:hAnsi="Times New Roman" w:cs="Times New Roman"/>
                <w:noProof/>
              </w:rPr>
              <w:t>The Guilford Press, New York</w:t>
            </w:r>
          </w:p>
          <w:p w:rsidR="00E13EA1" w:rsidRPr="004156FA" w:rsidRDefault="00E13EA1" w:rsidP="00E13EA1">
            <w:pPr>
              <w:pStyle w:val="ListParagraph"/>
              <w:numPr>
                <w:ilvl w:val="0"/>
                <w:numId w:val="78"/>
              </w:numPr>
              <w:spacing w:after="0" w:line="240" w:lineRule="auto"/>
              <w:ind w:left="427" w:hanging="427"/>
              <w:jc w:val="both"/>
              <w:rPr>
                <w:rFonts w:ascii="Times New Roman" w:hAnsi="Times New Roman" w:cs="Times New Roman"/>
                <w:lang w:val="en-GB" w:eastAsia="en-GB"/>
              </w:rPr>
            </w:pPr>
            <w:r w:rsidRPr="004156FA">
              <w:rPr>
                <w:rFonts w:ascii="Times New Roman" w:hAnsi="Times New Roman" w:cs="Times New Roman"/>
                <w:lang w:val="en-GB" w:eastAsia="en-GB"/>
              </w:rPr>
              <w:t xml:space="preserve">Byng-Hall, J. (1995) Creating a secure base: some implications of attachment theory for family therapy. </w:t>
            </w:r>
            <w:r w:rsidRPr="004156FA">
              <w:rPr>
                <w:rFonts w:ascii="Times New Roman" w:hAnsi="Times New Roman" w:cs="Times New Roman"/>
                <w:u w:val="single"/>
                <w:lang w:val="en-GB" w:eastAsia="en-GB"/>
              </w:rPr>
              <w:t>Family Process</w:t>
            </w:r>
            <w:r w:rsidRPr="004156FA">
              <w:rPr>
                <w:rFonts w:ascii="Times New Roman" w:hAnsi="Times New Roman" w:cs="Times New Roman"/>
                <w:lang w:val="en-GB" w:eastAsia="en-GB"/>
              </w:rPr>
              <w:t>, 34.</w:t>
            </w:r>
          </w:p>
          <w:p w:rsidR="00E13EA1" w:rsidRPr="004156FA" w:rsidRDefault="00E13EA1" w:rsidP="00E13EA1">
            <w:pPr>
              <w:pStyle w:val="ListParagraph"/>
              <w:numPr>
                <w:ilvl w:val="0"/>
                <w:numId w:val="78"/>
              </w:numPr>
              <w:spacing w:after="0" w:line="240" w:lineRule="auto"/>
              <w:ind w:left="427" w:hanging="427"/>
              <w:jc w:val="both"/>
              <w:rPr>
                <w:rFonts w:ascii="Times New Roman" w:hAnsi="Times New Roman" w:cs="Times New Roman"/>
                <w:lang w:val="en-GB" w:eastAsia="en-GB"/>
              </w:rPr>
            </w:pPr>
            <w:r w:rsidRPr="004156FA">
              <w:rPr>
                <w:rFonts w:ascii="Times New Roman" w:hAnsi="Times New Roman" w:cs="Times New Roman"/>
                <w:lang w:val="en-GB" w:eastAsia="en-GB"/>
              </w:rPr>
              <w:t xml:space="preserve">Byng-Hall, J. (1995) </w:t>
            </w:r>
            <w:r w:rsidRPr="004156FA">
              <w:rPr>
                <w:rFonts w:ascii="Times New Roman" w:hAnsi="Times New Roman" w:cs="Times New Roman"/>
                <w:u w:val="single"/>
                <w:lang w:val="en-GB" w:eastAsia="en-GB"/>
              </w:rPr>
              <w:t>Rewriting Family Scripts: Improvisations and Systems Change.</w:t>
            </w:r>
            <w:r w:rsidRPr="004156FA">
              <w:rPr>
                <w:rFonts w:ascii="Times New Roman" w:hAnsi="Times New Roman" w:cs="Times New Roman"/>
                <w:lang w:val="en-GB" w:eastAsia="en-GB"/>
              </w:rPr>
              <w:t xml:space="preserve"> London. Guilford.</w:t>
            </w:r>
          </w:p>
          <w:p w:rsidR="00E13EA1" w:rsidRPr="004156FA" w:rsidRDefault="00E13EA1" w:rsidP="00E13EA1">
            <w:pPr>
              <w:pStyle w:val="ListParagraph"/>
              <w:numPr>
                <w:ilvl w:val="0"/>
                <w:numId w:val="78"/>
              </w:numPr>
              <w:spacing w:after="0" w:line="240" w:lineRule="auto"/>
              <w:ind w:left="427" w:hanging="427"/>
              <w:jc w:val="both"/>
              <w:rPr>
                <w:rFonts w:ascii="Times New Roman" w:hAnsi="Times New Roman" w:cs="Times New Roman"/>
                <w:lang w:val="en-GB" w:eastAsia="en-GB"/>
              </w:rPr>
            </w:pPr>
            <w:r w:rsidRPr="004156FA">
              <w:rPr>
                <w:rFonts w:ascii="Times New Roman" w:hAnsi="Times New Roman" w:cs="Times New Roman"/>
                <w:lang w:val="en-GB" w:eastAsia="en-GB"/>
              </w:rPr>
              <w:t xml:space="preserve">Carter, B. &amp; McGolrick, M. (1980) </w:t>
            </w:r>
            <w:r w:rsidRPr="004156FA">
              <w:rPr>
                <w:rFonts w:ascii="Times New Roman" w:hAnsi="Times New Roman" w:cs="Times New Roman"/>
                <w:u w:val="single"/>
                <w:lang w:val="en-GB" w:eastAsia="en-GB"/>
              </w:rPr>
              <w:t>The Family Life Cycle: A Framework forFamily Therapy.</w:t>
            </w:r>
            <w:r w:rsidRPr="004156FA">
              <w:rPr>
                <w:rFonts w:ascii="Times New Roman" w:hAnsi="Times New Roman" w:cs="Times New Roman"/>
                <w:lang w:val="en-GB" w:eastAsia="en-GB"/>
              </w:rPr>
              <w:t xml:space="preserve"> New York:Garner Press.</w:t>
            </w:r>
          </w:p>
          <w:p w:rsidR="00E13EA1" w:rsidRPr="004156FA" w:rsidRDefault="00E13EA1" w:rsidP="00E13EA1">
            <w:pPr>
              <w:pStyle w:val="ListParagraph"/>
              <w:numPr>
                <w:ilvl w:val="0"/>
                <w:numId w:val="78"/>
              </w:numPr>
              <w:spacing w:after="0" w:line="240" w:lineRule="auto"/>
              <w:ind w:left="427" w:hanging="427"/>
              <w:jc w:val="both"/>
              <w:rPr>
                <w:rFonts w:ascii="Times New Roman" w:hAnsi="Times New Roman" w:cs="Times New Roman"/>
                <w:lang w:val="en-GB" w:eastAsia="en-GB"/>
              </w:rPr>
            </w:pPr>
            <w:r w:rsidRPr="004156FA">
              <w:rPr>
                <w:rFonts w:ascii="Times New Roman" w:hAnsi="Times New Roman" w:cs="Times New Roman"/>
                <w:lang w:val="en-GB" w:eastAsia="en-GB"/>
              </w:rPr>
              <w:t xml:space="preserve">Carter,B. (1988) Divorce: His and Hers. In: M.Walters, B.Carter, P.Papp, O.Silverstein. </w:t>
            </w:r>
            <w:r w:rsidRPr="004156FA">
              <w:rPr>
                <w:rFonts w:ascii="Times New Roman" w:hAnsi="Times New Roman" w:cs="Times New Roman"/>
                <w:u w:val="single"/>
                <w:lang w:val="en-GB" w:eastAsia="en-GB"/>
              </w:rPr>
              <w:t>The Invisible Web; Gender Patterns in Family Relations.</w:t>
            </w:r>
            <w:r w:rsidRPr="004156FA">
              <w:rPr>
                <w:rFonts w:ascii="Times New Roman" w:hAnsi="Times New Roman" w:cs="Times New Roman"/>
                <w:lang w:val="en-GB" w:eastAsia="en-GB"/>
              </w:rPr>
              <w:t xml:space="preserve"> The Guilford Press.</w:t>
            </w:r>
          </w:p>
          <w:p w:rsidR="00E13EA1" w:rsidRPr="004156FA" w:rsidRDefault="00E13EA1" w:rsidP="00E13EA1">
            <w:pPr>
              <w:pStyle w:val="ListParagraph"/>
              <w:numPr>
                <w:ilvl w:val="0"/>
                <w:numId w:val="78"/>
              </w:numPr>
              <w:autoSpaceDE w:val="0"/>
              <w:autoSpaceDN w:val="0"/>
              <w:adjustRightInd w:val="0"/>
              <w:spacing w:after="0" w:line="240" w:lineRule="auto"/>
              <w:ind w:left="427" w:hanging="427"/>
              <w:rPr>
                <w:rFonts w:ascii="Times New Roman" w:hAnsi="Times New Roman" w:cs="Times New Roman"/>
                <w:color w:val="000000"/>
              </w:rPr>
            </w:pPr>
            <w:r w:rsidRPr="004156FA">
              <w:rPr>
                <w:rFonts w:ascii="Times New Roman" w:hAnsi="Times New Roman" w:cs="Times New Roman"/>
                <w:color w:val="000000"/>
              </w:rPr>
              <w:t>Emery, R.. E</w:t>
            </w:r>
            <w:r w:rsidRPr="004156FA">
              <w:rPr>
                <w:rFonts w:ascii="Times New Roman" w:hAnsi="Times New Roman" w:cs="Times New Roman"/>
                <w:b/>
                <w:color w:val="000000"/>
              </w:rPr>
              <w:t>.</w:t>
            </w:r>
            <w:r w:rsidRPr="004156FA">
              <w:rPr>
                <w:rFonts w:ascii="Times New Roman" w:hAnsi="Times New Roman" w:cs="Times New Roman"/>
                <w:color w:val="000000"/>
              </w:rPr>
              <w:t xml:space="preserve"> (1994). </w:t>
            </w:r>
            <w:r w:rsidRPr="004156FA">
              <w:rPr>
                <w:rFonts w:ascii="Times New Roman" w:hAnsi="Times New Roman" w:cs="Times New Roman"/>
                <w:i/>
                <w:color w:val="000000"/>
              </w:rPr>
              <w:t>Renegotiating Family Relationships</w:t>
            </w:r>
            <w:r w:rsidRPr="004156FA">
              <w:rPr>
                <w:rFonts w:ascii="Times New Roman" w:hAnsi="Times New Roman" w:cs="Times New Roman"/>
                <w:color w:val="000000"/>
              </w:rPr>
              <w:t xml:space="preserve">, The Guilford Press, New York. </w:t>
            </w:r>
          </w:p>
          <w:p w:rsidR="00E13EA1" w:rsidRPr="004156FA" w:rsidRDefault="00E13EA1" w:rsidP="00E13EA1">
            <w:pPr>
              <w:pStyle w:val="ListParagraph"/>
              <w:numPr>
                <w:ilvl w:val="0"/>
                <w:numId w:val="78"/>
              </w:numPr>
              <w:spacing w:after="0" w:line="240" w:lineRule="auto"/>
              <w:ind w:left="427" w:hanging="427"/>
              <w:rPr>
                <w:rFonts w:ascii="Times New Roman" w:hAnsi="Times New Roman" w:cs="Times New Roman"/>
                <w:noProof/>
              </w:rPr>
            </w:pPr>
            <w:r w:rsidRPr="004156FA">
              <w:rPr>
                <w:rFonts w:ascii="Times New Roman" w:hAnsi="Times New Roman" w:cs="Times New Roman"/>
                <w:noProof/>
              </w:rPr>
              <w:t xml:space="preserve">Folberg, J., Milne A.L., &amp; Salem, P. ( 2004 ).  </w:t>
            </w:r>
            <w:r w:rsidRPr="004156FA">
              <w:rPr>
                <w:rFonts w:ascii="Times New Roman" w:hAnsi="Times New Roman" w:cs="Times New Roman"/>
                <w:i/>
                <w:noProof/>
              </w:rPr>
              <w:t>Divorce and Family mediation</w:t>
            </w:r>
            <w:r w:rsidRPr="004156FA">
              <w:rPr>
                <w:rFonts w:ascii="Times New Roman" w:hAnsi="Times New Roman" w:cs="Times New Roman"/>
                <w:noProof/>
              </w:rPr>
              <w:t xml:space="preserve">, </w:t>
            </w:r>
            <w:r w:rsidRPr="004156FA">
              <w:rPr>
                <w:rFonts w:ascii="Times New Roman" w:hAnsi="Times New Roman" w:cs="Times New Roman"/>
                <w:i/>
                <w:color w:val="000000"/>
              </w:rPr>
              <w:t xml:space="preserve">Models, techniques and applications, </w:t>
            </w:r>
            <w:r w:rsidRPr="004156FA">
              <w:rPr>
                <w:rFonts w:ascii="Times New Roman" w:hAnsi="Times New Roman" w:cs="Times New Roman"/>
                <w:color w:val="000000"/>
              </w:rPr>
              <w:t>The Guilford Press, New York</w:t>
            </w:r>
          </w:p>
          <w:p w:rsidR="00E13EA1" w:rsidRPr="004156FA" w:rsidRDefault="00E13EA1" w:rsidP="00E13EA1">
            <w:pPr>
              <w:pStyle w:val="ListParagraph"/>
              <w:numPr>
                <w:ilvl w:val="0"/>
                <w:numId w:val="78"/>
              </w:numPr>
              <w:autoSpaceDE w:val="0"/>
              <w:autoSpaceDN w:val="0"/>
              <w:adjustRightInd w:val="0"/>
              <w:spacing w:after="0" w:line="240" w:lineRule="auto"/>
              <w:ind w:left="427" w:hanging="427"/>
              <w:rPr>
                <w:rFonts w:ascii="Times New Roman" w:hAnsi="Times New Roman" w:cs="Times New Roman"/>
              </w:rPr>
            </w:pPr>
            <w:r w:rsidRPr="004156FA">
              <w:rPr>
                <w:rFonts w:ascii="Times New Roman" w:hAnsi="Times New Roman" w:cs="Times New Roman"/>
              </w:rPr>
              <w:t>Kelly,J.B.(2012).Riskandprotectivefactorsassociatedwithchildandadolescentadjustmentfollowingseparationanddivorce:SocialScienceApplications.InK.Kuehnle&amp;L.Drozd(Eds.),</w:t>
            </w:r>
            <w:r w:rsidRPr="004156FA">
              <w:rPr>
                <w:rFonts w:ascii="Times New Roman" w:hAnsi="Times New Roman" w:cs="Times New Roman"/>
                <w:i/>
                <w:iCs/>
              </w:rPr>
              <w:t>Parentingplanevaluations:Applied researchforthefamilycourt</w:t>
            </w:r>
            <w:r w:rsidRPr="004156FA">
              <w:rPr>
                <w:rFonts w:ascii="Times New Roman" w:hAnsi="Times New Roman" w:cs="Times New Roman"/>
              </w:rPr>
              <w:t>(Chapter3,pp.49-84).NY:OxfordUniversityPress.</w:t>
            </w:r>
          </w:p>
          <w:p w:rsidR="00E13EA1" w:rsidRPr="004156FA" w:rsidRDefault="00E13EA1" w:rsidP="00E13EA1">
            <w:pPr>
              <w:pStyle w:val="ListParagraph"/>
              <w:numPr>
                <w:ilvl w:val="0"/>
                <w:numId w:val="78"/>
              </w:numPr>
              <w:autoSpaceDE w:val="0"/>
              <w:autoSpaceDN w:val="0"/>
              <w:adjustRightInd w:val="0"/>
              <w:spacing w:after="0" w:line="240" w:lineRule="auto"/>
              <w:ind w:left="427" w:hanging="427"/>
              <w:rPr>
                <w:rFonts w:ascii="Times New Roman" w:hAnsi="Times New Roman" w:cs="Times New Roman"/>
                <w:noProof/>
              </w:rPr>
            </w:pPr>
            <w:r w:rsidRPr="004156FA">
              <w:rPr>
                <w:rFonts w:ascii="Times New Roman" w:hAnsi="Times New Roman" w:cs="Times New Roman"/>
                <w:noProof/>
                <w:lang w:val="sr-Latn-CS"/>
              </w:rPr>
              <w:t xml:space="preserve">Lang, M. (2004). </w:t>
            </w:r>
            <w:r w:rsidRPr="004156FA">
              <w:rPr>
                <w:rFonts w:ascii="Times New Roman" w:hAnsi="Times New Roman" w:cs="Times New Roman"/>
                <w:i/>
                <w:noProof/>
                <w:lang w:val="sr-Latn-CS"/>
              </w:rPr>
              <w:t xml:space="preserve">Understanding and rensponding to power in mediation, </w:t>
            </w:r>
            <w:r w:rsidRPr="004156FA">
              <w:rPr>
                <w:rFonts w:ascii="Times New Roman" w:hAnsi="Times New Roman" w:cs="Times New Roman"/>
                <w:noProof/>
              </w:rPr>
              <w:t xml:space="preserve">The Guilford Press, New York </w:t>
            </w:r>
          </w:p>
          <w:p w:rsidR="00E13EA1" w:rsidRPr="004156FA" w:rsidRDefault="00E13EA1" w:rsidP="00E13EA1">
            <w:pPr>
              <w:pStyle w:val="ListParagraph"/>
              <w:numPr>
                <w:ilvl w:val="0"/>
                <w:numId w:val="78"/>
              </w:numPr>
              <w:spacing w:after="0" w:line="240" w:lineRule="auto"/>
              <w:ind w:left="427" w:hanging="427"/>
              <w:rPr>
                <w:rFonts w:ascii="Times New Roman" w:hAnsi="Times New Roman" w:cs="Times New Roman"/>
                <w:noProof/>
                <w:lang w:val="sr-Latn-CS"/>
              </w:rPr>
            </w:pPr>
            <w:r w:rsidRPr="004156FA">
              <w:rPr>
                <w:rFonts w:ascii="Times New Roman" w:hAnsi="Times New Roman" w:cs="Times New Roman"/>
                <w:noProof/>
              </w:rPr>
              <w:t xml:space="preserve">McKnight, M.S. &amp; Erickson, S.K. (2004). </w:t>
            </w:r>
            <w:r w:rsidRPr="004156FA">
              <w:rPr>
                <w:rFonts w:ascii="Times New Roman" w:hAnsi="Times New Roman" w:cs="Times New Roman"/>
                <w:i/>
                <w:noProof/>
              </w:rPr>
              <w:t>The plan to separately parent, Children afterdivorce,</w:t>
            </w:r>
            <w:r w:rsidRPr="004156FA">
              <w:rPr>
                <w:rFonts w:ascii="Times New Roman" w:hAnsi="Times New Roman" w:cs="Times New Roman"/>
                <w:noProof/>
              </w:rPr>
              <w:t xml:space="preserve"> The Guilford Press, New York</w:t>
            </w:r>
          </w:p>
          <w:p w:rsidR="00E13EA1" w:rsidRPr="004156FA" w:rsidRDefault="00E13EA1" w:rsidP="00E13EA1">
            <w:pPr>
              <w:pStyle w:val="ListParagraph"/>
              <w:numPr>
                <w:ilvl w:val="0"/>
                <w:numId w:val="78"/>
              </w:numPr>
              <w:spacing w:after="0" w:line="240" w:lineRule="auto"/>
              <w:ind w:left="427" w:hanging="427"/>
              <w:rPr>
                <w:rFonts w:ascii="Times New Roman" w:hAnsi="Times New Roman" w:cs="Times New Roman"/>
                <w:noProof/>
                <w:lang w:val="sr-Latn-CS"/>
              </w:rPr>
            </w:pPr>
            <w:r w:rsidRPr="004156FA">
              <w:rPr>
                <w:rFonts w:ascii="Times New Roman" w:hAnsi="Times New Roman" w:cs="Times New Roman"/>
                <w:noProof/>
                <w:lang w:val="sr-Latn-CS"/>
              </w:rPr>
              <w:t xml:space="preserve">Moore C.W. ( 2003). </w:t>
            </w:r>
            <w:r w:rsidRPr="004156FA">
              <w:rPr>
                <w:rFonts w:ascii="Times New Roman" w:hAnsi="Times New Roman" w:cs="Times New Roman"/>
                <w:i/>
                <w:noProof/>
                <w:lang w:val="sr-Latn-CS"/>
              </w:rPr>
              <w:t>The mediation process</w:t>
            </w:r>
            <w:r w:rsidRPr="004156FA">
              <w:rPr>
                <w:rFonts w:ascii="Times New Roman" w:hAnsi="Times New Roman" w:cs="Times New Roman"/>
                <w:noProof/>
                <w:lang w:val="sr-Latn-CS"/>
              </w:rPr>
              <w:t xml:space="preserve"> , </w:t>
            </w:r>
            <w:r w:rsidRPr="004156FA">
              <w:rPr>
                <w:rFonts w:ascii="Times New Roman" w:hAnsi="Times New Roman" w:cs="Times New Roman"/>
                <w:i/>
                <w:noProof/>
                <w:lang w:val="sr-Latn-CS"/>
              </w:rPr>
              <w:t>Practical Strategies for Resolving Conflict,</w:t>
            </w:r>
            <w:r w:rsidRPr="004156FA">
              <w:rPr>
                <w:rFonts w:ascii="Times New Roman" w:hAnsi="Times New Roman" w:cs="Times New Roman"/>
                <w:noProof/>
                <w:lang w:val="sr-Latn-CS"/>
              </w:rPr>
              <w:t>Jossey - Bass , San Francisco, Ca</w:t>
            </w:r>
          </w:p>
          <w:p w:rsidR="00E13EA1" w:rsidRPr="004156FA" w:rsidRDefault="00E13EA1" w:rsidP="00E13EA1">
            <w:pPr>
              <w:pStyle w:val="ListParagraph"/>
              <w:numPr>
                <w:ilvl w:val="0"/>
                <w:numId w:val="78"/>
              </w:numPr>
              <w:spacing w:after="0" w:line="240" w:lineRule="auto"/>
              <w:ind w:left="427" w:hanging="427"/>
              <w:rPr>
                <w:rFonts w:ascii="Times New Roman" w:hAnsi="Times New Roman" w:cs="Times New Roman"/>
                <w:noProof/>
              </w:rPr>
            </w:pPr>
            <w:r w:rsidRPr="004156FA">
              <w:rPr>
                <w:rFonts w:ascii="Times New Roman" w:hAnsi="Times New Roman" w:cs="Times New Roman"/>
                <w:noProof/>
                <w:lang w:val="sr-Latn-CS"/>
              </w:rPr>
              <w:t xml:space="preserve">Pruett, M.K. &amp; Johnston, J.R. (2004). </w:t>
            </w:r>
            <w:r w:rsidRPr="004156FA">
              <w:rPr>
                <w:rFonts w:ascii="Times New Roman" w:hAnsi="Times New Roman" w:cs="Times New Roman"/>
                <w:i/>
                <w:noProof/>
                <w:lang w:val="sr-Latn-CS"/>
              </w:rPr>
              <w:t xml:space="preserve">Therapeutic mediation with high-conflict parents,Effective models and strategies, </w:t>
            </w:r>
            <w:r w:rsidRPr="004156FA">
              <w:rPr>
                <w:rFonts w:ascii="Times New Roman" w:hAnsi="Times New Roman" w:cs="Times New Roman"/>
                <w:noProof/>
              </w:rPr>
              <w:t>The Guilford Press, New York</w:t>
            </w:r>
          </w:p>
          <w:p w:rsidR="00E13EA1" w:rsidRPr="004156FA" w:rsidRDefault="00E13EA1" w:rsidP="00E13EA1">
            <w:pPr>
              <w:pStyle w:val="ListParagraph"/>
              <w:numPr>
                <w:ilvl w:val="0"/>
                <w:numId w:val="78"/>
              </w:numPr>
              <w:spacing w:after="0" w:line="240" w:lineRule="auto"/>
              <w:ind w:left="427" w:hanging="427"/>
              <w:rPr>
                <w:rFonts w:ascii="Times New Roman" w:hAnsi="Times New Roman" w:cs="Times New Roman"/>
                <w:noProof/>
              </w:rPr>
            </w:pPr>
            <w:r w:rsidRPr="004156FA">
              <w:rPr>
                <w:rFonts w:ascii="Times New Roman" w:hAnsi="Times New Roman" w:cs="Times New Roman"/>
                <w:noProof/>
                <w:lang w:val="sr-Latn-CS"/>
              </w:rPr>
              <w:t xml:space="preserve">Saposnek, D.T. (2004).  </w:t>
            </w:r>
            <w:r w:rsidRPr="004156FA">
              <w:rPr>
                <w:rFonts w:ascii="Times New Roman" w:hAnsi="Times New Roman" w:cs="Times New Roman"/>
                <w:i/>
                <w:noProof/>
                <w:lang w:val="sr-Latn-CS"/>
              </w:rPr>
              <w:t>Working with children in mediation</w:t>
            </w:r>
            <w:r w:rsidRPr="004156FA">
              <w:rPr>
                <w:rFonts w:ascii="Times New Roman" w:hAnsi="Times New Roman" w:cs="Times New Roman"/>
                <w:noProof/>
                <w:lang w:val="sr-Latn-CS"/>
              </w:rPr>
              <w:t xml:space="preserve">, </w:t>
            </w:r>
            <w:r w:rsidRPr="004156FA">
              <w:rPr>
                <w:rFonts w:ascii="Times New Roman" w:hAnsi="Times New Roman" w:cs="Times New Roman"/>
                <w:noProof/>
              </w:rPr>
              <w:t>The Guilford Press, New York</w:t>
            </w:r>
          </w:p>
          <w:p w:rsidR="00E13EA1" w:rsidRPr="004156FA" w:rsidRDefault="00E13EA1" w:rsidP="00E13EA1">
            <w:pPr>
              <w:pStyle w:val="ListParagraph"/>
              <w:numPr>
                <w:ilvl w:val="0"/>
                <w:numId w:val="78"/>
              </w:numPr>
              <w:spacing w:after="0" w:line="240" w:lineRule="auto"/>
              <w:ind w:left="427" w:hanging="427"/>
              <w:rPr>
                <w:rFonts w:ascii="Times New Roman" w:hAnsi="Times New Roman" w:cs="Times New Roman"/>
                <w:noProof/>
              </w:rPr>
            </w:pPr>
            <w:r w:rsidRPr="004156FA">
              <w:rPr>
                <w:rFonts w:ascii="Times New Roman" w:hAnsi="Times New Roman" w:cs="Times New Roman"/>
                <w:lang w:val="sr-Latn-CS"/>
              </w:rPr>
              <w:t>Stevenson, M. (2000) Family Mediation, Working to Support Separated Families</w:t>
            </w:r>
            <w:r w:rsidRPr="004156FA">
              <w:rPr>
                <w:rFonts w:ascii="Times New Roman" w:hAnsi="Times New Roman" w:cs="Times New Roman"/>
                <w:i/>
                <w:lang w:val="sr-Latn-CS"/>
              </w:rPr>
              <w:t>,</w:t>
            </w:r>
            <w:r w:rsidRPr="004156FA">
              <w:rPr>
                <w:rFonts w:ascii="Times New Roman" w:hAnsi="Times New Roman" w:cs="Times New Roman"/>
                <w:lang w:val="sr-Latn-CS"/>
              </w:rPr>
              <w:t xml:space="preserve"> in Liebmann, M., </w:t>
            </w:r>
            <w:r w:rsidRPr="004156FA">
              <w:rPr>
                <w:rFonts w:ascii="Times New Roman" w:hAnsi="Times New Roman" w:cs="Times New Roman"/>
                <w:i/>
                <w:lang w:val="sr-Latn-CS"/>
              </w:rPr>
              <w:t>Mediation in Context</w:t>
            </w:r>
            <w:r w:rsidRPr="004156FA">
              <w:rPr>
                <w:rFonts w:ascii="Times New Roman" w:hAnsi="Times New Roman" w:cs="Times New Roman"/>
                <w:lang w:val="sr-Latn-CS"/>
              </w:rPr>
              <w:t>, Jessica Kingsley Publishers Ltd., UK.</w:t>
            </w:r>
          </w:p>
        </w:tc>
      </w:tr>
    </w:tbl>
    <w:p w:rsidR="00E13EA1" w:rsidRPr="004156FA" w:rsidRDefault="00E13EA1" w:rsidP="00E13EA1">
      <w:pPr>
        <w:spacing w:after="0" w:line="240" w:lineRule="auto"/>
        <w:ind w:firstLine="567"/>
        <w:jc w:val="both"/>
        <w:rPr>
          <w:rFonts w:ascii="Times New Roman" w:hAnsi="Times New Roman" w:cs="Times New Roman"/>
          <w:lang w:val="sr-Cyrl-BA"/>
        </w:rPr>
      </w:pPr>
    </w:p>
    <w:p w:rsidR="00E13EA1" w:rsidRPr="00CD46D9" w:rsidRDefault="00E13EA1" w:rsidP="00E13EA1">
      <w:pPr>
        <w:spacing w:after="0" w:line="240" w:lineRule="auto"/>
        <w:ind w:firstLine="567"/>
        <w:jc w:val="both"/>
        <w:rPr>
          <w:rFonts w:ascii="Garamond" w:hAnsi="Garamond" w:cs="Times New Roman"/>
          <w:sz w:val="24"/>
          <w:szCs w:val="24"/>
          <w:lang w:val="sr-Cyrl-BA"/>
        </w:rPr>
      </w:pPr>
    </w:p>
    <w:p w:rsidR="00BD3130" w:rsidRPr="00CD46D9" w:rsidRDefault="00BD3130" w:rsidP="00E13EA1">
      <w:pPr>
        <w:spacing w:after="0" w:line="240" w:lineRule="auto"/>
        <w:ind w:firstLine="567"/>
        <w:jc w:val="both"/>
        <w:rPr>
          <w:rFonts w:ascii="Garamond" w:hAnsi="Garamond" w:cs="Times New Roman"/>
          <w:sz w:val="24"/>
          <w:szCs w:val="24"/>
          <w:lang w:val="sr-Cyrl-BA"/>
        </w:rPr>
      </w:pPr>
    </w:p>
    <w:p w:rsidR="00BD3130" w:rsidRPr="00CD46D9" w:rsidRDefault="00BD3130" w:rsidP="00BD3130">
      <w:pPr>
        <w:rPr>
          <w:rFonts w:ascii="Garamond" w:hAnsi="Garamond"/>
          <w:sz w:val="24"/>
          <w:szCs w:val="24"/>
          <w:lang w:val="sr-Cyrl-BA"/>
        </w:rPr>
      </w:pPr>
    </w:p>
    <w:p w:rsidR="004156FA" w:rsidRPr="005137B3" w:rsidRDefault="004156FA" w:rsidP="004156FA">
      <w:pPr>
        <w:tabs>
          <w:tab w:val="left" w:pos="567"/>
        </w:tabs>
        <w:jc w:val="both"/>
        <w:rPr>
          <w:rFonts w:ascii="Garamond" w:eastAsia="Calibri" w:hAnsi="Garamond" w:cs="Times New Roman"/>
          <w:lang w:val="sr-Cyrl-BA"/>
        </w:rPr>
      </w:pPr>
      <w:r>
        <w:rPr>
          <w:rFonts w:ascii="Garamond" w:eastAsia="Calibri" w:hAnsi="Garamond" w:cs="Times New Roman"/>
          <w:noProof/>
          <w:lang w:val="en-US"/>
        </w:rPr>
        <w:drawing>
          <wp:anchor distT="0" distB="0" distL="114300" distR="114300" simplePos="0" relativeHeight="251835392" behindDoc="1" locked="0" layoutInCell="1" allowOverlap="1">
            <wp:simplePos x="0" y="0"/>
            <wp:positionH relativeFrom="column">
              <wp:posOffset>-85725</wp:posOffset>
            </wp:positionH>
            <wp:positionV relativeFrom="paragraph">
              <wp:posOffset>279400</wp:posOffset>
            </wp:positionV>
            <wp:extent cx="1057275" cy="1057275"/>
            <wp:effectExtent l="19050" t="0" r="9525" b="0"/>
            <wp:wrapThrough wrapText="bothSides">
              <wp:wrapPolygon edited="0">
                <wp:start x="7005" y="0"/>
                <wp:lineTo x="4281" y="1168"/>
                <wp:lineTo x="0" y="5059"/>
                <wp:lineTo x="-389" y="13622"/>
                <wp:lineTo x="1946" y="18681"/>
                <wp:lineTo x="2335" y="19070"/>
                <wp:lineTo x="6616" y="21405"/>
                <wp:lineTo x="7005" y="21405"/>
                <wp:lineTo x="14789" y="21405"/>
                <wp:lineTo x="15568" y="21405"/>
                <wp:lineTo x="19459" y="19070"/>
                <wp:lineTo x="19849" y="18681"/>
                <wp:lineTo x="21795" y="13622"/>
                <wp:lineTo x="21795" y="7395"/>
                <wp:lineTo x="21405" y="5059"/>
                <wp:lineTo x="17514" y="1168"/>
                <wp:lineTo x="14789" y="0"/>
                <wp:lineTo x="7005" y="0"/>
              </wp:wrapPolygon>
            </wp:wrapThrough>
            <wp:docPr id="184" name="Picture 11" descr="f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n-logo"/>
                    <pic:cNvPicPr>
                      <a:picLocks noChangeAspect="1" noChangeArrowheads="1"/>
                    </pic:cNvPicPr>
                  </pic:nvPicPr>
                  <pic:blipFill>
                    <a:blip r:embed="rId1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rFonts w:ascii="Garamond" w:eastAsia="Calibri" w:hAnsi="Garamond" w:cs="Times New Roman"/>
          <w:noProof/>
          <w:lang w:val="en-US"/>
        </w:rPr>
        <w:drawing>
          <wp:anchor distT="0" distB="0" distL="114300" distR="114300" simplePos="0" relativeHeight="251834368" behindDoc="1" locked="0" layoutInCell="1" allowOverlap="1">
            <wp:simplePos x="0" y="0"/>
            <wp:positionH relativeFrom="column">
              <wp:posOffset>4781550</wp:posOffset>
            </wp:positionH>
            <wp:positionV relativeFrom="paragraph">
              <wp:posOffset>280670</wp:posOffset>
            </wp:positionV>
            <wp:extent cx="1009015" cy="1019175"/>
            <wp:effectExtent l="19050" t="0" r="635" b="0"/>
            <wp:wrapThrough wrapText="bothSides">
              <wp:wrapPolygon edited="0">
                <wp:start x="7340" y="0"/>
                <wp:lineTo x="4486" y="1211"/>
                <wp:lineTo x="-408" y="5249"/>
                <wp:lineTo x="-408" y="14131"/>
                <wp:lineTo x="2447" y="19379"/>
                <wp:lineTo x="6525" y="21398"/>
                <wp:lineTo x="6933" y="21398"/>
                <wp:lineTo x="14681" y="21398"/>
                <wp:lineTo x="15089" y="21398"/>
                <wp:lineTo x="18351" y="19379"/>
                <wp:lineTo x="18759" y="19379"/>
                <wp:lineTo x="21614" y="13727"/>
                <wp:lineTo x="21614" y="5249"/>
                <wp:lineTo x="17128" y="1211"/>
                <wp:lineTo x="14273" y="0"/>
                <wp:lineTo x="7340" y="0"/>
              </wp:wrapPolygon>
            </wp:wrapThrough>
            <wp:docPr id="185" name="Picture 12" descr="uni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bl-logo"/>
                    <pic:cNvPicPr>
                      <a:picLocks noChangeAspect="1" noChangeArrowheads="1"/>
                    </pic:cNvPicPr>
                  </pic:nvPicPr>
                  <pic:blipFill>
                    <a:blip r:embed="rId14" cstate="print"/>
                    <a:srcRect/>
                    <a:stretch>
                      <a:fillRect/>
                    </a:stretch>
                  </pic:blipFill>
                  <pic:spPr bwMode="auto">
                    <a:xfrm>
                      <a:off x="0" y="0"/>
                      <a:ext cx="1009015" cy="1019175"/>
                    </a:xfrm>
                    <a:prstGeom prst="rect">
                      <a:avLst/>
                    </a:prstGeom>
                    <a:noFill/>
                    <a:ln w="9525">
                      <a:noFill/>
                      <a:miter lim="800000"/>
                      <a:headEnd/>
                      <a:tailEnd/>
                    </a:ln>
                  </pic:spPr>
                </pic:pic>
              </a:graphicData>
            </a:graphic>
          </wp:anchor>
        </w:drawing>
      </w:r>
    </w:p>
    <w:p w:rsidR="004156FA" w:rsidRPr="006D0FAA" w:rsidRDefault="004156FA" w:rsidP="004156FA">
      <w:pPr>
        <w:spacing w:after="0"/>
        <w:jc w:val="center"/>
        <w:rPr>
          <w:rFonts w:ascii="Garamond" w:eastAsia="Calibri" w:hAnsi="Garamond"/>
        </w:rPr>
      </w:pPr>
      <w:r w:rsidRPr="00131250">
        <w:rPr>
          <w:b/>
          <w:sz w:val="20"/>
          <w:szCs w:val="32"/>
          <w:lang w:val="ru-RU"/>
        </w:rPr>
        <w:t xml:space="preserve">        </w:t>
      </w:r>
      <w:r w:rsidRPr="000D1126">
        <w:rPr>
          <w:rFonts w:ascii="Garamond" w:hAnsi="Garamond" w:cs="Calibri"/>
          <w:b/>
          <w:sz w:val="20"/>
          <w:szCs w:val="32"/>
          <w:lang w:val="sr-Cyrl-CS"/>
        </w:rPr>
        <w:t>УНИВЕРЗИТЕТ</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 xml:space="preserve"> У </w:t>
      </w:r>
      <w:r w:rsidRPr="000D1126">
        <w:rPr>
          <w:rFonts w:ascii="Garamond" w:hAnsi="Garamond" w:cs="Calibri"/>
          <w:b/>
          <w:sz w:val="20"/>
          <w:szCs w:val="32"/>
          <w:lang w:val="sr-Latn-CS"/>
        </w:rPr>
        <w:t xml:space="preserve"> </w:t>
      </w:r>
      <w:r w:rsidRPr="000D1126">
        <w:rPr>
          <w:rFonts w:ascii="Garamond" w:hAnsi="Garamond" w:cs="Calibri"/>
          <w:b/>
          <w:sz w:val="20"/>
          <w:szCs w:val="32"/>
          <w:lang w:val="sr-Cyrl-CS"/>
        </w:rPr>
        <w:t>БАЊОЈ ЛУЦИ</w:t>
      </w:r>
    </w:p>
    <w:p w:rsidR="004156FA" w:rsidRPr="006D0FAA" w:rsidRDefault="004156FA" w:rsidP="004156FA">
      <w:pPr>
        <w:spacing w:after="0" w:line="360" w:lineRule="auto"/>
        <w:jc w:val="center"/>
        <w:rPr>
          <w:rFonts w:ascii="Garamond" w:hAnsi="Garamond" w:cs="Calibri"/>
          <w:sz w:val="30"/>
          <w:szCs w:val="30"/>
          <w:lang w:val="ru-RU"/>
        </w:rPr>
      </w:pPr>
      <w:r w:rsidRPr="00D6755E">
        <w:rPr>
          <w:rFonts w:ascii="Garamond" w:hAnsi="Garamond" w:cs="Calibri"/>
          <w:b/>
          <w:sz w:val="30"/>
          <w:szCs w:val="30"/>
          <w:lang w:val="ru-RU"/>
        </w:rPr>
        <w:t xml:space="preserve"> </w:t>
      </w:r>
      <w:r w:rsidRPr="00D6755E">
        <w:rPr>
          <w:rFonts w:ascii="Garamond" w:hAnsi="Garamond" w:cs="Calibri"/>
          <w:b/>
          <w:sz w:val="30"/>
          <w:szCs w:val="30"/>
          <w:lang w:val="sr-Cyrl-CS"/>
        </w:rPr>
        <w:t>ФАКУЛТЕТ ПОЛИТИЧКИХ НАУКА</w:t>
      </w:r>
      <w:r w:rsidRPr="00131250">
        <w:rPr>
          <w:rFonts w:ascii="Garamond" w:hAnsi="Garamond" w:cs="Calibri"/>
          <w:sz w:val="16"/>
          <w:szCs w:val="16"/>
          <w:lang w:val="ru-RU"/>
        </w:rPr>
        <w:t xml:space="preserve"> </w:t>
      </w:r>
      <w:r w:rsidRPr="000D1126">
        <w:rPr>
          <w:rFonts w:ascii="Garamond" w:hAnsi="Garamond" w:cs="Calibri"/>
          <w:sz w:val="18"/>
          <w:szCs w:val="20"/>
          <w:lang w:val="sr-Cyrl-CS"/>
        </w:rPr>
        <w:t>Булевар Војводе Петра Бојовића 1А, Бања Лука, Република Српска, БиХ</w:t>
      </w:r>
    </w:p>
    <w:p w:rsidR="004156FA" w:rsidRDefault="004156FA" w:rsidP="004156FA">
      <w:pPr>
        <w:spacing w:after="0"/>
        <w:jc w:val="center"/>
        <w:rPr>
          <w:rFonts w:ascii="Garamond" w:hAnsi="Garamond" w:cs="Calibri"/>
          <w:sz w:val="20"/>
          <w:szCs w:val="20"/>
        </w:rPr>
      </w:pPr>
      <w:r w:rsidRPr="00131250">
        <w:rPr>
          <w:rFonts w:ascii="Garamond" w:hAnsi="Garamond" w:cs="Calibri"/>
          <w:b/>
          <w:sz w:val="20"/>
          <w:szCs w:val="20"/>
          <w:lang w:val="ru-RU"/>
        </w:rPr>
        <w:t xml:space="preserve">     </w:t>
      </w:r>
      <w:r w:rsidRPr="000D1126">
        <w:rPr>
          <w:rFonts w:ascii="Garamond" w:hAnsi="Garamond" w:cs="Calibri"/>
          <w:b/>
          <w:sz w:val="20"/>
          <w:szCs w:val="20"/>
          <w:lang w:val="sr-Cyrl-CS"/>
        </w:rPr>
        <w:t>Тел</w:t>
      </w:r>
      <w:r>
        <w:rPr>
          <w:rFonts w:ascii="Garamond" w:hAnsi="Garamond" w:cs="Calibri"/>
          <w:b/>
          <w:sz w:val="20"/>
          <w:szCs w:val="20"/>
        </w:rPr>
        <w:t xml:space="preserve">: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304 001</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304 006</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304 013</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304 017</w:t>
      </w:r>
      <w:r w:rsidRPr="00B6590D">
        <w:rPr>
          <w:rFonts w:ascii="Garamond" w:hAnsi="Garamond" w:cs="Calibri"/>
          <w:sz w:val="20"/>
          <w:szCs w:val="20"/>
        </w:rPr>
        <w:t xml:space="preserve">, </w:t>
      </w:r>
      <w:r>
        <w:rPr>
          <w:rFonts w:ascii="Garamond" w:hAnsi="Garamond" w:cs="Calibri"/>
          <w:sz w:val="20"/>
          <w:szCs w:val="20"/>
        </w:rPr>
        <w:t xml:space="preserve">  </w:t>
      </w:r>
      <w:r w:rsidRPr="00DA2D2F">
        <w:rPr>
          <w:rFonts w:ascii="Garamond" w:hAnsi="Garamond" w:cs="Calibri"/>
          <w:b/>
          <w:sz w:val="20"/>
          <w:szCs w:val="20"/>
        </w:rPr>
        <w:t>304 029</w:t>
      </w:r>
      <w:r w:rsidRPr="000D1126">
        <w:rPr>
          <w:rFonts w:ascii="Garamond" w:hAnsi="Garamond" w:cs="Calibri"/>
          <w:sz w:val="20"/>
          <w:szCs w:val="20"/>
          <w:lang w:val="sr-Cyrl-CS"/>
        </w:rPr>
        <w:t xml:space="preserve"> </w:t>
      </w:r>
      <w:r w:rsidRPr="000D1126">
        <w:rPr>
          <w:rFonts w:ascii="Garamond" w:hAnsi="Garamond" w:cs="Calibri"/>
          <w:sz w:val="20"/>
          <w:szCs w:val="20"/>
        </w:rPr>
        <w:t xml:space="preserve"> </w:t>
      </w:r>
      <w:r w:rsidRPr="000D1126">
        <w:rPr>
          <w:rFonts w:ascii="Garamond" w:hAnsi="Garamond" w:cs="Calibri"/>
          <w:sz w:val="20"/>
          <w:szCs w:val="20"/>
          <w:lang w:val="sr-Cyrl-CS"/>
        </w:rPr>
        <w:t xml:space="preserve">    </w:t>
      </w:r>
    </w:p>
    <w:p w:rsidR="004156FA" w:rsidRPr="002661A9" w:rsidRDefault="004156FA" w:rsidP="004156FA">
      <w:pPr>
        <w:spacing w:after="0" w:line="360" w:lineRule="auto"/>
        <w:jc w:val="center"/>
        <w:rPr>
          <w:rFonts w:ascii="Garamond" w:hAnsi="Garamond" w:cs="Calibri"/>
          <w:sz w:val="20"/>
          <w:szCs w:val="20"/>
        </w:rPr>
      </w:pPr>
      <w:r w:rsidRPr="000D1126">
        <w:rPr>
          <w:rFonts w:ascii="Garamond" w:hAnsi="Garamond" w:cs="Calibri"/>
          <w:b/>
          <w:sz w:val="20"/>
          <w:szCs w:val="20"/>
          <w:lang w:val="sr-Cyrl-CS"/>
        </w:rPr>
        <w:t xml:space="preserve">Факс: </w:t>
      </w:r>
      <w:r w:rsidRPr="00B6590D">
        <w:rPr>
          <w:rFonts w:ascii="Garamond" w:hAnsi="Garamond" w:cs="Calibri"/>
          <w:sz w:val="20"/>
          <w:szCs w:val="20"/>
        </w:rPr>
        <w:t xml:space="preserve">+387 (0)51 </w:t>
      </w:r>
      <w:r>
        <w:rPr>
          <w:rFonts w:ascii="Garamond" w:hAnsi="Garamond" w:cs="Calibri"/>
          <w:sz w:val="20"/>
          <w:szCs w:val="20"/>
        </w:rPr>
        <w:t xml:space="preserve"> </w:t>
      </w:r>
      <w:r w:rsidRPr="00DA2D2F">
        <w:rPr>
          <w:rFonts w:ascii="Garamond" w:hAnsi="Garamond" w:cs="Calibri"/>
          <w:b/>
          <w:sz w:val="20"/>
          <w:szCs w:val="20"/>
        </w:rPr>
        <w:t>304 032</w:t>
      </w:r>
      <w:r>
        <w:rPr>
          <w:rFonts w:ascii="Garamond" w:hAnsi="Garamond" w:cs="Calibri"/>
          <w:sz w:val="20"/>
          <w:szCs w:val="20"/>
        </w:rPr>
        <w:t xml:space="preserve">     </w:t>
      </w:r>
      <w:r w:rsidRPr="000D1126">
        <w:rPr>
          <w:rFonts w:ascii="Garamond" w:hAnsi="Garamond" w:cs="Calibri"/>
          <w:b/>
          <w:sz w:val="20"/>
          <w:szCs w:val="20"/>
          <w:lang w:val="sr-Latn-CS"/>
        </w:rPr>
        <w:t xml:space="preserve">E-mail: </w:t>
      </w:r>
      <w:r w:rsidRPr="000D1126">
        <w:rPr>
          <w:rFonts w:ascii="Garamond" w:hAnsi="Garamond" w:cs="Calibri"/>
          <w:sz w:val="20"/>
          <w:szCs w:val="20"/>
          <w:lang w:val="sr-Latn-CS"/>
        </w:rPr>
        <w:t xml:space="preserve">info@fpnbl.org     </w:t>
      </w:r>
      <w:r>
        <w:rPr>
          <w:rFonts w:ascii="Garamond" w:hAnsi="Garamond" w:cs="Calibri"/>
          <w:sz w:val="20"/>
          <w:szCs w:val="20"/>
          <w:lang w:val="sr-Latn-CS"/>
        </w:rPr>
        <w:t xml:space="preserve"> </w:t>
      </w:r>
      <w:r w:rsidRPr="000D1126">
        <w:rPr>
          <w:rFonts w:ascii="Garamond" w:hAnsi="Garamond" w:cs="Calibri"/>
          <w:sz w:val="20"/>
          <w:szCs w:val="20"/>
          <w:lang w:val="sr-Latn-CS"/>
        </w:rPr>
        <w:t>www.fpnbl.org</w:t>
      </w:r>
      <w:r>
        <w:t xml:space="preserve"> </w:t>
      </w:r>
    </w:p>
    <w:p w:rsidR="004156FA" w:rsidRDefault="004156FA" w:rsidP="004156FA">
      <w:pPr>
        <w:tabs>
          <w:tab w:val="left" w:pos="567"/>
        </w:tabs>
        <w:spacing w:line="240" w:lineRule="auto"/>
        <w:contextualSpacing/>
        <w:jc w:val="center"/>
        <w:rPr>
          <w:rFonts w:ascii="Garamond" w:eastAsia="Calibri" w:hAnsi="Garamond"/>
          <w:b/>
          <w:sz w:val="28"/>
          <w:szCs w:val="28"/>
          <w:lang w:val="sr-Cyrl-BA"/>
        </w:rPr>
      </w:pPr>
      <w:r>
        <w:rPr>
          <w:noProof/>
          <w:lang w:val="en-US"/>
        </w:rPr>
        <w:drawing>
          <wp:inline distT="0" distB="0" distL="0" distR="0">
            <wp:extent cx="5838825" cy="133986"/>
            <wp:effectExtent l="19050" t="0" r="9525" b="0"/>
            <wp:docPr id="186" name="Picture 1" descr="li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e"/>
                    <pic:cNvPicPr>
                      <a:picLocks noChangeAspect="1" noChangeArrowheads="1"/>
                    </pic:cNvPicPr>
                  </pic:nvPicPr>
                  <pic:blipFill>
                    <a:blip r:embed="rId16" cstate="print"/>
                    <a:srcRect/>
                    <a:stretch>
                      <a:fillRect/>
                    </a:stretch>
                  </pic:blipFill>
                  <pic:spPr bwMode="auto">
                    <a:xfrm>
                      <a:off x="0" y="0"/>
                      <a:ext cx="5838825" cy="133986"/>
                    </a:xfrm>
                    <a:prstGeom prst="rect">
                      <a:avLst/>
                    </a:prstGeom>
                    <a:noFill/>
                    <a:ln w="9525">
                      <a:noFill/>
                      <a:miter lim="800000"/>
                      <a:headEnd/>
                      <a:tailEnd/>
                    </a:ln>
                  </pic:spPr>
                </pic:pic>
              </a:graphicData>
            </a:graphic>
          </wp:inline>
        </w:drawing>
      </w:r>
    </w:p>
    <w:p w:rsidR="00BD3130" w:rsidRPr="00CD46D9" w:rsidRDefault="00BD3130" w:rsidP="00E13EA1">
      <w:pPr>
        <w:spacing w:after="0" w:line="240" w:lineRule="auto"/>
        <w:ind w:firstLine="567"/>
        <w:jc w:val="both"/>
        <w:rPr>
          <w:rFonts w:ascii="Garamond" w:hAnsi="Garamond" w:cs="Times New Roman"/>
          <w:sz w:val="24"/>
          <w:szCs w:val="24"/>
          <w:lang w:val="sr-Cyrl-BA"/>
        </w:rPr>
      </w:pPr>
    </w:p>
    <w:p w:rsidR="00BD3130" w:rsidRPr="00CD46D9" w:rsidRDefault="00BD3130" w:rsidP="00BD3130">
      <w:pPr>
        <w:tabs>
          <w:tab w:val="left" w:pos="567"/>
        </w:tabs>
        <w:contextualSpacing/>
        <w:jc w:val="center"/>
        <w:rPr>
          <w:rFonts w:ascii="Garamond" w:eastAsia="Calibri" w:hAnsi="Garamond"/>
          <w:b/>
          <w:sz w:val="24"/>
          <w:szCs w:val="24"/>
          <w:lang w:val="sr-Cyrl-BA"/>
        </w:rPr>
      </w:pPr>
      <w:r w:rsidRPr="00CD46D9">
        <w:rPr>
          <w:rFonts w:ascii="Garamond" w:eastAsia="Calibri" w:hAnsi="Garamond"/>
          <w:b/>
          <w:sz w:val="24"/>
          <w:szCs w:val="24"/>
        </w:rPr>
        <w:t>Теорија стреса, трауме и кризе</w:t>
      </w:r>
    </w:p>
    <w:p w:rsidR="00BD3130" w:rsidRPr="00CD46D9" w:rsidRDefault="00BD3130" w:rsidP="00BD3130">
      <w:pPr>
        <w:tabs>
          <w:tab w:val="left" w:pos="567"/>
        </w:tabs>
        <w:contextualSpacing/>
        <w:jc w:val="center"/>
        <w:rPr>
          <w:rFonts w:ascii="Garamond" w:eastAsia="Calibri" w:hAnsi="Garamond"/>
          <w:sz w:val="24"/>
          <w:szCs w:val="24"/>
          <w:lang w:val="sr-Cyrl-BA"/>
        </w:rPr>
      </w:pPr>
    </w:p>
    <w:tbl>
      <w:tblPr>
        <w:tblW w:w="9760"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3960"/>
        <w:gridCol w:w="5800"/>
      </w:tblGrid>
      <w:tr w:rsidR="00BD3130" w:rsidRPr="00CD46D9" w:rsidTr="006240F9">
        <w:tc>
          <w:tcPr>
            <w:tcW w:w="3960" w:type="dxa"/>
            <w:tcBorders>
              <w:right w:val="single" w:sz="4" w:space="0" w:color="auto"/>
            </w:tcBorders>
          </w:tcPr>
          <w:p w:rsidR="00BD3130" w:rsidRPr="00CD46D9" w:rsidRDefault="00BD3130" w:rsidP="00BD3130">
            <w:pPr>
              <w:tabs>
                <w:tab w:val="left" w:pos="567"/>
              </w:tabs>
              <w:contextualSpacing/>
              <w:jc w:val="both"/>
              <w:rPr>
                <w:rFonts w:ascii="Garamond" w:eastAsia="Calibri" w:hAnsi="Garamond"/>
                <w:b/>
                <w:sz w:val="24"/>
                <w:szCs w:val="24"/>
                <w:lang w:val="sr-Cyrl-BA"/>
              </w:rPr>
            </w:pPr>
            <w:r w:rsidRPr="00CD46D9">
              <w:rPr>
                <w:rFonts w:ascii="Garamond" w:eastAsia="Calibri" w:hAnsi="Garamond"/>
                <w:b/>
                <w:sz w:val="24"/>
                <w:szCs w:val="24"/>
              </w:rPr>
              <w:t>Семестар:</w:t>
            </w:r>
          </w:p>
        </w:tc>
        <w:tc>
          <w:tcPr>
            <w:tcW w:w="5800" w:type="dxa"/>
            <w:tcBorders>
              <w:right w:val="single" w:sz="4" w:space="0" w:color="auto"/>
            </w:tcBorders>
          </w:tcPr>
          <w:p w:rsidR="00BD3130" w:rsidRPr="00CD46D9" w:rsidRDefault="00BD3130" w:rsidP="00BD3130">
            <w:pPr>
              <w:tabs>
                <w:tab w:val="left" w:pos="567"/>
              </w:tabs>
              <w:contextualSpacing/>
              <w:jc w:val="both"/>
              <w:rPr>
                <w:rFonts w:ascii="Garamond" w:eastAsia="Calibri" w:hAnsi="Garamond"/>
                <w:sz w:val="24"/>
                <w:szCs w:val="24"/>
                <w:lang w:val="sr-Cyrl-BA"/>
              </w:rPr>
            </w:pPr>
            <w:r w:rsidRPr="00CD46D9">
              <w:rPr>
                <w:rFonts w:ascii="Garamond" w:eastAsia="Calibri" w:hAnsi="Garamond"/>
                <w:sz w:val="24"/>
                <w:szCs w:val="24"/>
                <w:lang w:val="sr-Cyrl-BA"/>
              </w:rPr>
              <w:t>први</w:t>
            </w:r>
          </w:p>
        </w:tc>
      </w:tr>
      <w:tr w:rsidR="00BD3130" w:rsidRPr="004156FA" w:rsidTr="006240F9">
        <w:tc>
          <w:tcPr>
            <w:tcW w:w="396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Статус предмета:</w:t>
            </w:r>
          </w:p>
        </w:tc>
        <w:tc>
          <w:tcPr>
            <w:tcW w:w="580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изборни</w:t>
            </w:r>
          </w:p>
        </w:tc>
      </w:tr>
      <w:tr w:rsidR="00BD3130" w:rsidRPr="004156FA" w:rsidTr="006240F9">
        <w:tc>
          <w:tcPr>
            <w:tcW w:w="396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Фонд часова:</w:t>
            </w:r>
          </w:p>
        </w:tc>
        <w:tc>
          <w:tcPr>
            <w:tcW w:w="580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2 часа предавања и 1 час вјежби</w:t>
            </w:r>
          </w:p>
        </w:tc>
      </w:tr>
      <w:tr w:rsidR="00BD3130" w:rsidRPr="004156FA" w:rsidTr="006240F9">
        <w:tc>
          <w:tcPr>
            <w:tcW w:w="396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Број ECTS бодова:</w:t>
            </w:r>
          </w:p>
        </w:tc>
        <w:tc>
          <w:tcPr>
            <w:tcW w:w="580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 xml:space="preserve">4 </w:t>
            </w:r>
            <w:r w:rsidRPr="004156FA">
              <w:rPr>
                <w:rFonts w:ascii="Times New Roman" w:eastAsia="Calibri" w:hAnsi="Times New Roman" w:cs="Times New Roman"/>
              </w:rPr>
              <w:t>ECTS бодова</w:t>
            </w:r>
          </w:p>
        </w:tc>
      </w:tr>
      <w:tr w:rsidR="00BD3130" w:rsidRPr="004156FA" w:rsidTr="006240F9">
        <w:tc>
          <w:tcPr>
            <w:tcW w:w="396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Наставник:</w:t>
            </w:r>
          </w:p>
        </w:tc>
        <w:tc>
          <w:tcPr>
            <w:tcW w:w="580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доц. др Драгана Шћеповић</w:t>
            </w:r>
          </w:p>
        </w:tc>
      </w:tr>
      <w:tr w:rsidR="00BD3130" w:rsidRPr="004156FA" w:rsidTr="006240F9">
        <w:tc>
          <w:tcPr>
            <w:tcW w:w="396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Сарадница:</w:t>
            </w:r>
          </w:p>
        </w:tc>
        <w:tc>
          <w:tcPr>
            <w:tcW w:w="580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lang w:val="sr-Cyrl-BA"/>
              </w:rPr>
            </w:pPr>
            <w:r w:rsidRPr="004156FA">
              <w:rPr>
                <w:rFonts w:ascii="Times New Roman" w:eastAsia="Calibri" w:hAnsi="Times New Roman" w:cs="Times New Roman"/>
              </w:rPr>
              <w:t>------</w:t>
            </w:r>
            <w:r w:rsidRPr="004156FA">
              <w:rPr>
                <w:rFonts w:ascii="Times New Roman" w:eastAsia="Calibri" w:hAnsi="Times New Roman" w:cs="Times New Roman"/>
                <w:lang w:val="sr-Cyrl-BA"/>
              </w:rPr>
              <w:t>-</w:t>
            </w:r>
          </w:p>
        </w:tc>
      </w:tr>
      <w:tr w:rsidR="00BD3130" w:rsidRPr="004156FA" w:rsidTr="006240F9">
        <w:tc>
          <w:tcPr>
            <w:tcW w:w="396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Услов за похађање:</w:t>
            </w:r>
          </w:p>
        </w:tc>
        <w:tc>
          <w:tcPr>
            <w:tcW w:w="580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уписан први семестар</w:t>
            </w:r>
          </w:p>
        </w:tc>
      </w:tr>
      <w:tr w:rsidR="00BD3130" w:rsidRPr="004156FA" w:rsidTr="006240F9">
        <w:tc>
          <w:tcPr>
            <w:tcW w:w="3960" w:type="dxa"/>
            <w:tcBorders>
              <w:right w:val="single" w:sz="4" w:space="0" w:color="auto"/>
            </w:tcBorders>
          </w:tcPr>
          <w:p w:rsidR="00BD3130" w:rsidRPr="004156FA" w:rsidRDefault="00BD3130" w:rsidP="00BD3130">
            <w:pPr>
              <w:tabs>
                <w:tab w:val="left" w:pos="567"/>
              </w:tabs>
              <w:contextualSpacing/>
              <w:rPr>
                <w:rFonts w:ascii="Times New Roman" w:eastAsia="Calibri" w:hAnsi="Times New Roman" w:cs="Times New Roman"/>
                <w:b/>
              </w:rPr>
            </w:pPr>
            <w:r w:rsidRPr="004156FA">
              <w:rPr>
                <w:rFonts w:ascii="Times New Roman" w:eastAsia="Calibri" w:hAnsi="Times New Roman" w:cs="Times New Roman"/>
                <w:b/>
              </w:rPr>
              <w:t>Електронска пошта наставника:</w:t>
            </w:r>
          </w:p>
        </w:tc>
        <w:tc>
          <w:tcPr>
            <w:tcW w:w="580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rPr>
            </w:pPr>
            <w:r w:rsidRPr="004156FA">
              <w:rPr>
                <w:rFonts w:ascii="Times New Roman" w:eastAsia="Calibri" w:hAnsi="Times New Roman" w:cs="Times New Roman"/>
              </w:rPr>
              <w:t>dscepovic@gmail.com</w:t>
            </w:r>
          </w:p>
        </w:tc>
      </w:tr>
      <w:tr w:rsidR="00BD3130" w:rsidRPr="004156FA" w:rsidTr="006240F9">
        <w:tc>
          <w:tcPr>
            <w:tcW w:w="3960" w:type="dxa"/>
            <w:tcBorders>
              <w:right w:val="single" w:sz="4" w:space="0" w:color="auto"/>
            </w:tcBorders>
          </w:tcPr>
          <w:p w:rsidR="00BD3130" w:rsidRPr="004156FA" w:rsidRDefault="00BD3130" w:rsidP="00BD3130">
            <w:pPr>
              <w:tabs>
                <w:tab w:val="left" w:pos="567"/>
              </w:tabs>
              <w:contextualSpacing/>
              <w:rPr>
                <w:rFonts w:ascii="Times New Roman" w:eastAsia="Calibri" w:hAnsi="Times New Roman" w:cs="Times New Roman"/>
                <w:b/>
              </w:rPr>
            </w:pPr>
            <w:r w:rsidRPr="004156FA">
              <w:rPr>
                <w:rFonts w:ascii="Times New Roman" w:eastAsia="Calibri" w:hAnsi="Times New Roman" w:cs="Times New Roman"/>
                <w:b/>
              </w:rPr>
              <w:t xml:space="preserve">Електронска пошта </w:t>
            </w:r>
            <w:r w:rsidRPr="004156FA">
              <w:rPr>
                <w:rFonts w:ascii="Times New Roman" w:eastAsia="Calibri" w:hAnsi="Times New Roman" w:cs="Times New Roman"/>
                <w:b/>
                <w:lang w:val="sr-Cyrl-BA"/>
              </w:rPr>
              <w:t>сарадника</w:t>
            </w:r>
            <w:r w:rsidRPr="004156FA">
              <w:rPr>
                <w:rFonts w:ascii="Times New Roman" w:eastAsia="Calibri" w:hAnsi="Times New Roman" w:cs="Times New Roman"/>
                <w:b/>
              </w:rPr>
              <w:t>:</w:t>
            </w:r>
          </w:p>
        </w:tc>
        <w:tc>
          <w:tcPr>
            <w:tcW w:w="580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w:t>
            </w:r>
          </w:p>
        </w:tc>
      </w:tr>
      <w:tr w:rsidR="00BD3130" w:rsidRPr="004156FA" w:rsidTr="006240F9">
        <w:tc>
          <w:tcPr>
            <w:tcW w:w="3960" w:type="dxa"/>
            <w:tcBorders>
              <w:right w:val="single" w:sz="4" w:space="0" w:color="auto"/>
            </w:tcBorders>
          </w:tcPr>
          <w:p w:rsidR="00BD3130" w:rsidRPr="004156FA" w:rsidRDefault="00BD3130" w:rsidP="00BD3130">
            <w:pPr>
              <w:tabs>
                <w:tab w:val="left" w:pos="567"/>
              </w:tabs>
              <w:contextualSpacing/>
              <w:rPr>
                <w:rFonts w:ascii="Times New Roman" w:eastAsia="Calibri" w:hAnsi="Times New Roman" w:cs="Times New Roman"/>
                <w:b/>
              </w:rPr>
            </w:pPr>
            <w:r w:rsidRPr="004156FA">
              <w:rPr>
                <w:rFonts w:ascii="Times New Roman" w:eastAsia="Calibri" w:hAnsi="Times New Roman" w:cs="Times New Roman"/>
                <w:b/>
              </w:rPr>
              <w:t>Консултације:</w:t>
            </w:r>
          </w:p>
        </w:tc>
        <w:tc>
          <w:tcPr>
            <w:tcW w:w="5800" w:type="dxa"/>
            <w:tcBorders>
              <w:right w:val="single" w:sz="4" w:space="0" w:color="auto"/>
            </w:tcBorders>
          </w:tcPr>
          <w:p w:rsidR="00BD3130" w:rsidRPr="004156FA" w:rsidRDefault="00BD3130" w:rsidP="00BD3130">
            <w:pPr>
              <w:tabs>
                <w:tab w:val="left" w:pos="567"/>
              </w:tabs>
              <w:contextualSpacing/>
              <w:jc w:val="both"/>
              <w:rPr>
                <w:rFonts w:ascii="Times New Roman" w:eastAsia="Calibri" w:hAnsi="Times New Roman" w:cs="Times New Roman"/>
                <w:lang w:val="sr-Cyrl-BA"/>
              </w:rPr>
            </w:pPr>
            <w:r w:rsidRPr="004156FA">
              <w:rPr>
                <w:rFonts w:ascii="Times New Roman" w:eastAsia="Calibri" w:hAnsi="Times New Roman" w:cs="Times New Roman"/>
                <w:lang w:val="sr-Cyrl-BA"/>
              </w:rPr>
              <w:t>у терминима консултација</w:t>
            </w:r>
          </w:p>
        </w:tc>
      </w:tr>
    </w:tbl>
    <w:p w:rsidR="00BD3130" w:rsidRPr="004156FA" w:rsidRDefault="00BD3130" w:rsidP="00BD3130">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BD3130" w:rsidRPr="004156FA" w:rsidTr="006240F9">
        <w:tc>
          <w:tcPr>
            <w:tcW w:w="9781" w:type="dxa"/>
            <w:shd w:val="clear" w:color="auto" w:fill="F2F2F2"/>
          </w:tcPr>
          <w:p w:rsidR="00BD3130" w:rsidRPr="004156FA" w:rsidRDefault="00BD3130" w:rsidP="00BD3130">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Опис предмета</w:t>
            </w:r>
          </w:p>
        </w:tc>
      </w:tr>
      <w:tr w:rsidR="00BD3130" w:rsidRPr="004156FA" w:rsidTr="006240F9">
        <w:tc>
          <w:tcPr>
            <w:tcW w:w="9781" w:type="dxa"/>
          </w:tcPr>
          <w:p w:rsidR="00BD3130" w:rsidRPr="004156FA" w:rsidRDefault="00BD3130" w:rsidP="00BD3130">
            <w:pPr>
              <w:tabs>
                <w:tab w:val="left" w:pos="567"/>
              </w:tabs>
              <w:contextualSpacing/>
              <w:jc w:val="both"/>
              <w:rPr>
                <w:rFonts w:ascii="Times New Roman" w:eastAsia="Calibri" w:hAnsi="Times New Roman" w:cs="Times New Roman"/>
                <w:lang w:val="sr-Latn-CS"/>
              </w:rPr>
            </w:pPr>
            <w:r w:rsidRPr="004156FA">
              <w:rPr>
                <w:rFonts w:ascii="Times New Roman" w:hAnsi="Times New Roman" w:cs="Times New Roman"/>
                <w:lang w:val="sr-Cyrl-BA"/>
              </w:rPr>
              <w:t>У оквиру овог предмета студенти ће се упознати са појмовима стрес, траума, криза,  губици и туговање, са основним концептима</w:t>
            </w:r>
            <w:r w:rsidRPr="004156FA">
              <w:rPr>
                <w:rFonts w:ascii="Times New Roman" w:hAnsi="Times New Roman" w:cs="Times New Roman"/>
              </w:rPr>
              <w:t xml:space="preserve"> </w:t>
            </w:r>
            <w:r w:rsidRPr="004156FA">
              <w:rPr>
                <w:rFonts w:ascii="Times New Roman" w:hAnsi="Times New Roman" w:cs="Times New Roman"/>
                <w:lang w:val="sr-Cyrl-BA"/>
              </w:rPr>
              <w:t>и теоријским приступима у одређењу</w:t>
            </w:r>
            <w:r w:rsidRPr="004156FA">
              <w:rPr>
                <w:rFonts w:ascii="Times New Roman" w:hAnsi="Times New Roman" w:cs="Times New Roman"/>
              </w:rPr>
              <w:t xml:space="preserve"> стрес</w:t>
            </w:r>
            <w:r w:rsidRPr="004156FA">
              <w:rPr>
                <w:rFonts w:ascii="Times New Roman" w:hAnsi="Times New Roman" w:cs="Times New Roman"/>
                <w:lang w:val="sr-Cyrl-BA"/>
              </w:rPr>
              <w:t>а</w:t>
            </w:r>
            <w:r w:rsidRPr="004156FA">
              <w:rPr>
                <w:rFonts w:ascii="Times New Roman" w:hAnsi="Times New Roman" w:cs="Times New Roman"/>
              </w:rPr>
              <w:t>, траум</w:t>
            </w:r>
            <w:r w:rsidRPr="004156FA">
              <w:rPr>
                <w:rFonts w:ascii="Times New Roman" w:hAnsi="Times New Roman" w:cs="Times New Roman"/>
                <w:lang w:val="sr-Cyrl-BA"/>
              </w:rPr>
              <w:t>е</w:t>
            </w:r>
            <w:r w:rsidRPr="004156FA">
              <w:rPr>
                <w:rFonts w:ascii="Times New Roman" w:hAnsi="Times New Roman" w:cs="Times New Roman"/>
              </w:rPr>
              <w:t xml:space="preserve"> и криз</w:t>
            </w:r>
            <w:r w:rsidRPr="004156FA">
              <w:rPr>
                <w:rFonts w:ascii="Times New Roman" w:hAnsi="Times New Roman" w:cs="Times New Roman"/>
                <w:lang w:val="sr-Cyrl-BA"/>
              </w:rPr>
              <w:t>е</w:t>
            </w:r>
            <w:r w:rsidRPr="004156FA">
              <w:rPr>
                <w:rFonts w:ascii="Times New Roman" w:hAnsi="Times New Roman" w:cs="Times New Roman"/>
              </w:rPr>
              <w:t xml:space="preserve">, као и </w:t>
            </w:r>
            <w:r w:rsidRPr="004156FA">
              <w:rPr>
                <w:rFonts w:ascii="Times New Roman" w:hAnsi="Times New Roman" w:cs="Times New Roman"/>
                <w:lang w:val="sr-Cyrl-BA"/>
              </w:rPr>
              <w:t>са</w:t>
            </w:r>
            <w:r w:rsidRPr="004156FA">
              <w:rPr>
                <w:rFonts w:ascii="Times New Roman" w:hAnsi="Times New Roman" w:cs="Times New Roman"/>
              </w:rPr>
              <w:t xml:space="preserve"> различитим аспектима улоге социјалног радника у односу на ове тео</w:t>
            </w:r>
            <w:r w:rsidRPr="004156FA">
              <w:rPr>
                <w:rFonts w:ascii="Times New Roman" w:hAnsi="Times New Roman" w:cs="Times New Roman"/>
                <w:lang w:val="sr-Cyrl-BA"/>
              </w:rPr>
              <w:t>ријске</w:t>
            </w:r>
            <w:r w:rsidRPr="004156FA">
              <w:rPr>
                <w:rFonts w:ascii="Times New Roman" w:hAnsi="Times New Roman" w:cs="Times New Roman"/>
              </w:rPr>
              <w:t xml:space="preserve"> концепте</w:t>
            </w:r>
            <w:r w:rsidRPr="004156FA">
              <w:rPr>
                <w:rFonts w:ascii="Times New Roman" w:hAnsi="Times New Roman" w:cs="Times New Roman"/>
                <w:lang w:val="sr-Cyrl-BA"/>
              </w:rPr>
              <w:t>,  са начинима пружања стручне подршке и адекватним одговорима социјалног радника на потребе клијената након трауматских догађаја и током процеса туговања и са специфичностима рада са дјецом и младима у стању кризе и туговања.</w:t>
            </w:r>
          </w:p>
        </w:tc>
      </w:tr>
    </w:tbl>
    <w:p w:rsidR="00BD3130" w:rsidRPr="004156FA" w:rsidRDefault="00BD3130" w:rsidP="00BD3130">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BD3130" w:rsidRPr="004156FA" w:rsidTr="006240F9">
        <w:tc>
          <w:tcPr>
            <w:tcW w:w="9781" w:type="dxa"/>
            <w:shd w:val="clear" w:color="auto" w:fill="F2F2F2"/>
          </w:tcPr>
          <w:p w:rsidR="00BD3130" w:rsidRPr="004156FA" w:rsidRDefault="00BD3130" w:rsidP="00BD3130">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Очекивани исходи учења</w:t>
            </w:r>
          </w:p>
        </w:tc>
      </w:tr>
      <w:tr w:rsidR="00BD3130" w:rsidRPr="004156FA" w:rsidTr="006240F9">
        <w:tc>
          <w:tcPr>
            <w:tcW w:w="9781" w:type="dxa"/>
          </w:tcPr>
          <w:p w:rsidR="00BD3130" w:rsidRPr="004156FA" w:rsidRDefault="00BD3130" w:rsidP="00BD3130">
            <w:pPr>
              <w:tabs>
                <w:tab w:val="left" w:pos="567"/>
              </w:tabs>
              <w:contextualSpacing/>
              <w:jc w:val="both"/>
              <w:rPr>
                <w:rFonts w:ascii="Times New Roman" w:eastAsia="Calibri" w:hAnsi="Times New Roman" w:cs="Times New Roman"/>
                <w:lang w:val="sr-Cyrl-BA"/>
              </w:rPr>
            </w:pPr>
            <w:r w:rsidRPr="004156FA">
              <w:rPr>
                <w:rFonts w:ascii="Times New Roman" w:eastAsia="Calibri" w:hAnsi="Times New Roman" w:cs="Times New Roman"/>
              </w:rPr>
              <w:t xml:space="preserve">На основу усвојених знања студенти ће бити оспособљени да разликују појмове стрес, траума, криза, да прикажу и објасне различите теоријске поставке које се користе за разумијевање стреса, трауме и кризе, да препознају и објасне посљедице стресних и трауматских догађаја, да категоришу различите врсте кризних догађаја, препознају трауматске и не трауматске врсте губитака, разликују </w:t>
            </w:r>
            <w:r w:rsidRPr="004156FA">
              <w:rPr>
                <w:rFonts w:ascii="Times New Roman" w:hAnsi="Times New Roman" w:cs="Times New Roman"/>
                <w:lang w:val="sr-Cyrl-BA"/>
              </w:rPr>
              <w:t>кризне интервенције, карак</w:t>
            </w:r>
            <w:r w:rsidRPr="004156FA">
              <w:rPr>
                <w:rFonts w:ascii="Times New Roman" w:hAnsi="Times New Roman" w:cs="Times New Roman"/>
              </w:rPr>
              <w:t>t</w:t>
            </w:r>
            <w:r w:rsidRPr="004156FA">
              <w:rPr>
                <w:rFonts w:ascii="Times New Roman" w:hAnsi="Times New Roman" w:cs="Times New Roman"/>
                <w:lang w:val="sr-Cyrl-BA"/>
              </w:rPr>
              <w:t xml:space="preserve">еристике, циљеве и специфичне поступке у оквиру кризних интервенција из улоге социјалног рада. Студенти ће </w:t>
            </w:r>
            <w:r w:rsidRPr="004156FA">
              <w:rPr>
                <w:rFonts w:ascii="Times New Roman" w:eastAsia="Calibri" w:hAnsi="Times New Roman" w:cs="Times New Roman"/>
              </w:rPr>
              <w:t>такође развити вјештине неопходне за разумијевање и анализирање потреба клијената у стресу, трауми, кризи и туговању,  за оснаживање клијената и њихових ресурса</w:t>
            </w:r>
            <w:r w:rsidRPr="004156FA">
              <w:rPr>
                <w:rFonts w:ascii="Times New Roman" w:eastAsia="Calibri" w:hAnsi="Times New Roman" w:cs="Times New Roman"/>
                <w:lang w:val="sr-Cyrl-BA"/>
              </w:rPr>
              <w:t xml:space="preserve">, </w:t>
            </w:r>
            <w:r w:rsidRPr="004156FA">
              <w:rPr>
                <w:rFonts w:ascii="Times New Roman" w:eastAsia="Calibri" w:hAnsi="Times New Roman" w:cs="Times New Roman"/>
              </w:rPr>
              <w:t>као и вјештине за избор, спровођење и праћење адекватних психосоцијалних интервенција.</w:t>
            </w:r>
          </w:p>
        </w:tc>
      </w:tr>
    </w:tbl>
    <w:p w:rsidR="00BD3130" w:rsidRPr="004156FA" w:rsidRDefault="00BD3130" w:rsidP="00BD3130">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BD3130" w:rsidRPr="004156FA" w:rsidTr="006240F9">
        <w:tc>
          <w:tcPr>
            <w:tcW w:w="9781" w:type="dxa"/>
            <w:shd w:val="clear" w:color="auto" w:fill="F2F2F2"/>
          </w:tcPr>
          <w:p w:rsidR="00BD3130" w:rsidRPr="004156FA" w:rsidRDefault="00BD3130" w:rsidP="00BD3130">
            <w:pPr>
              <w:tabs>
                <w:tab w:val="left" w:pos="567"/>
              </w:tabs>
              <w:contextualSpacing/>
              <w:jc w:val="both"/>
              <w:rPr>
                <w:rFonts w:ascii="Times New Roman" w:eastAsia="Calibri" w:hAnsi="Times New Roman" w:cs="Times New Roman"/>
                <w:b/>
                <w:lang w:val="sr-Cyrl-BA"/>
              </w:rPr>
            </w:pPr>
            <w:r w:rsidRPr="004156FA">
              <w:rPr>
                <w:rFonts w:ascii="Times New Roman" w:eastAsia="Calibri" w:hAnsi="Times New Roman" w:cs="Times New Roman"/>
                <w:b/>
                <w:lang w:val="sr-Cyrl-BA"/>
              </w:rPr>
              <w:t>Садржај предмета</w:t>
            </w:r>
          </w:p>
        </w:tc>
      </w:tr>
      <w:tr w:rsidR="00BD3130" w:rsidRPr="004156FA" w:rsidTr="006240F9">
        <w:trPr>
          <w:trHeight w:val="307"/>
        </w:trPr>
        <w:tc>
          <w:tcPr>
            <w:tcW w:w="9781" w:type="dxa"/>
          </w:tcPr>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1.Упознавање са појмовима стрес, траума и криза;</w:t>
            </w:r>
          </w:p>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2.Основни концепти и теоријски приступи у одређењу стреса;</w:t>
            </w:r>
            <w:r w:rsidRPr="004156FA">
              <w:rPr>
                <w:rFonts w:ascii="Times New Roman" w:hAnsi="Times New Roman" w:cs="Times New Roman"/>
              </w:rPr>
              <w:t xml:space="preserve"> </w:t>
            </w:r>
          </w:p>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3.Стресори,  знакови стреса, начини суочавања са стресом, реакције на стрес и посљедице;</w:t>
            </w:r>
          </w:p>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4.Траума и трауматски догађаји, основни концепти и теоријски приступи у одређењу трауме;</w:t>
            </w:r>
          </w:p>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5.Фактори који одређују врсту и јачину трауме, реакције на трауматске догађаје, потребе трауматизованих особа и посљедице трауматских догађаја;</w:t>
            </w:r>
          </w:p>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 xml:space="preserve">6.Критеријуми за одређивање посттрауматског стресног поремећаја; </w:t>
            </w:r>
          </w:p>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7.Криза, кризни догађаји, основни концепти и теоријски приступи у одређењу кризе;</w:t>
            </w:r>
          </w:p>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8.Најчешће реакције у стању кризе, специфичности кризних догађаја у помагачком послу;</w:t>
            </w:r>
          </w:p>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9.Пружање стручне подршке, карактеристике, циљеви и специфични поступци</w:t>
            </w:r>
            <w:r w:rsidRPr="004156FA">
              <w:rPr>
                <w:rFonts w:ascii="Times New Roman" w:hAnsi="Times New Roman" w:cs="Times New Roman"/>
              </w:rPr>
              <w:t xml:space="preserve"> у оквиру кризних интервенција </w:t>
            </w:r>
            <w:r w:rsidRPr="004156FA">
              <w:rPr>
                <w:rFonts w:ascii="Times New Roman" w:hAnsi="Times New Roman" w:cs="Times New Roman"/>
                <w:lang w:val="sr-Cyrl-BA"/>
              </w:rPr>
              <w:t xml:space="preserve"> из улоге социјалног рада;</w:t>
            </w:r>
          </w:p>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10.Сажета психолошка интеграција трауме, растерећење и демобилизација;</w:t>
            </w:r>
          </w:p>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11. Пружање стручне подршке дјеци  и адолесцентима у стању кризе;</w:t>
            </w:r>
          </w:p>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12.Губици - врсте, специфичне врсте губитака,</w:t>
            </w:r>
            <w:r w:rsidRPr="004156FA">
              <w:rPr>
                <w:rFonts w:ascii="Times New Roman" w:hAnsi="Times New Roman" w:cs="Times New Roman"/>
              </w:rPr>
              <w:t xml:space="preserve"> </w:t>
            </w:r>
            <w:r w:rsidRPr="004156FA">
              <w:rPr>
                <w:rFonts w:ascii="Times New Roman" w:hAnsi="Times New Roman" w:cs="Times New Roman"/>
                <w:lang w:val="sr-Cyrl-BA"/>
              </w:rPr>
              <w:t>трауматски и нетрауматски губици, реакције на губитак, туговање и  процес туговања;</w:t>
            </w:r>
          </w:p>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13.Пружање стручне подршке особама током процеса туговања, циљеви, смјернице, методе, технике, основни елементи стручне подршке тугујућим, савјетовање са тугујућом особом;</w:t>
            </w:r>
          </w:p>
          <w:p w:rsidR="00BD3130" w:rsidRPr="004156FA" w:rsidRDefault="00BD3130" w:rsidP="00BD3130">
            <w:pPr>
              <w:contextualSpacing/>
              <w:jc w:val="both"/>
              <w:rPr>
                <w:rFonts w:ascii="Times New Roman" w:eastAsia="Calibri" w:hAnsi="Times New Roman" w:cs="Times New Roman"/>
                <w:lang w:val="sr-Cyrl-BA"/>
              </w:rPr>
            </w:pPr>
            <w:r w:rsidRPr="004156FA">
              <w:rPr>
                <w:rFonts w:ascii="Times New Roman" w:hAnsi="Times New Roman" w:cs="Times New Roman"/>
                <w:lang w:val="sr-Cyrl-BA"/>
              </w:rPr>
              <w:t>14.Пружање стручне подршке дјеци и адолесцентима у ситуацијама губитака и туговања, потребе тугујуће дјеце и младих.</w:t>
            </w:r>
          </w:p>
        </w:tc>
      </w:tr>
    </w:tbl>
    <w:p w:rsidR="00BD3130" w:rsidRPr="004156FA" w:rsidRDefault="00BD3130" w:rsidP="00BD3130">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BD3130" w:rsidRPr="004156FA" w:rsidTr="006240F9">
        <w:tc>
          <w:tcPr>
            <w:tcW w:w="9781" w:type="dxa"/>
            <w:shd w:val="clear" w:color="auto" w:fill="F2F2F2"/>
          </w:tcPr>
          <w:p w:rsidR="00BD3130" w:rsidRPr="004156FA" w:rsidRDefault="00BD3130" w:rsidP="00BD3130">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Начин извођења наставе</w:t>
            </w:r>
          </w:p>
        </w:tc>
      </w:tr>
      <w:tr w:rsidR="00BD3130" w:rsidRPr="004156FA" w:rsidTr="006240F9">
        <w:tc>
          <w:tcPr>
            <w:tcW w:w="9781" w:type="dxa"/>
          </w:tcPr>
          <w:p w:rsidR="00BD3130" w:rsidRPr="004156FA" w:rsidRDefault="00BD3130" w:rsidP="00BD3130">
            <w:pPr>
              <w:tabs>
                <w:tab w:val="left" w:pos="567"/>
              </w:tabs>
              <w:contextualSpacing/>
              <w:jc w:val="both"/>
              <w:rPr>
                <w:rFonts w:ascii="Times New Roman" w:eastAsia="Calibri" w:hAnsi="Times New Roman" w:cs="Times New Roman"/>
              </w:rPr>
            </w:pPr>
            <w:r w:rsidRPr="004156FA">
              <w:rPr>
                <w:rFonts w:ascii="Times New Roman" w:hAnsi="Times New Roman" w:cs="Times New Roman"/>
                <w:lang w:val="sr-Cyrl-CS"/>
              </w:rPr>
              <w:t xml:space="preserve">Предавања и вјежбе, интерактивна  настава, </w:t>
            </w:r>
            <w:r w:rsidRPr="004156FA">
              <w:rPr>
                <w:rFonts w:ascii="Times New Roman" w:hAnsi="Times New Roman" w:cs="Times New Roman"/>
              </w:rPr>
              <w:t>искуствено учење у групи</w:t>
            </w:r>
            <w:r w:rsidRPr="004156FA">
              <w:rPr>
                <w:rFonts w:ascii="Times New Roman" w:hAnsi="Times New Roman" w:cs="Times New Roman"/>
                <w:lang w:val="sr-Cyrl-BA"/>
              </w:rPr>
              <w:t>,</w:t>
            </w:r>
            <w:r w:rsidRPr="004156FA">
              <w:rPr>
                <w:rFonts w:ascii="Times New Roman" w:hAnsi="Times New Roman" w:cs="Times New Roman"/>
              </w:rPr>
              <w:t xml:space="preserve"> </w:t>
            </w:r>
            <w:r w:rsidRPr="004156FA">
              <w:rPr>
                <w:rFonts w:ascii="Times New Roman" w:hAnsi="Times New Roman" w:cs="Times New Roman"/>
                <w:lang w:val="sr-Cyrl-BA"/>
              </w:rPr>
              <w:t>рјешавање проблемских задатака и ситуација везаних за различите стресне, трауматске  и кризне ситуације, израда самосталних радова.</w:t>
            </w:r>
          </w:p>
        </w:tc>
      </w:tr>
    </w:tbl>
    <w:p w:rsidR="00BD3130" w:rsidRPr="004156FA" w:rsidRDefault="00BD3130" w:rsidP="00BD3130">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BD3130" w:rsidRPr="004156FA" w:rsidTr="006240F9">
        <w:tc>
          <w:tcPr>
            <w:tcW w:w="9781" w:type="dxa"/>
            <w:shd w:val="clear" w:color="auto" w:fill="F2F2F2"/>
          </w:tcPr>
          <w:p w:rsidR="00BD3130" w:rsidRPr="004156FA" w:rsidRDefault="00BD3130" w:rsidP="00BD3130">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Вредновање и оцјењивање рада студената/киња</w:t>
            </w:r>
          </w:p>
        </w:tc>
      </w:tr>
      <w:tr w:rsidR="00BD3130" w:rsidRPr="004156FA" w:rsidTr="006240F9">
        <w:tc>
          <w:tcPr>
            <w:tcW w:w="9781" w:type="dxa"/>
          </w:tcPr>
          <w:p w:rsidR="00BD3130" w:rsidRPr="004156FA" w:rsidRDefault="00BD3130" w:rsidP="00BD3130">
            <w:pPr>
              <w:contextualSpacing/>
              <w:jc w:val="both"/>
              <w:rPr>
                <w:rFonts w:ascii="Times New Roman" w:eastAsia="Calibri" w:hAnsi="Times New Roman" w:cs="Times New Roman"/>
                <w:noProof/>
                <w:lang w:val="sr-Latn-CS"/>
              </w:rPr>
            </w:pPr>
            <w:r w:rsidRPr="004156FA">
              <w:rPr>
                <w:rFonts w:ascii="Times New Roman" w:eastAsia="Calibri" w:hAnsi="Times New Roman" w:cs="Times New Roman"/>
              </w:rPr>
              <w:t>Провјера знања ће се вршити током семестра у  виду предиспитних обавеза, као и на крају семестра, завршним испитом у вријеме редовних испитних рокова усмено и писмено.</w:t>
            </w:r>
            <w:r w:rsidRPr="004156FA">
              <w:rPr>
                <w:rFonts w:ascii="Times New Roman" w:eastAsia="Calibri" w:hAnsi="Times New Roman" w:cs="Times New Roman"/>
                <w:noProof/>
                <w:lang w:val="sr-Cyrl-CS"/>
              </w:rPr>
              <w:t xml:space="preserve"> Предиспитне обавезе се састоје из  два (2) колоквијума (по 20 бодова) и  редовног и активног похађања предмета (10 бодова). На предиспитним обавезама може се укупно освојити највише 50 бодова</w:t>
            </w:r>
            <w:r w:rsidRPr="004156FA">
              <w:rPr>
                <w:rFonts w:ascii="Times New Roman" w:eastAsia="Calibri" w:hAnsi="Times New Roman" w:cs="Times New Roman"/>
                <w:noProof/>
              </w:rPr>
              <w:t>.</w:t>
            </w:r>
            <w:r w:rsidRPr="004156FA">
              <w:rPr>
                <w:rFonts w:ascii="Times New Roman" w:eastAsia="Calibri" w:hAnsi="Times New Roman" w:cs="Times New Roman"/>
              </w:rPr>
              <w:t xml:space="preserve"> Завршни испит се оба</w:t>
            </w:r>
            <w:r w:rsidRPr="004156FA">
              <w:rPr>
                <w:rFonts w:ascii="Times New Roman" w:eastAsia="Calibri" w:hAnsi="Times New Roman" w:cs="Times New Roman"/>
                <w:lang w:val="sr-Cyrl-CS"/>
              </w:rPr>
              <w:t>в</w:t>
            </w:r>
            <w:r w:rsidRPr="004156FA">
              <w:rPr>
                <w:rFonts w:ascii="Times New Roman" w:eastAsia="Calibri" w:hAnsi="Times New Roman" w:cs="Times New Roman"/>
              </w:rPr>
              <w:t>ља у правилу усмено. На  завршном испиту  се провјерава знање из цијелог градива. Завршни испит носи највише 5о бодова.</w:t>
            </w:r>
            <w:r w:rsidRPr="004156FA">
              <w:rPr>
                <w:rFonts w:ascii="Times New Roman" w:eastAsia="Calibri" w:hAnsi="Times New Roman" w:cs="Times New Roman"/>
                <w:noProof/>
                <w:lang w:val="sr-Cyrl-CS"/>
              </w:rPr>
              <w:t xml:space="preserve"> Коначна оцјена из предмета се изводи сабирањем успјеха постигнутог на свим елементима провјере знања, односно сабирањем бодова из предиспитних обавеза (максимално </w:t>
            </w:r>
            <w:r w:rsidRPr="004156FA">
              <w:rPr>
                <w:rFonts w:ascii="Times New Roman" w:eastAsia="Calibri" w:hAnsi="Times New Roman" w:cs="Times New Roman"/>
                <w:noProof/>
                <w:lang w:val="sr-Cyrl-BA"/>
              </w:rPr>
              <w:t>5</w:t>
            </w:r>
            <w:r w:rsidRPr="004156FA">
              <w:rPr>
                <w:rFonts w:ascii="Times New Roman" w:eastAsia="Calibri" w:hAnsi="Times New Roman" w:cs="Times New Roman"/>
                <w:noProof/>
                <w:lang w:val="sr-Cyrl-CS"/>
              </w:rPr>
              <w:t xml:space="preserve">0) и бодова из испита (максимално </w:t>
            </w:r>
            <w:r w:rsidRPr="004156FA">
              <w:rPr>
                <w:rFonts w:ascii="Times New Roman" w:eastAsia="Calibri" w:hAnsi="Times New Roman" w:cs="Times New Roman"/>
                <w:noProof/>
                <w:lang w:val="sr-Cyrl-BA"/>
              </w:rPr>
              <w:t>5</w:t>
            </w:r>
            <w:r w:rsidRPr="004156FA">
              <w:rPr>
                <w:rFonts w:ascii="Times New Roman" w:eastAsia="Calibri" w:hAnsi="Times New Roman" w:cs="Times New Roman"/>
                <w:noProof/>
                <w:lang w:val="sr-Cyrl-CS"/>
              </w:rPr>
              <w:t>0).</w:t>
            </w:r>
          </w:p>
        </w:tc>
      </w:tr>
    </w:tbl>
    <w:p w:rsidR="00BD3130" w:rsidRPr="004156FA" w:rsidRDefault="00BD3130" w:rsidP="00BD3130">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BD3130" w:rsidRPr="004156FA" w:rsidTr="006240F9">
        <w:tc>
          <w:tcPr>
            <w:tcW w:w="9781" w:type="dxa"/>
            <w:shd w:val="clear" w:color="auto" w:fill="F2F2F2"/>
          </w:tcPr>
          <w:p w:rsidR="00BD3130" w:rsidRPr="004156FA" w:rsidRDefault="00BD3130" w:rsidP="00BD3130">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Обавезна литература</w:t>
            </w:r>
          </w:p>
        </w:tc>
      </w:tr>
      <w:tr w:rsidR="00BD3130" w:rsidRPr="004156FA" w:rsidTr="006240F9">
        <w:trPr>
          <w:trHeight w:val="301"/>
        </w:trPr>
        <w:tc>
          <w:tcPr>
            <w:tcW w:w="9781" w:type="dxa"/>
          </w:tcPr>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eastAsia="+mn-ea" w:hAnsi="Times New Roman" w:cs="Times New Roman"/>
                <w:lang w:val="sr-Cyrl-BA"/>
              </w:rPr>
              <w:t xml:space="preserve">1.Арамбашић, Л. </w:t>
            </w:r>
            <w:r w:rsidRPr="004156FA">
              <w:rPr>
                <w:rFonts w:ascii="Times New Roman" w:eastAsia="+mn-ea" w:hAnsi="Times New Roman" w:cs="Times New Roman"/>
              </w:rPr>
              <w:t>(1996)</w:t>
            </w:r>
            <w:r w:rsidRPr="004156FA">
              <w:rPr>
                <w:rFonts w:ascii="Times New Roman" w:eastAsia="+mn-ea" w:hAnsi="Times New Roman" w:cs="Times New Roman"/>
                <w:lang w:val="sr-Cyrl-BA"/>
              </w:rPr>
              <w:t xml:space="preserve">. Стрес. у: Преград, Ј. </w:t>
            </w:r>
            <w:r w:rsidRPr="004156FA">
              <w:rPr>
                <w:rFonts w:ascii="Times New Roman" w:hAnsi="Times New Roman" w:cs="Times New Roman"/>
              </w:rPr>
              <w:t xml:space="preserve"> (</w:t>
            </w:r>
            <w:r w:rsidRPr="004156FA">
              <w:rPr>
                <w:rFonts w:ascii="Times New Roman" w:hAnsi="Times New Roman" w:cs="Times New Roman"/>
                <w:lang w:val="sr-Cyrl-BA"/>
              </w:rPr>
              <w:t>ур</w:t>
            </w:r>
            <w:r w:rsidRPr="004156FA">
              <w:rPr>
                <w:rFonts w:ascii="Times New Roman" w:hAnsi="Times New Roman" w:cs="Times New Roman"/>
              </w:rPr>
              <w:t>.)</w:t>
            </w:r>
            <w:r w:rsidRPr="004156FA">
              <w:rPr>
                <w:rFonts w:ascii="Times New Roman" w:hAnsi="Times New Roman" w:cs="Times New Roman"/>
                <w:lang w:val="sr-Cyrl-BA"/>
              </w:rPr>
              <w:t xml:space="preserve">. </w:t>
            </w:r>
            <w:r w:rsidRPr="004156FA">
              <w:rPr>
                <w:rFonts w:ascii="Times New Roman" w:eastAsia="+mn-ea" w:hAnsi="Times New Roman" w:cs="Times New Roman"/>
                <w:lang w:val="sr-Cyrl-BA"/>
              </w:rPr>
              <w:t>Стрес, траума, опоравак. Загреб: Друштво за психолошку помоћ. Стр: 93-102.</w:t>
            </w:r>
          </w:p>
          <w:p w:rsidR="00BD3130" w:rsidRPr="004156FA" w:rsidRDefault="00BD3130" w:rsidP="00BD3130">
            <w:pPr>
              <w:tabs>
                <w:tab w:val="left" w:pos="567"/>
              </w:tabs>
              <w:contextualSpacing/>
              <w:jc w:val="both"/>
              <w:rPr>
                <w:rFonts w:ascii="Times New Roman" w:eastAsia="+mn-ea" w:hAnsi="Times New Roman" w:cs="Times New Roman"/>
                <w:lang w:val="sr-Cyrl-BA"/>
              </w:rPr>
            </w:pPr>
            <w:r w:rsidRPr="004156FA">
              <w:rPr>
                <w:rFonts w:ascii="Times New Roman" w:eastAsia="+mn-ea" w:hAnsi="Times New Roman" w:cs="Times New Roman"/>
                <w:lang w:val="sr-Cyrl-BA"/>
              </w:rPr>
              <w:t xml:space="preserve">2.Арамбашић, Л. </w:t>
            </w:r>
            <w:r w:rsidRPr="004156FA">
              <w:rPr>
                <w:rFonts w:ascii="Times New Roman" w:eastAsia="+mn-ea" w:hAnsi="Times New Roman" w:cs="Times New Roman"/>
              </w:rPr>
              <w:t>(1996)</w:t>
            </w:r>
            <w:r w:rsidRPr="004156FA">
              <w:rPr>
                <w:rFonts w:ascii="Times New Roman" w:eastAsia="+mn-ea" w:hAnsi="Times New Roman" w:cs="Times New Roman"/>
                <w:lang w:val="sr-Cyrl-BA"/>
              </w:rPr>
              <w:t xml:space="preserve">. Траума. у: Преград, Ј. </w:t>
            </w:r>
            <w:r w:rsidRPr="004156FA">
              <w:rPr>
                <w:rFonts w:ascii="Times New Roman" w:hAnsi="Times New Roman" w:cs="Times New Roman"/>
              </w:rPr>
              <w:t xml:space="preserve"> (</w:t>
            </w:r>
            <w:r w:rsidRPr="004156FA">
              <w:rPr>
                <w:rFonts w:ascii="Times New Roman" w:hAnsi="Times New Roman" w:cs="Times New Roman"/>
                <w:lang w:val="sr-Cyrl-BA"/>
              </w:rPr>
              <w:t>ур</w:t>
            </w:r>
            <w:r w:rsidRPr="004156FA">
              <w:rPr>
                <w:rFonts w:ascii="Times New Roman" w:hAnsi="Times New Roman" w:cs="Times New Roman"/>
              </w:rPr>
              <w:t>.)</w:t>
            </w:r>
            <w:r w:rsidRPr="004156FA">
              <w:rPr>
                <w:rFonts w:ascii="Times New Roman" w:hAnsi="Times New Roman" w:cs="Times New Roman"/>
                <w:lang w:val="sr-Cyrl-BA"/>
              </w:rPr>
              <w:t xml:space="preserve">. </w:t>
            </w:r>
            <w:r w:rsidRPr="004156FA">
              <w:rPr>
                <w:rFonts w:ascii="Times New Roman" w:eastAsia="+mn-ea" w:hAnsi="Times New Roman" w:cs="Times New Roman"/>
                <w:lang w:val="sr-Cyrl-BA"/>
              </w:rPr>
              <w:t xml:space="preserve">Стрес, траума, опоравак. Загреб: Друштво за психолошку помоћ. Стр: </w:t>
            </w:r>
            <w:r w:rsidRPr="004156FA">
              <w:rPr>
                <w:rFonts w:ascii="Times New Roman" w:eastAsia="+mn-ea" w:hAnsi="Times New Roman" w:cs="Times New Roman"/>
                <w:lang w:val="pl-PL"/>
              </w:rPr>
              <w:t>1</w:t>
            </w:r>
            <w:r w:rsidRPr="004156FA">
              <w:rPr>
                <w:rFonts w:ascii="Times New Roman" w:eastAsia="+mn-ea" w:hAnsi="Times New Roman" w:cs="Times New Roman"/>
                <w:lang w:val="sr-Cyrl-BA"/>
              </w:rPr>
              <w:t>47</w:t>
            </w:r>
            <w:r w:rsidRPr="004156FA">
              <w:rPr>
                <w:rFonts w:ascii="Times New Roman" w:eastAsia="+mn-ea" w:hAnsi="Times New Roman" w:cs="Times New Roman"/>
                <w:lang w:val="pl-PL"/>
              </w:rPr>
              <w:t xml:space="preserve"> </w:t>
            </w:r>
            <w:r w:rsidRPr="004156FA">
              <w:rPr>
                <w:rFonts w:ascii="Times New Roman" w:eastAsia="+mn-ea" w:hAnsi="Times New Roman" w:cs="Times New Roman"/>
                <w:lang w:val="sr-Cyrl-BA"/>
              </w:rPr>
              <w:t>-</w:t>
            </w:r>
            <w:r w:rsidRPr="004156FA">
              <w:rPr>
                <w:rFonts w:ascii="Times New Roman" w:eastAsia="+mn-ea" w:hAnsi="Times New Roman" w:cs="Times New Roman"/>
                <w:lang w:val="pl-PL"/>
              </w:rPr>
              <w:t xml:space="preserve"> 1</w:t>
            </w:r>
            <w:r w:rsidRPr="004156FA">
              <w:rPr>
                <w:rFonts w:ascii="Times New Roman" w:eastAsia="+mn-ea" w:hAnsi="Times New Roman" w:cs="Times New Roman"/>
                <w:lang w:val="sr-Cyrl-BA"/>
              </w:rPr>
              <w:t>50.</w:t>
            </w:r>
          </w:p>
          <w:p w:rsidR="00BD3130" w:rsidRPr="004156FA" w:rsidRDefault="00BD3130" w:rsidP="00BD3130">
            <w:pPr>
              <w:pStyle w:val="ListParagraph"/>
              <w:ind w:left="0"/>
              <w:jc w:val="both"/>
              <w:rPr>
                <w:rFonts w:ascii="Times New Roman" w:hAnsi="Times New Roman" w:cs="Times New Roman"/>
                <w:lang w:val="sr-Cyrl-BA"/>
              </w:rPr>
            </w:pPr>
            <w:r w:rsidRPr="004156FA">
              <w:rPr>
                <w:rFonts w:ascii="Times New Roman" w:hAnsi="Times New Roman" w:cs="Times New Roman"/>
                <w:lang w:val="sr-Cyrl-BA"/>
              </w:rPr>
              <w:t xml:space="preserve">3.Арамбашић, Л. </w:t>
            </w:r>
            <w:r w:rsidRPr="004156FA">
              <w:rPr>
                <w:rFonts w:ascii="Times New Roman" w:eastAsia="+mn-ea" w:hAnsi="Times New Roman" w:cs="Times New Roman"/>
                <w:lang w:val="hr-HR"/>
              </w:rPr>
              <w:t>(2000)</w:t>
            </w:r>
            <w:r w:rsidRPr="004156FA">
              <w:rPr>
                <w:rFonts w:ascii="Times New Roman" w:eastAsia="+mn-ea" w:hAnsi="Times New Roman" w:cs="Times New Roman"/>
                <w:lang w:val="sr-Cyrl-BA"/>
              </w:rPr>
              <w:t xml:space="preserve">. Психолошке кризне интервенције. Загреб: Друштво за психолошку помоћ. </w:t>
            </w:r>
            <w:r w:rsidRPr="004156FA">
              <w:rPr>
                <w:rFonts w:ascii="Times New Roman" w:eastAsia="+mn-ea" w:hAnsi="Times New Roman" w:cs="Times New Roman"/>
                <w:lang w:val="hr-HR"/>
              </w:rPr>
              <w:t>(</w:t>
            </w:r>
            <w:r w:rsidRPr="004156FA">
              <w:rPr>
                <w:rFonts w:ascii="Times New Roman" w:eastAsia="+mn-ea" w:hAnsi="Times New Roman" w:cs="Times New Roman"/>
                <w:lang w:val="sr-Cyrl-BA"/>
              </w:rPr>
              <w:t>одабрана поглав.ља</w:t>
            </w:r>
            <w:r w:rsidRPr="004156FA">
              <w:rPr>
                <w:rFonts w:ascii="Times New Roman" w:eastAsia="+mn-ea" w:hAnsi="Times New Roman" w:cs="Times New Roman"/>
                <w:lang w:val="hr-HR"/>
              </w:rPr>
              <w:t>)</w:t>
            </w:r>
          </w:p>
          <w:p w:rsidR="00BD3130" w:rsidRPr="004156FA" w:rsidRDefault="00BD3130" w:rsidP="00BD3130">
            <w:pPr>
              <w:tabs>
                <w:tab w:val="left" w:pos="567"/>
              </w:tabs>
              <w:contextualSpacing/>
              <w:jc w:val="both"/>
              <w:rPr>
                <w:rFonts w:ascii="Times New Roman" w:eastAsia="+mn-ea" w:hAnsi="Times New Roman" w:cs="Times New Roman"/>
                <w:lang w:val="sr-Cyrl-BA"/>
              </w:rPr>
            </w:pPr>
            <w:r w:rsidRPr="004156FA">
              <w:rPr>
                <w:rFonts w:ascii="Times New Roman" w:hAnsi="Times New Roman" w:cs="Times New Roman"/>
                <w:lang w:val="sr-Cyrl-BA"/>
              </w:rPr>
              <w:t xml:space="preserve">4.Арамбашић,  Л. </w:t>
            </w:r>
            <w:r w:rsidRPr="004156FA">
              <w:rPr>
                <w:rFonts w:ascii="Times New Roman" w:eastAsia="+mn-ea" w:hAnsi="Times New Roman" w:cs="Times New Roman"/>
                <w:lang w:val="hr-HR"/>
              </w:rPr>
              <w:t>(200</w:t>
            </w:r>
            <w:r w:rsidRPr="004156FA">
              <w:rPr>
                <w:rFonts w:ascii="Times New Roman" w:eastAsia="+mn-ea" w:hAnsi="Times New Roman" w:cs="Times New Roman"/>
                <w:lang w:val="sr-Cyrl-BA"/>
              </w:rPr>
              <w:t>5</w:t>
            </w:r>
            <w:r w:rsidRPr="004156FA">
              <w:rPr>
                <w:rFonts w:ascii="Times New Roman" w:eastAsia="+mn-ea" w:hAnsi="Times New Roman" w:cs="Times New Roman"/>
                <w:lang w:val="hr-HR"/>
              </w:rPr>
              <w:t>)</w:t>
            </w:r>
            <w:r w:rsidRPr="004156FA">
              <w:rPr>
                <w:rFonts w:ascii="Times New Roman" w:eastAsia="+mn-ea" w:hAnsi="Times New Roman" w:cs="Times New Roman"/>
                <w:lang w:val="sr-Cyrl-BA"/>
              </w:rPr>
              <w:t>. Губитак, туговање, подршка. Јастребарско: Наклада Слап.</w:t>
            </w:r>
            <w:r w:rsidRPr="004156FA">
              <w:rPr>
                <w:rFonts w:ascii="Times New Roman" w:hAnsi="Times New Roman" w:cs="Times New Roman"/>
                <w:lang w:val="sr-Cyrl-BA"/>
              </w:rPr>
              <w:t xml:space="preserve"> </w:t>
            </w:r>
            <w:r w:rsidRPr="004156FA">
              <w:rPr>
                <w:rFonts w:ascii="Times New Roman" w:eastAsia="+mn-ea" w:hAnsi="Times New Roman" w:cs="Times New Roman"/>
                <w:lang w:val="hr-HR"/>
              </w:rPr>
              <w:t>(</w:t>
            </w:r>
            <w:r w:rsidRPr="004156FA">
              <w:rPr>
                <w:rFonts w:ascii="Times New Roman" w:eastAsia="+mn-ea" w:hAnsi="Times New Roman" w:cs="Times New Roman"/>
                <w:lang w:val="sr-Cyrl-BA"/>
              </w:rPr>
              <w:t>одабрана поглав.ља</w:t>
            </w:r>
            <w:r w:rsidRPr="004156FA">
              <w:rPr>
                <w:rFonts w:ascii="Times New Roman" w:eastAsia="+mn-ea" w:hAnsi="Times New Roman" w:cs="Times New Roman"/>
                <w:lang w:val="hr-HR"/>
              </w:rPr>
              <w:t>)</w:t>
            </w:r>
            <w:r w:rsidRPr="004156FA">
              <w:rPr>
                <w:rFonts w:ascii="Times New Roman" w:eastAsia="+mn-ea" w:hAnsi="Times New Roman" w:cs="Times New Roman"/>
                <w:lang w:val="sr-Cyrl-BA"/>
              </w:rPr>
              <w:t>.</w:t>
            </w:r>
          </w:p>
          <w:p w:rsidR="00BD3130" w:rsidRPr="004156FA" w:rsidRDefault="00BD3130" w:rsidP="00BD3130">
            <w:pPr>
              <w:tabs>
                <w:tab w:val="left" w:pos="567"/>
              </w:tabs>
              <w:contextualSpacing/>
              <w:jc w:val="both"/>
              <w:rPr>
                <w:rFonts w:ascii="Times New Roman" w:eastAsia="Calibri" w:hAnsi="Times New Roman" w:cs="Times New Roman"/>
                <w:lang w:val="sr-Cyrl-BA"/>
              </w:rPr>
            </w:pPr>
            <w:r w:rsidRPr="004156FA">
              <w:rPr>
                <w:rFonts w:ascii="Times New Roman" w:eastAsia="+mn-ea" w:hAnsi="Times New Roman" w:cs="Times New Roman"/>
                <w:lang w:val="sr-Cyrl-BA"/>
              </w:rPr>
              <w:t xml:space="preserve">5.Влајковић, Ј. </w:t>
            </w:r>
            <w:r w:rsidRPr="004156FA">
              <w:rPr>
                <w:rFonts w:ascii="Times New Roman" w:eastAsia="+mn-ea" w:hAnsi="Times New Roman" w:cs="Times New Roman"/>
                <w:lang w:val="hr-HR"/>
              </w:rPr>
              <w:t>(2009). O</w:t>
            </w:r>
            <w:r w:rsidRPr="004156FA">
              <w:rPr>
                <w:rFonts w:ascii="Times New Roman" w:eastAsia="+mn-ea" w:hAnsi="Times New Roman" w:cs="Times New Roman"/>
                <w:lang w:val="sr-Cyrl-BA"/>
              </w:rPr>
              <w:t>д жртве до преживелог. Београд: ИП „Жарко Албуљ“.</w:t>
            </w:r>
            <w:r w:rsidRPr="004156FA">
              <w:rPr>
                <w:rFonts w:ascii="Times New Roman" w:eastAsia="+mn-ea" w:hAnsi="Times New Roman" w:cs="Times New Roman"/>
                <w:lang w:val="hr-HR"/>
              </w:rPr>
              <w:t xml:space="preserve"> (</w:t>
            </w:r>
            <w:r w:rsidRPr="004156FA">
              <w:rPr>
                <w:rFonts w:ascii="Times New Roman" w:eastAsia="+mn-ea" w:hAnsi="Times New Roman" w:cs="Times New Roman"/>
                <w:lang w:val="sr-Cyrl-BA"/>
              </w:rPr>
              <w:t>одабрана поглав.ља</w:t>
            </w:r>
            <w:r w:rsidRPr="004156FA">
              <w:rPr>
                <w:rFonts w:ascii="Times New Roman" w:eastAsia="+mn-ea" w:hAnsi="Times New Roman" w:cs="Times New Roman"/>
                <w:lang w:val="hr-HR"/>
              </w:rPr>
              <w:t>)</w:t>
            </w:r>
            <w:r w:rsidRPr="004156FA">
              <w:rPr>
                <w:rFonts w:ascii="Times New Roman" w:eastAsia="+mn-ea" w:hAnsi="Times New Roman" w:cs="Times New Roman"/>
                <w:lang w:val="sr-Cyrl-BA"/>
              </w:rPr>
              <w:t>.</w:t>
            </w:r>
          </w:p>
        </w:tc>
      </w:tr>
    </w:tbl>
    <w:p w:rsidR="00BD3130" w:rsidRPr="004156FA" w:rsidRDefault="00BD3130" w:rsidP="00BD3130">
      <w:pPr>
        <w:tabs>
          <w:tab w:val="left" w:pos="567"/>
        </w:tabs>
        <w:contextualSpacing/>
        <w:jc w:val="both"/>
        <w:rPr>
          <w:rFonts w:ascii="Times New Roman" w:eastAsia="Calibri"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42"/>
      </w:tblGrid>
      <w:tr w:rsidR="00BD3130" w:rsidRPr="004156FA" w:rsidTr="006240F9">
        <w:tc>
          <w:tcPr>
            <w:tcW w:w="9781" w:type="dxa"/>
            <w:shd w:val="clear" w:color="auto" w:fill="F2F2F2"/>
          </w:tcPr>
          <w:p w:rsidR="00BD3130" w:rsidRPr="004156FA" w:rsidRDefault="00BD3130" w:rsidP="00BD3130">
            <w:pPr>
              <w:tabs>
                <w:tab w:val="left" w:pos="567"/>
              </w:tabs>
              <w:contextualSpacing/>
              <w:jc w:val="both"/>
              <w:rPr>
                <w:rFonts w:ascii="Times New Roman" w:eastAsia="Calibri" w:hAnsi="Times New Roman" w:cs="Times New Roman"/>
                <w:b/>
              </w:rPr>
            </w:pPr>
            <w:r w:rsidRPr="004156FA">
              <w:rPr>
                <w:rFonts w:ascii="Times New Roman" w:eastAsia="Calibri" w:hAnsi="Times New Roman" w:cs="Times New Roman"/>
                <w:b/>
              </w:rPr>
              <w:t>Допунска литература</w:t>
            </w:r>
          </w:p>
        </w:tc>
      </w:tr>
      <w:tr w:rsidR="00BD3130" w:rsidRPr="004156FA" w:rsidTr="006240F9">
        <w:trPr>
          <w:trHeight w:val="354"/>
        </w:trPr>
        <w:tc>
          <w:tcPr>
            <w:tcW w:w="9781" w:type="dxa"/>
          </w:tcPr>
          <w:p w:rsidR="00BD3130" w:rsidRPr="004156FA" w:rsidRDefault="00BD3130" w:rsidP="00BD3130">
            <w:pPr>
              <w:tabs>
                <w:tab w:val="left" w:pos="567"/>
              </w:tabs>
              <w:contextualSpacing/>
              <w:jc w:val="both"/>
              <w:rPr>
                <w:rFonts w:ascii="Times New Roman" w:eastAsia="Calibri" w:hAnsi="Times New Roman" w:cs="Times New Roman"/>
                <w:lang w:val="sr-Latn-CS"/>
              </w:rPr>
            </w:pPr>
            <w:r w:rsidRPr="004156FA">
              <w:rPr>
                <w:rFonts w:ascii="Times New Roman" w:eastAsia="+mn-ea" w:hAnsi="Times New Roman" w:cs="Times New Roman"/>
                <w:lang w:val="sr-Cyrl-BA"/>
              </w:rPr>
              <w:t xml:space="preserve">1.Влајковић, Ј. </w:t>
            </w:r>
            <w:r w:rsidRPr="004156FA">
              <w:rPr>
                <w:rFonts w:ascii="Times New Roman" w:eastAsia="+mn-ea" w:hAnsi="Times New Roman" w:cs="Times New Roman"/>
                <w:lang w:val="hr-HR"/>
              </w:rPr>
              <w:t xml:space="preserve">(2005). </w:t>
            </w:r>
            <w:r w:rsidRPr="004156FA">
              <w:rPr>
                <w:rFonts w:ascii="Times New Roman" w:eastAsia="+mn-ea" w:hAnsi="Times New Roman" w:cs="Times New Roman"/>
                <w:lang w:val="sr-Cyrl-BA"/>
              </w:rPr>
              <w:t>Животне кризе - превенција и превазилажење. Београд: ИП „Жарко Албуљ“.</w:t>
            </w:r>
            <w:r w:rsidRPr="004156FA">
              <w:rPr>
                <w:rFonts w:ascii="Times New Roman" w:eastAsia="+mn-ea" w:hAnsi="Times New Roman" w:cs="Times New Roman"/>
                <w:lang w:val="hr-HR"/>
              </w:rPr>
              <w:t xml:space="preserve"> (</w:t>
            </w:r>
            <w:r w:rsidRPr="004156FA">
              <w:rPr>
                <w:rFonts w:ascii="Times New Roman" w:eastAsia="+mn-ea" w:hAnsi="Times New Roman" w:cs="Times New Roman"/>
                <w:lang w:val="sr-Cyrl-BA"/>
              </w:rPr>
              <w:t>одабрана поглав.ља</w:t>
            </w:r>
            <w:r w:rsidRPr="004156FA">
              <w:rPr>
                <w:rFonts w:ascii="Times New Roman" w:eastAsia="+mn-ea" w:hAnsi="Times New Roman" w:cs="Times New Roman"/>
                <w:lang w:val="hr-HR"/>
              </w:rPr>
              <w:t>)</w:t>
            </w:r>
            <w:r w:rsidRPr="004156FA">
              <w:rPr>
                <w:rFonts w:ascii="Times New Roman" w:eastAsia="+mn-ea" w:hAnsi="Times New Roman" w:cs="Times New Roman"/>
                <w:lang w:val="sr-Cyrl-BA"/>
              </w:rPr>
              <w:t>.</w:t>
            </w:r>
          </w:p>
        </w:tc>
      </w:tr>
    </w:tbl>
    <w:p w:rsidR="00BD3130" w:rsidRPr="00CD46D9" w:rsidRDefault="00BD3130" w:rsidP="00BD3130">
      <w:pPr>
        <w:tabs>
          <w:tab w:val="left" w:pos="567"/>
        </w:tabs>
        <w:jc w:val="both"/>
        <w:rPr>
          <w:rFonts w:ascii="Garamond" w:eastAsia="Calibri" w:hAnsi="Garamond"/>
          <w:sz w:val="24"/>
          <w:szCs w:val="24"/>
        </w:rPr>
      </w:pPr>
    </w:p>
    <w:p w:rsidR="000A3FE1" w:rsidRDefault="000A3FE1" w:rsidP="00D37A59">
      <w:pPr>
        <w:pStyle w:val="Heading2"/>
        <w:rPr>
          <w:lang w:val="sr-Cyrl-BA"/>
        </w:rPr>
      </w:pPr>
    </w:p>
    <w:p w:rsidR="00D37A59" w:rsidRPr="001A3D2F" w:rsidRDefault="00D37A59" w:rsidP="00D37A59">
      <w:pPr>
        <w:pStyle w:val="Heading2"/>
        <w:rPr>
          <w:lang w:val="sr-Cyrl-BA"/>
        </w:rPr>
      </w:pPr>
      <w:bookmarkStart w:id="66" w:name="_Toc492538111"/>
      <w:r>
        <w:rPr>
          <w:lang w:val="sr-Cyrl-BA"/>
        </w:rPr>
        <w:t>3.5.</w:t>
      </w:r>
      <w:r w:rsidR="00503BD4">
        <w:rPr>
          <w:lang w:val="sr-Cyrl-BA"/>
        </w:rPr>
        <w:t>7</w:t>
      </w:r>
      <w:r>
        <w:rPr>
          <w:lang w:val="sr-Cyrl-BA"/>
        </w:rPr>
        <w:t>. Биографије и библиографије гостујућих наставника</w:t>
      </w:r>
      <w:bookmarkEnd w:id="66"/>
    </w:p>
    <w:p w:rsidR="00D37A59" w:rsidRDefault="00D37A59" w:rsidP="00D37A59">
      <w:pPr>
        <w:tabs>
          <w:tab w:val="left" w:pos="851"/>
        </w:tabs>
        <w:spacing w:after="0" w:line="240" w:lineRule="auto"/>
        <w:ind w:firstLine="540"/>
        <w:contextualSpacing/>
        <w:jc w:val="both"/>
        <w:rPr>
          <w:rFonts w:ascii="Times New Roman" w:hAnsi="Times New Roman" w:cs="Times New Roman"/>
          <w:b/>
          <w:sz w:val="24"/>
          <w:szCs w:val="24"/>
          <w:lang w:val="sr-Cyrl-BA"/>
        </w:rPr>
      </w:pPr>
    </w:p>
    <w:p w:rsidR="009853FF" w:rsidRDefault="009853FF" w:rsidP="004156FA">
      <w:pPr>
        <w:spacing w:after="0" w:line="240" w:lineRule="auto"/>
        <w:jc w:val="both"/>
        <w:rPr>
          <w:rFonts w:ascii="Times New Roman" w:eastAsia="Times New Roman" w:hAnsi="Times New Roman" w:cs="Times New Roman"/>
          <w:b/>
          <w:noProof/>
          <w:sz w:val="24"/>
          <w:szCs w:val="24"/>
          <w:lang w:val="sr-Cyrl-BA"/>
        </w:rPr>
      </w:pPr>
      <w:r>
        <w:rPr>
          <w:rFonts w:ascii="Times New Roman" w:eastAsia="Times New Roman" w:hAnsi="Times New Roman" w:cs="Times New Roman"/>
          <w:b/>
          <w:noProof/>
          <w:sz w:val="24"/>
          <w:szCs w:val="24"/>
          <w:lang w:val="sr-Cyrl-BA"/>
        </w:rPr>
        <w:t>Проф. др Тамара Џамоња Игњатовић</w:t>
      </w:r>
    </w:p>
    <w:p w:rsidR="004156FA" w:rsidRDefault="004156FA" w:rsidP="004156FA">
      <w:pPr>
        <w:spacing w:after="0" w:line="240" w:lineRule="auto"/>
        <w:jc w:val="both"/>
        <w:rPr>
          <w:rFonts w:ascii="Times New Roman" w:eastAsia="Times New Roman" w:hAnsi="Times New Roman" w:cs="Times New Roman"/>
          <w:noProof/>
          <w:sz w:val="24"/>
          <w:szCs w:val="24"/>
          <w:lang w:val="sr-Cyrl-BA"/>
        </w:rPr>
      </w:pPr>
    </w:p>
    <w:p w:rsidR="009853FF" w:rsidRPr="009853FF" w:rsidRDefault="009853FF" w:rsidP="004156FA">
      <w:pPr>
        <w:spacing w:after="0" w:line="240" w:lineRule="auto"/>
        <w:jc w:val="both"/>
        <w:rPr>
          <w:rFonts w:ascii="Times New Roman" w:eastAsia="Times New Roman" w:hAnsi="Times New Roman" w:cs="Times New Roman"/>
          <w:b/>
          <w:noProof/>
          <w:sz w:val="24"/>
          <w:szCs w:val="24"/>
          <w:lang w:val="sr-Cyrl-BA"/>
        </w:rPr>
      </w:pPr>
      <w:r w:rsidRPr="009853FF">
        <w:rPr>
          <w:rFonts w:ascii="Times New Roman" w:eastAsia="Times New Roman" w:hAnsi="Times New Roman" w:cs="Times New Roman"/>
          <w:b/>
          <w:noProof/>
          <w:sz w:val="24"/>
          <w:szCs w:val="24"/>
          <w:lang w:val="sr-Cyrl-BA"/>
        </w:rPr>
        <w:t>Биографија</w:t>
      </w:r>
    </w:p>
    <w:p w:rsidR="004156FA" w:rsidRDefault="004156FA" w:rsidP="004156FA">
      <w:pPr>
        <w:spacing w:after="0" w:line="240" w:lineRule="auto"/>
        <w:ind w:firstLine="720"/>
        <w:jc w:val="both"/>
        <w:rPr>
          <w:rFonts w:ascii="Times New Roman" w:eastAsia="Times New Roman" w:hAnsi="Times New Roman" w:cs="Times New Roman"/>
          <w:sz w:val="24"/>
          <w:szCs w:val="24"/>
          <w:lang w:val="sr-Cyrl-BA"/>
        </w:rPr>
      </w:pPr>
      <w:r w:rsidRPr="00683E36">
        <w:rPr>
          <w:rFonts w:ascii="Times New Roman" w:eastAsia="Times New Roman" w:hAnsi="Times New Roman" w:cs="Times New Roman"/>
          <w:noProof/>
          <w:sz w:val="24"/>
          <w:szCs w:val="24"/>
        </w:rPr>
        <w:t>Проф. др Тамара Џамоња Игњатовић запослена је на Фа</w:t>
      </w:r>
      <w:r>
        <w:rPr>
          <w:rFonts w:ascii="Times New Roman" w:eastAsia="Times New Roman" w:hAnsi="Times New Roman" w:cs="Times New Roman"/>
          <w:noProof/>
          <w:sz w:val="24"/>
          <w:szCs w:val="24"/>
        </w:rPr>
        <w:t>к</w:t>
      </w:r>
      <w:r w:rsidRPr="00683E36">
        <w:rPr>
          <w:rFonts w:ascii="Times New Roman" w:eastAsia="Times New Roman" w:hAnsi="Times New Roman" w:cs="Times New Roman"/>
          <w:noProof/>
          <w:sz w:val="24"/>
          <w:szCs w:val="24"/>
        </w:rPr>
        <w:t>улте</w:t>
      </w:r>
      <w:r w:rsidRPr="00683E36">
        <w:rPr>
          <w:rFonts w:ascii="Times New Roman" w:eastAsia="Times New Roman" w:hAnsi="Times New Roman" w:cs="Times New Roman"/>
          <w:noProof/>
          <w:sz w:val="24"/>
          <w:szCs w:val="24"/>
          <w:lang w:val="sr-Cyrl-BA"/>
        </w:rPr>
        <w:t>ту</w:t>
      </w:r>
      <w:r>
        <w:rPr>
          <w:rFonts w:ascii="Times New Roman" w:eastAsia="Times New Roman" w:hAnsi="Times New Roman" w:cs="Times New Roman"/>
          <w:noProof/>
          <w:sz w:val="24"/>
          <w:szCs w:val="24"/>
          <w:lang w:val="sr-Cyrl-BA"/>
        </w:rPr>
        <w:t xml:space="preserve"> политичких наука Универзи</w:t>
      </w:r>
      <w:r w:rsidRPr="00683E36">
        <w:rPr>
          <w:rFonts w:ascii="Times New Roman" w:eastAsia="Times New Roman" w:hAnsi="Times New Roman" w:cs="Times New Roman"/>
          <w:noProof/>
          <w:sz w:val="24"/>
          <w:szCs w:val="24"/>
          <w:lang w:val="sr-Cyrl-BA"/>
        </w:rPr>
        <w:t>тета у Београду, гдје на</w:t>
      </w:r>
      <w:r>
        <w:rPr>
          <w:rFonts w:ascii="Times New Roman" w:eastAsia="Times New Roman" w:hAnsi="Times New Roman" w:cs="Times New Roman"/>
          <w:noProof/>
          <w:sz w:val="24"/>
          <w:szCs w:val="24"/>
          <w:lang w:val="sr-Cyrl-BA"/>
        </w:rPr>
        <w:t xml:space="preserve"> основном сту</w:t>
      </w:r>
      <w:r w:rsidRPr="00683E36">
        <w:rPr>
          <w:rFonts w:ascii="Times New Roman" w:eastAsia="Times New Roman" w:hAnsi="Times New Roman" w:cs="Times New Roman"/>
          <w:noProof/>
          <w:sz w:val="24"/>
          <w:szCs w:val="24"/>
          <w:lang w:val="sr-Cyrl-BA"/>
        </w:rPr>
        <w:t>дију предаје</w:t>
      </w:r>
      <w:r w:rsidR="009853FF">
        <w:rPr>
          <w:rFonts w:ascii="Times New Roman" w:eastAsia="Times New Roman" w:hAnsi="Times New Roman" w:cs="Times New Roman"/>
          <w:noProof/>
          <w:sz w:val="24"/>
          <w:szCs w:val="24"/>
          <w:lang w:val="sr-Cyrl-BA"/>
        </w:rPr>
        <w:t xml:space="preserve"> </w:t>
      </w:r>
      <w:r w:rsidRPr="00683E36">
        <w:rPr>
          <w:rFonts w:ascii="Times New Roman" w:eastAsia="Times New Roman" w:hAnsi="Times New Roman" w:cs="Times New Roman"/>
          <w:noProof/>
          <w:sz w:val="24"/>
          <w:szCs w:val="24"/>
          <w:lang w:val="sr-Cyrl-BA"/>
        </w:rPr>
        <w:t>предмете Комуникацијске вјештине, Увод у психологију, Развојн</w:t>
      </w:r>
      <w:r>
        <w:rPr>
          <w:rFonts w:ascii="Times New Roman" w:eastAsia="Times New Roman" w:hAnsi="Times New Roman" w:cs="Times New Roman"/>
          <w:noProof/>
          <w:sz w:val="24"/>
          <w:szCs w:val="24"/>
          <w:lang w:val="sr-Cyrl-BA"/>
        </w:rPr>
        <w:t>а</w:t>
      </w:r>
      <w:r w:rsidRPr="00683E36">
        <w:rPr>
          <w:rFonts w:ascii="Times New Roman" w:eastAsia="Times New Roman" w:hAnsi="Times New Roman" w:cs="Times New Roman"/>
          <w:noProof/>
          <w:sz w:val="24"/>
          <w:szCs w:val="24"/>
          <w:lang w:val="sr-Cyrl-BA"/>
        </w:rPr>
        <w:t xml:space="preserve"> психологиј</w:t>
      </w:r>
      <w:r>
        <w:rPr>
          <w:rFonts w:ascii="Times New Roman" w:eastAsia="Times New Roman" w:hAnsi="Times New Roman" w:cs="Times New Roman"/>
          <w:noProof/>
          <w:sz w:val="24"/>
          <w:szCs w:val="24"/>
          <w:lang w:val="sr-Cyrl-BA"/>
        </w:rPr>
        <w:t>а</w:t>
      </w:r>
      <w:r w:rsidR="009853FF">
        <w:rPr>
          <w:rFonts w:ascii="Times New Roman" w:eastAsia="Times New Roman" w:hAnsi="Times New Roman" w:cs="Times New Roman"/>
          <w:noProof/>
          <w:sz w:val="24"/>
          <w:szCs w:val="24"/>
          <w:lang w:val="sr-Cyrl-BA"/>
        </w:rPr>
        <w:t xml:space="preserve"> </w:t>
      </w:r>
      <w:r>
        <w:rPr>
          <w:rFonts w:ascii="Times New Roman" w:eastAsia="Times New Roman" w:hAnsi="Times New Roman" w:cs="Times New Roman"/>
          <w:noProof/>
          <w:sz w:val="24"/>
          <w:szCs w:val="24"/>
          <w:lang w:val="sr-Cyrl-BA"/>
        </w:rPr>
        <w:t>и Геронтологија</w:t>
      </w:r>
      <w:r w:rsidRPr="00683E36">
        <w:rPr>
          <w:rFonts w:ascii="Times New Roman" w:eastAsia="Times New Roman" w:hAnsi="Times New Roman" w:cs="Times New Roman"/>
          <w:noProof/>
          <w:sz w:val="24"/>
          <w:szCs w:val="24"/>
          <w:lang w:val="sr-Cyrl-BA"/>
        </w:rPr>
        <w:t>. На мастер студију предаје Увод у медијацију, а на докторском Развој и понашање у социјалном окружењу. Д</w:t>
      </w:r>
      <w:r w:rsidRPr="00683E36">
        <w:rPr>
          <w:rFonts w:ascii="Times New Roman" w:eastAsia="Times New Roman" w:hAnsi="Times New Roman" w:cs="Times New Roman"/>
          <w:noProof/>
          <w:sz w:val="24"/>
          <w:szCs w:val="24"/>
        </w:rPr>
        <w:t xml:space="preserve">о сада је руководила академским (једногодишњим и двогодишњим) специјалистичким студијама из Медијације на ФПН, а </w:t>
      </w:r>
      <w:r w:rsidRPr="00683E36">
        <w:rPr>
          <w:rFonts w:ascii="Times New Roman" w:eastAsia="Times New Roman" w:hAnsi="Times New Roman" w:cs="Times New Roman"/>
          <w:sz w:val="24"/>
          <w:szCs w:val="24"/>
        </w:rPr>
        <w:t>обавља</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функцију</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шефа</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Одељења</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засоцијалну</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политику и социјални</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рад</w:t>
      </w:r>
      <w:r w:rsidRPr="00683E36">
        <w:rPr>
          <w:rFonts w:ascii="Times New Roman" w:eastAsia="Times New Roman" w:hAnsi="Times New Roman" w:cs="Times New Roman"/>
          <w:sz w:val="24"/>
          <w:szCs w:val="24"/>
          <w:lang w:val="sr-Cyrl-BA"/>
        </w:rPr>
        <w:t xml:space="preserve">, те је </w:t>
      </w:r>
      <w:r w:rsidRPr="00683E36">
        <w:rPr>
          <w:rFonts w:ascii="Times New Roman" w:eastAsia="Times New Roman" w:hAnsi="Times New Roman" w:cs="Times New Roman"/>
          <w:sz w:val="24"/>
          <w:szCs w:val="24"/>
        </w:rPr>
        <w:t>руководилац</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Центра</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за</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истраживања у социјалној</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политици и социјалном</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раду</w:t>
      </w:r>
      <w:r w:rsidRPr="00683E36">
        <w:rPr>
          <w:rFonts w:ascii="Times New Roman" w:eastAsia="Times New Roman" w:hAnsi="Times New Roman" w:cs="Times New Roman"/>
          <w:sz w:val="24"/>
          <w:szCs w:val="24"/>
          <w:lang w:val="sr-Cyrl-BA"/>
        </w:rPr>
        <w:t xml:space="preserve">. </w:t>
      </w:r>
    </w:p>
    <w:p w:rsidR="004156FA" w:rsidRDefault="004156FA" w:rsidP="004156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BA"/>
        </w:rPr>
        <w:t>Ч</w:t>
      </w:r>
      <w:r w:rsidRPr="00683E36">
        <w:rPr>
          <w:rFonts w:ascii="Times New Roman" w:eastAsia="Times New Roman" w:hAnsi="Times New Roman" w:cs="Times New Roman"/>
          <w:sz w:val="24"/>
          <w:szCs w:val="24"/>
        </w:rPr>
        <w:t>лан</w:t>
      </w:r>
      <w:r w:rsidR="009853FF">
        <w:rPr>
          <w:rFonts w:ascii="Times New Roman" w:eastAsia="Times New Roman" w:hAnsi="Times New Roman" w:cs="Times New Roman"/>
          <w:sz w:val="24"/>
          <w:szCs w:val="24"/>
          <w:lang w:val="sr-Cyrl-BA"/>
        </w:rPr>
        <w:t xml:space="preserve"> </w:t>
      </w:r>
      <w:r>
        <w:rPr>
          <w:rFonts w:ascii="Times New Roman" w:eastAsia="Times New Roman" w:hAnsi="Times New Roman" w:cs="Times New Roman"/>
          <w:sz w:val="24"/>
          <w:szCs w:val="24"/>
          <w:lang w:val="sr-Cyrl-BA"/>
        </w:rPr>
        <w:t xml:space="preserve">је </w:t>
      </w:r>
      <w:r w:rsidRPr="00683E36">
        <w:rPr>
          <w:rFonts w:ascii="Times New Roman" w:eastAsia="Times New Roman" w:hAnsi="Times New Roman" w:cs="Times New Roman"/>
          <w:sz w:val="24"/>
          <w:szCs w:val="24"/>
        </w:rPr>
        <w:t>редакције</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часописа</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Психолошка</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истраживања</w:t>
      </w:r>
      <w:r>
        <w:rPr>
          <w:rFonts w:ascii="Times New Roman" w:eastAsia="Times New Roman" w:hAnsi="Times New Roman" w:cs="Times New Roman"/>
          <w:sz w:val="24"/>
          <w:szCs w:val="24"/>
          <w:lang w:val="sr-Cyrl-BA"/>
        </w:rPr>
        <w:t>,</w:t>
      </w:r>
      <w:r w:rsidR="009853FF">
        <w:rPr>
          <w:rFonts w:ascii="Times New Roman" w:eastAsia="Times New Roman" w:hAnsi="Times New Roman" w:cs="Times New Roman"/>
          <w:sz w:val="24"/>
          <w:szCs w:val="24"/>
          <w:lang w:val="sr-Cyrl-BA"/>
        </w:rPr>
        <w:t xml:space="preserve"> </w:t>
      </w:r>
      <w:r>
        <w:rPr>
          <w:rFonts w:ascii="Times New Roman" w:eastAsia="Times New Roman" w:hAnsi="Times New Roman" w:cs="Times New Roman"/>
          <w:noProof/>
          <w:sz w:val="24"/>
          <w:szCs w:val="24"/>
        </w:rPr>
        <w:t>аутор</w:t>
      </w:r>
      <w:r w:rsidRPr="00683E36">
        <w:rPr>
          <w:rFonts w:ascii="Times New Roman" w:eastAsia="Times New Roman" w:hAnsi="Times New Roman" w:cs="Times New Roman"/>
          <w:noProof/>
          <w:sz w:val="24"/>
          <w:szCs w:val="24"/>
        </w:rPr>
        <w:t xml:space="preserve"> и тренер акредитованих програма обуке из Медијације, учесник радне групе именоване од Министра правде за израду новог Закона о Медијацији, члан Програмског одбора Републичког центра за медијацију и члан Асоцијације медијатора Србије.</w:t>
      </w:r>
    </w:p>
    <w:p w:rsidR="004156FA" w:rsidRPr="00683E36" w:rsidRDefault="004156FA" w:rsidP="004156FA">
      <w:pPr>
        <w:spacing w:after="0"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Добитница је н</w:t>
      </w:r>
      <w:r w:rsidRPr="00683E36">
        <w:rPr>
          <w:rFonts w:ascii="Times New Roman" w:eastAsia="Times New Roman" w:hAnsi="Times New Roman" w:cs="Times New Roman"/>
          <w:sz w:val="24"/>
          <w:szCs w:val="24"/>
        </w:rPr>
        <w:t>аград</w:t>
      </w:r>
      <w:r>
        <w:rPr>
          <w:rFonts w:ascii="Times New Roman" w:eastAsia="Times New Roman" w:hAnsi="Times New Roman" w:cs="Times New Roman"/>
          <w:sz w:val="24"/>
          <w:szCs w:val="24"/>
          <w:lang w:val="sr-Cyrl-BA"/>
        </w:rPr>
        <w:t>е</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Друштва</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психолога</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Србије</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i/>
          <w:iCs/>
          <w:sz w:val="24"/>
          <w:szCs w:val="24"/>
        </w:rPr>
        <w:t>Љуба</w:t>
      </w:r>
      <w:r w:rsidR="009853FF">
        <w:rPr>
          <w:rFonts w:ascii="Times New Roman" w:eastAsia="Times New Roman" w:hAnsi="Times New Roman" w:cs="Times New Roman"/>
          <w:i/>
          <w:iCs/>
          <w:sz w:val="24"/>
          <w:szCs w:val="24"/>
          <w:lang w:val="sr-Cyrl-BA"/>
        </w:rPr>
        <w:t xml:space="preserve"> </w:t>
      </w:r>
      <w:r w:rsidRPr="00683E36">
        <w:rPr>
          <w:rFonts w:ascii="Times New Roman" w:eastAsia="Times New Roman" w:hAnsi="Times New Roman" w:cs="Times New Roman"/>
          <w:i/>
          <w:iCs/>
          <w:sz w:val="24"/>
          <w:szCs w:val="24"/>
        </w:rPr>
        <w:t>Стојић</w:t>
      </w:r>
      <w:r w:rsidR="009853FF">
        <w:rPr>
          <w:rFonts w:ascii="Times New Roman" w:eastAsia="Times New Roman" w:hAnsi="Times New Roman" w:cs="Times New Roman"/>
          <w:i/>
          <w:iCs/>
          <w:sz w:val="24"/>
          <w:szCs w:val="24"/>
          <w:lang w:val="sr-Cyrl-BA"/>
        </w:rPr>
        <w:t xml:space="preserve"> </w:t>
      </w:r>
      <w:r w:rsidRPr="00683E36">
        <w:rPr>
          <w:rFonts w:ascii="Times New Roman" w:eastAsia="Times New Roman" w:hAnsi="Times New Roman" w:cs="Times New Roman"/>
          <w:sz w:val="24"/>
          <w:szCs w:val="24"/>
        </w:rPr>
        <w:t>за</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допринос</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развоју</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психолошке</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струке у Србији</w:t>
      </w:r>
      <w:r>
        <w:rPr>
          <w:rFonts w:ascii="Times New Roman" w:eastAsia="Times New Roman" w:hAnsi="Times New Roman" w:cs="Times New Roman"/>
          <w:sz w:val="24"/>
          <w:szCs w:val="24"/>
          <w:lang w:val="sr-Cyrl-BA"/>
        </w:rPr>
        <w:t>.</w:t>
      </w:r>
    </w:p>
    <w:p w:rsidR="004156FA" w:rsidRPr="00683E36" w:rsidRDefault="004156FA" w:rsidP="004156FA">
      <w:p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b/>
          <w:bCs/>
          <w:sz w:val="24"/>
          <w:szCs w:val="24"/>
        </w:rPr>
        <w:t>Образовање </w:t>
      </w:r>
    </w:p>
    <w:p w:rsidR="004156FA" w:rsidRPr="00683E36" w:rsidRDefault="004156FA" w:rsidP="006E21E5">
      <w:pPr>
        <w:numPr>
          <w:ilvl w:val="0"/>
          <w:numId w:val="82"/>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1997        Докторат- клиничка</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психологија- Филозофскифакултет,Београд</w:t>
      </w:r>
    </w:p>
    <w:p w:rsidR="004156FA" w:rsidRPr="00683E36" w:rsidRDefault="004156FA" w:rsidP="006E21E5">
      <w:pPr>
        <w:numPr>
          <w:ilvl w:val="0"/>
          <w:numId w:val="82"/>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1993        Магистарскирад –клиничка</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психологија- Филозофски</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факултет, Београд</w:t>
      </w:r>
    </w:p>
    <w:p w:rsidR="004156FA" w:rsidRPr="00683E36" w:rsidRDefault="004156FA" w:rsidP="006E21E5">
      <w:pPr>
        <w:numPr>
          <w:ilvl w:val="0"/>
          <w:numId w:val="82"/>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1992        Специјализација</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из</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медицинске</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психологије</w:t>
      </w:r>
      <w:r w:rsidR="006E21E5">
        <w:rPr>
          <w:rFonts w:ascii="Times New Roman" w:eastAsia="Times New Roman" w:hAnsi="Times New Roman" w:cs="Times New Roman"/>
          <w:sz w:val="24"/>
          <w:szCs w:val="24"/>
          <w:lang w:val="sr-Cyrl-BA"/>
        </w:rPr>
        <w:t xml:space="preserve"> </w:t>
      </w:r>
      <w:r w:rsidR="006E21E5">
        <w:rPr>
          <w:rFonts w:ascii="Times New Roman" w:eastAsia="Times New Roman" w:hAnsi="Times New Roman" w:cs="Times New Roman"/>
          <w:sz w:val="24"/>
          <w:szCs w:val="24"/>
        </w:rPr>
        <w:t>–</w:t>
      </w:r>
      <w:r w:rsidRPr="00683E36">
        <w:rPr>
          <w:rFonts w:ascii="Times New Roman" w:eastAsia="Times New Roman" w:hAnsi="Times New Roman" w:cs="Times New Roman"/>
          <w:sz w:val="24"/>
          <w:szCs w:val="24"/>
        </w:rPr>
        <w:t xml:space="preserve"> Медицински</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факултет, Београд</w:t>
      </w:r>
    </w:p>
    <w:p w:rsidR="004156FA" w:rsidRPr="00683E36" w:rsidRDefault="004156FA" w:rsidP="006E21E5">
      <w:pPr>
        <w:numPr>
          <w:ilvl w:val="0"/>
          <w:numId w:val="82"/>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1984        Дипломски</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испит – клиничка</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психологија</w:t>
      </w:r>
      <w:r w:rsidR="006E21E5">
        <w:rPr>
          <w:rFonts w:ascii="Times New Roman" w:eastAsia="Times New Roman" w:hAnsi="Times New Roman" w:cs="Times New Roman"/>
          <w:sz w:val="24"/>
          <w:szCs w:val="24"/>
          <w:lang w:val="sr-Cyrl-BA"/>
        </w:rPr>
        <w:t xml:space="preserve"> </w:t>
      </w:r>
      <w:r w:rsidR="006E21E5">
        <w:rPr>
          <w:rFonts w:ascii="Times New Roman" w:eastAsia="Times New Roman" w:hAnsi="Times New Roman" w:cs="Times New Roman"/>
          <w:sz w:val="24"/>
          <w:szCs w:val="24"/>
        </w:rPr>
        <w:t>–</w:t>
      </w:r>
      <w:r w:rsidRPr="00683E36">
        <w:rPr>
          <w:rFonts w:ascii="Times New Roman" w:eastAsia="Times New Roman" w:hAnsi="Times New Roman" w:cs="Times New Roman"/>
          <w:sz w:val="24"/>
          <w:szCs w:val="24"/>
        </w:rPr>
        <w:t xml:space="preserve"> Филозофски</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факултет, Београд</w:t>
      </w:r>
    </w:p>
    <w:p w:rsidR="004156FA" w:rsidRPr="00683E36" w:rsidRDefault="004156FA" w:rsidP="004156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683E36">
        <w:rPr>
          <w:rFonts w:ascii="Times New Roman" w:eastAsia="Times New Roman" w:hAnsi="Times New Roman" w:cs="Times New Roman"/>
          <w:b/>
          <w:bCs/>
          <w:sz w:val="24"/>
          <w:szCs w:val="24"/>
        </w:rPr>
        <w:t>Претходна</w:t>
      </w:r>
      <w:r>
        <w:rPr>
          <w:rFonts w:ascii="Times New Roman" w:eastAsia="Times New Roman" w:hAnsi="Times New Roman" w:cs="Times New Roman"/>
          <w:b/>
          <w:bCs/>
          <w:sz w:val="24"/>
          <w:szCs w:val="24"/>
          <w:lang w:val="sr-Cyrl-BA"/>
        </w:rPr>
        <w:t xml:space="preserve"> </w:t>
      </w:r>
      <w:r w:rsidRPr="00683E36">
        <w:rPr>
          <w:rFonts w:ascii="Times New Roman" w:eastAsia="Times New Roman" w:hAnsi="Times New Roman" w:cs="Times New Roman"/>
          <w:b/>
          <w:bCs/>
          <w:sz w:val="24"/>
          <w:szCs w:val="24"/>
        </w:rPr>
        <w:t>запослења </w:t>
      </w:r>
    </w:p>
    <w:p w:rsidR="004156FA" w:rsidRPr="00683E36" w:rsidRDefault="004156FA" w:rsidP="004156FA">
      <w:pPr>
        <w:numPr>
          <w:ilvl w:val="0"/>
          <w:numId w:val="83"/>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1985- 2000  Институт</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за</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психијатрију, Клинички</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центар</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Србије, Београд</w:t>
      </w:r>
    </w:p>
    <w:p w:rsidR="004156FA" w:rsidRPr="00683E36" w:rsidRDefault="004156FA" w:rsidP="004156FA">
      <w:pPr>
        <w:numPr>
          <w:ilvl w:val="0"/>
          <w:numId w:val="83"/>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2000-      Факултет</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политичких</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наука</w:t>
      </w:r>
    </w:p>
    <w:p w:rsidR="004156FA" w:rsidRPr="00683E36" w:rsidRDefault="004156FA" w:rsidP="004156FA">
      <w:p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 </w:t>
      </w:r>
      <w:r w:rsidRPr="00683E36">
        <w:rPr>
          <w:rFonts w:ascii="Times New Roman" w:eastAsia="Times New Roman" w:hAnsi="Times New Roman" w:cs="Times New Roman"/>
          <w:b/>
          <w:bCs/>
          <w:sz w:val="24"/>
          <w:szCs w:val="24"/>
        </w:rPr>
        <w:t>Важнији</w:t>
      </w:r>
      <w:r>
        <w:rPr>
          <w:rFonts w:ascii="Times New Roman" w:eastAsia="Times New Roman" w:hAnsi="Times New Roman" w:cs="Times New Roman"/>
          <w:b/>
          <w:bCs/>
          <w:sz w:val="24"/>
          <w:szCs w:val="24"/>
          <w:lang w:val="sr-Cyrl-BA"/>
        </w:rPr>
        <w:t xml:space="preserve"> </w:t>
      </w:r>
      <w:r w:rsidRPr="00683E36">
        <w:rPr>
          <w:rFonts w:ascii="Times New Roman" w:eastAsia="Times New Roman" w:hAnsi="Times New Roman" w:cs="Times New Roman"/>
          <w:b/>
          <w:bCs/>
          <w:sz w:val="24"/>
          <w:szCs w:val="24"/>
        </w:rPr>
        <w:t>истраживачки</w:t>
      </w:r>
      <w:r>
        <w:rPr>
          <w:rFonts w:ascii="Times New Roman" w:eastAsia="Times New Roman" w:hAnsi="Times New Roman" w:cs="Times New Roman"/>
          <w:b/>
          <w:bCs/>
          <w:sz w:val="24"/>
          <w:szCs w:val="24"/>
          <w:lang w:val="sr-Cyrl-BA"/>
        </w:rPr>
        <w:t xml:space="preserve"> </w:t>
      </w:r>
      <w:r w:rsidRPr="00683E36">
        <w:rPr>
          <w:rFonts w:ascii="Times New Roman" w:eastAsia="Times New Roman" w:hAnsi="Times New Roman" w:cs="Times New Roman"/>
          <w:b/>
          <w:bCs/>
          <w:sz w:val="24"/>
          <w:szCs w:val="24"/>
        </w:rPr>
        <w:t>пројекти</w:t>
      </w:r>
    </w:p>
    <w:p w:rsidR="004156FA" w:rsidRPr="00683E36" w:rsidRDefault="004156FA" w:rsidP="004156FA">
      <w:pPr>
        <w:numPr>
          <w:ilvl w:val="0"/>
          <w:numId w:val="85"/>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2015-2017 Monitoring the outcomes of community services for families with children with disability nad juvenile offenders IPA project, UNICEF and Faculty for Political Studies</w:t>
      </w:r>
    </w:p>
    <w:p w:rsidR="004156FA" w:rsidRPr="00683E36" w:rsidRDefault="004156FA" w:rsidP="004156FA">
      <w:pPr>
        <w:numPr>
          <w:ilvl w:val="0"/>
          <w:numId w:val="85"/>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2014-2017 Tempus project – Strengthening Higher Education for Social Policy making and Social Services delivery (SHESPSS)</w:t>
      </w:r>
      <w:r w:rsidRPr="00683E36">
        <w:rPr>
          <w:rFonts w:ascii="Times New Roman" w:eastAsia="Times New Roman" w:hAnsi="Times New Roman" w:cs="Times New Roman"/>
          <w:sz w:val="24"/>
          <w:szCs w:val="24"/>
        </w:rPr>
        <w:br/>
        <w:t>2011-2012 Advancing social welfare for vulnerable groups of children and their families, IPA 2008 project, UNICEF and Faculty for Political Studies</w:t>
      </w:r>
    </w:p>
    <w:p w:rsidR="004156FA" w:rsidRPr="00683E36" w:rsidRDefault="004156FA" w:rsidP="004156FA">
      <w:pPr>
        <w:numPr>
          <w:ilvl w:val="0"/>
          <w:numId w:val="85"/>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2011-2014 Temperament and structure of personality disorders symptoms, Ministry for education, science and technology development (No.175013), Republic of Serbia</w:t>
      </w:r>
    </w:p>
    <w:p w:rsidR="004156FA" w:rsidRPr="00683E36" w:rsidRDefault="004156FA" w:rsidP="004156FA">
      <w:pPr>
        <w:numPr>
          <w:ilvl w:val="0"/>
          <w:numId w:val="85"/>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2010-2015 Criminal in Srbija: phenomenology, riscs and possible social interventions Ministry for education, science and technology development (No.47011), Republic of Serbia</w:t>
      </w:r>
    </w:p>
    <w:p w:rsidR="004156FA" w:rsidRPr="00683E36" w:rsidRDefault="004156FA" w:rsidP="004156FA">
      <w:pPr>
        <w:numPr>
          <w:ilvl w:val="0"/>
          <w:numId w:val="85"/>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2008-2010. Gender policy in education in Serbia- gender equality among students at Belgrade University (no. 159011), Ministry for science and technology development</w:t>
      </w:r>
    </w:p>
    <w:p w:rsidR="004156FA" w:rsidRPr="00683E36" w:rsidRDefault="004156FA" w:rsidP="004156FA">
      <w:p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 </w:t>
      </w:r>
      <w:r w:rsidRPr="00683E36">
        <w:rPr>
          <w:rFonts w:ascii="Times New Roman" w:eastAsia="Times New Roman" w:hAnsi="Times New Roman" w:cs="Times New Roman"/>
          <w:b/>
          <w:bCs/>
          <w:sz w:val="24"/>
          <w:szCs w:val="24"/>
        </w:rPr>
        <w:t>Чланство у професионалним (стручним) удружењима (опционо)</w:t>
      </w:r>
    </w:p>
    <w:p w:rsidR="004156FA" w:rsidRPr="00683E36" w:rsidRDefault="004156FA" w:rsidP="004156FA">
      <w:pPr>
        <w:numPr>
          <w:ilvl w:val="0"/>
          <w:numId w:val="86"/>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Друштво</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психолога</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Србије (ДПС)</w:t>
      </w:r>
    </w:p>
    <w:p w:rsidR="004156FA" w:rsidRPr="00683E36" w:rsidRDefault="004156FA" w:rsidP="004156FA">
      <w:pPr>
        <w:numPr>
          <w:ilvl w:val="0"/>
          <w:numId w:val="86"/>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Национално</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удружење</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медијатора</w:t>
      </w:r>
      <w:r w:rsidR="006E21E5">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Србије (НУМС)</w:t>
      </w:r>
    </w:p>
    <w:p w:rsidR="004156FA" w:rsidRPr="00683E36" w:rsidRDefault="006E21E5" w:rsidP="004156FA">
      <w:pPr>
        <w:numPr>
          <w:ilvl w:val="0"/>
          <w:numId w:val="86"/>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Ч</w:t>
      </w:r>
      <w:r w:rsidR="004156FA" w:rsidRPr="00683E36">
        <w:rPr>
          <w:rFonts w:ascii="Times New Roman" w:eastAsia="Times New Roman" w:hAnsi="Times New Roman" w:cs="Times New Roman"/>
          <w:sz w:val="24"/>
          <w:szCs w:val="24"/>
        </w:rPr>
        <w:t>лан</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Савета</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Коморе</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социјалне</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заштите</w:t>
      </w:r>
    </w:p>
    <w:p w:rsidR="004156FA" w:rsidRPr="00683E36" w:rsidRDefault="006E21E5" w:rsidP="004156FA">
      <w:pPr>
        <w:numPr>
          <w:ilvl w:val="0"/>
          <w:numId w:val="86"/>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Ч</w:t>
      </w:r>
      <w:r w:rsidR="004156FA" w:rsidRPr="00683E36">
        <w:rPr>
          <w:rFonts w:ascii="Times New Roman" w:eastAsia="Times New Roman" w:hAnsi="Times New Roman" w:cs="Times New Roman"/>
          <w:sz w:val="24"/>
          <w:szCs w:val="24"/>
        </w:rPr>
        <w:t>лан</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Комисије</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за</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акредитацију</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програма</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обуке</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Републичког</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Завода</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за</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социјалну</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заштиту</w:t>
      </w:r>
    </w:p>
    <w:p w:rsidR="004156FA" w:rsidRPr="00683E36" w:rsidRDefault="006E21E5" w:rsidP="004156FA">
      <w:pPr>
        <w:numPr>
          <w:ilvl w:val="0"/>
          <w:numId w:val="86"/>
        </w:numPr>
        <w:spacing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Ч</w:t>
      </w:r>
      <w:r w:rsidR="004156FA" w:rsidRPr="00683E36">
        <w:rPr>
          <w:rFonts w:ascii="Times New Roman" w:eastAsia="Times New Roman" w:hAnsi="Times New Roman" w:cs="Times New Roman"/>
          <w:sz w:val="24"/>
          <w:szCs w:val="24"/>
        </w:rPr>
        <w:t>лан</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Надзорног</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одбора</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Центра</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за</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примењену</w:t>
      </w:r>
      <w:r>
        <w:rPr>
          <w:rFonts w:ascii="Times New Roman" w:eastAsia="Times New Roman" w:hAnsi="Times New Roman" w:cs="Times New Roman"/>
          <w:sz w:val="24"/>
          <w:szCs w:val="24"/>
          <w:lang w:val="sr-Cyrl-BA"/>
        </w:rPr>
        <w:t xml:space="preserve"> </w:t>
      </w:r>
      <w:r w:rsidR="004156FA" w:rsidRPr="00683E36">
        <w:rPr>
          <w:rFonts w:ascii="Times New Roman" w:eastAsia="Times New Roman" w:hAnsi="Times New Roman" w:cs="Times New Roman"/>
          <w:sz w:val="24"/>
          <w:szCs w:val="24"/>
        </w:rPr>
        <w:t>психологију</w:t>
      </w:r>
    </w:p>
    <w:p w:rsidR="004156FA" w:rsidRPr="00683E36" w:rsidRDefault="009853FF" w:rsidP="004156FA">
      <w:pPr>
        <w:spacing w:before="100" w:beforeAutospacing="1" w:after="0"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b/>
          <w:bCs/>
          <w:sz w:val="24"/>
          <w:szCs w:val="24"/>
          <w:lang w:val="sr-Cyrl-BA"/>
        </w:rPr>
        <w:t>Библиографија</w:t>
      </w:r>
      <w:r w:rsidR="004156FA">
        <w:rPr>
          <w:rFonts w:ascii="Times New Roman" w:eastAsia="Times New Roman" w:hAnsi="Times New Roman" w:cs="Times New Roman"/>
          <w:b/>
          <w:bCs/>
          <w:sz w:val="24"/>
          <w:szCs w:val="24"/>
          <w:lang w:val="sr-Cyrl-BA"/>
        </w:rPr>
        <w:t xml:space="preserve"> – важнији радови</w:t>
      </w:r>
    </w:p>
    <w:p w:rsidR="004156FA" w:rsidRPr="00683E36" w:rsidRDefault="004156FA" w:rsidP="004156FA">
      <w:pPr>
        <w:numPr>
          <w:ilvl w:val="0"/>
          <w:numId w:val="84"/>
        </w:numPr>
        <w:spacing w:before="100" w:beforeAutospacing="1"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 xml:space="preserve">Dukanac, V., Džamonja-Ignjatović, V., Milanović, M., Popović-Ćitić, B. (2016). Differences in temperament and character dimensions in adolescents with various conduct disorders   </w:t>
      </w:r>
      <w:r w:rsidRPr="00683E36">
        <w:rPr>
          <w:rFonts w:ascii="Times New Roman" w:eastAsia="Times New Roman" w:hAnsi="Times New Roman" w:cs="Times New Roman"/>
          <w:i/>
          <w:iCs/>
          <w:sz w:val="24"/>
          <w:szCs w:val="24"/>
        </w:rPr>
        <w:t xml:space="preserve">Vojnosanitestskipregled, </w:t>
      </w:r>
      <w:r w:rsidRPr="00683E36">
        <w:rPr>
          <w:rFonts w:ascii="Times New Roman" w:eastAsia="Times New Roman" w:hAnsi="Times New Roman" w:cs="Times New Roman"/>
          <w:sz w:val="24"/>
          <w:szCs w:val="24"/>
        </w:rPr>
        <w:t>73(4): 353–359.</w:t>
      </w:r>
    </w:p>
    <w:p w:rsidR="004156FA" w:rsidRPr="00683E36" w:rsidRDefault="004156FA" w:rsidP="004156FA">
      <w:pPr>
        <w:numPr>
          <w:ilvl w:val="0"/>
          <w:numId w:val="84"/>
        </w:numPr>
        <w:spacing w:before="100" w:beforeAutospacing="1"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DžamonjaIgnjatović, T., Milanović, M., Duhaček, D. (2015) Structure and underlying value of preferable gender characteristics among the students of Belgrade University, </w:t>
      </w:r>
      <w:r w:rsidRPr="00683E36">
        <w:rPr>
          <w:rFonts w:ascii="Times New Roman" w:eastAsia="Times New Roman" w:hAnsi="Times New Roman" w:cs="Times New Roman"/>
          <w:i/>
          <w:iCs/>
          <w:sz w:val="24"/>
          <w:szCs w:val="24"/>
        </w:rPr>
        <w:t>Primenjenapsihologija</w:t>
      </w:r>
      <w:r w:rsidRPr="00683E36">
        <w:rPr>
          <w:rFonts w:ascii="Times New Roman" w:eastAsia="Times New Roman" w:hAnsi="Times New Roman" w:cs="Times New Roman"/>
          <w:sz w:val="24"/>
          <w:szCs w:val="24"/>
        </w:rPr>
        <w:t>, ISSN 1821-0147, 2015, vol. 8, 4, str. 395-414,</w:t>
      </w:r>
    </w:p>
    <w:p w:rsidR="004156FA" w:rsidRPr="00683E36" w:rsidRDefault="004156FA" w:rsidP="004156FA">
      <w:pPr>
        <w:numPr>
          <w:ilvl w:val="0"/>
          <w:numId w:val="84"/>
        </w:numPr>
        <w:spacing w:before="100" w:beforeAutospacing="1"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 xml:space="preserve">DžamonjaIgnjatović T., Milanović M., Dukanac V. (2014), Belgrade Adolescent Personality Inventory: Bridging the Gap between Personality Assessment in Children and Adults, </w:t>
      </w:r>
      <w:r w:rsidRPr="00683E36">
        <w:rPr>
          <w:rFonts w:ascii="Times New Roman" w:eastAsia="Times New Roman" w:hAnsi="Times New Roman" w:cs="Times New Roman"/>
          <w:i/>
          <w:iCs/>
          <w:sz w:val="24"/>
          <w:szCs w:val="24"/>
        </w:rPr>
        <w:t>Psihološkaistraživanja,</w:t>
      </w:r>
      <w:r w:rsidRPr="00683E36">
        <w:rPr>
          <w:rFonts w:ascii="Times New Roman" w:eastAsia="Times New Roman" w:hAnsi="Times New Roman" w:cs="Times New Roman"/>
          <w:sz w:val="24"/>
          <w:szCs w:val="24"/>
        </w:rPr>
        <w:t xml:space="preserve"> Vol. XVII (1), jun 2014. str.35-53.</w:t>
      </w:r>
    </w:p>
    <w:p w:rsidR="004156FA" w:rsidRPr="00683E36" w:rsidRDefault="004156FA" w:rsidP="004156FA">
      <w:pPr>
        <w:numPr>
          <w:ilvl w:val="0"/>
          <w:numId w:val="84"/>
        </w:numPr>
        <w:spacing w:before="100" w:beforeAutospacing="1"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 xml:space="preserve">DžamonjaIgnjatović,T., Smith,L.B, DjuricJocic, D., Milanovic M. (2013),  A Comparison of New and Revisited Rorchach Measures of Schizophrenic Functioning in a Serbian Sample. </w:t>
      </w:r>
      <w:r w:rsidRPr="00683E36">
        <w:rPr>
          <w:rFonts w:ascii="Times New Roman" w:eastAsia="Times New Roman" w:hAnsi="Times New Roman" w:cs="Times New Roman"/>
          <w:i/>
          <w:iCs/>
          <w:sz w:val="24"/>
          <w:szCs w:val="24"/>
        </w:rPr>
        <w:t xml:space="preserve">Journal of Personality Assessment, </w:t>
      </w:r>
      <w:r w:rsidRPr="00683E36">
        <w:rPr>
          <w:rFonts w:ascii="Times New Roman" w:eastAsia="Times New Roman" w:hAnsi="Times New Roman" w:cs="Times New Roman"/>
          <w:sz w:val="24"/>
          <w:szCs w:val="24"/>
        </w:rPr>
        <w:t>  vol. 95, (5), Sept-Octob. 2013. p. 471-479.</w:t>
      </w:r>
    </w:p>
    <w:p w:rsidR="004156FA" w:rsidRPr="00683E36" w:rsidRDefault="004156FA" w:rsidP="004156FA">
      <w:pPr>
        <w:numPr>
          <w:ilvl w:val="0"/>
          <w:numId w:val="84"/>
        </w:numPr>
        <w:spacing w:before="100" w:beforeAutospacing="1"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Marić Z., Džamonja</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Ignjatović T., (2011). Evaluacija</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efekata</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programa</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namenjenog</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unapređenju</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veština</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i</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motivacije</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za</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traženje</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posla,  </w:t>
      </w:r>
      <w:r w:rsidRPr="00683E36">
        <w:rPr>
          <w:rFonts w:ascii="Times New Roman" w:eastAsia="Times New Roman" w:hAnsi="Times New Roman" w:cs="Times New Roman"/>
          <w:i/>
          <w:iCs/>
          <w:sz w:val="24"/>
          <w:szCs w:val="24"/>
        </w:rPr>
        <w:t>Psihologija,</w:t>
      </w:r>
      <w:r w:rsidRPr="00683E36">
        <w:rPr>
          <w:rFonts w:ascii="Times New Roman" w:eastAsia="Times New Roman" w:hAnsi="Times New Roman" w:cs="Times New Roman"/>
          <w:sz w:val="24"/>
          <w:szCs w:val="24"/>
        </w:rPr>
        <w:t xml:space="preserve"> Vol. 44(2), p.131–148</w:t>
      </w:r>
    </w:p>
    <w:p w:rsidR="004156FA" w:rsidRPr="00683E36" w:rsidRDefault="004156FA" w:rsidP="004156FA">
      <w:pPr>
        <w:numPr>
          <w:ilvl w:val="0"/>
          <w:numId w:val="84"/>
        </w:numPr>
        <w:spacing w:before="100" w:beforeAutospacing="1"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Džamonja</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 xml:space="preserve">Ignjatović, T., Svrakic, D., Svrakic, N., Divac Jovanovic, M., Cloninger, R. (2010), Cross Cultural Validation of the revised Temperament and Character Inventory (TCI R): Serbian Data, </w:t>
      </w:r>
      <w:r w:rsidRPr="00683E36">
        <w:rPr>
          <w:rFonts w:ascii="Times New Roman" w:eastAsia="Times New Roman" w:hAnsi="Times New Roman" w:cs="Times New Roman"/>
          <w:i/>
          <w:iCs/>
          <w:sz w:val="24"/>
          <w:szCs w:val="24"/>
        </w:rPr>
        <w:t>Comprehensive Psychiatry</w:t>
      </w:r>
      <w:r w:rsidRPr="00683E36">
        <w:rPr>
          <w:rFonts w:ascii="Times New Roman" w:eastAsia="Times New Roman" w:hAnsi="Times New Roman" w:cs="Times New Roman"/>
          <w:sz w:val="24"/>
          <w:szCs w:val="24"/>
        </w:rPr>
        <w:t>, 51, p.649–655.</w:t>
      </w:r>
    </w:p>
    <w:p w:rsidR="004156FA" w:rsidRPr="00683E36" w:rsidRDefault="004156FA" w:rsidP="004156FA">
      <w:pPr>
        <w:numPr>
          <w:ilvl w:val="0"/>
          <w:numId w:val="84"/>
        </w:numPr>
        <w:spacing w:before="100" w:beforeAutospacing="1"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 xml:space="preserve">Dukanac, V., DžamonjaIgnjatović, T. (2008) Cross Cultural Comparison of JTCI Inventory of Temperament and Character Scores of 11-13 Year Olds. </w:t>
      </w:r>
      <w:r>
        <w:rPr>
          <w:rFonts w:ascii="Times New Roman" w:eastAsia="Times New Roman" w:hAnsi="Times New Roman" w:cs="Times New Roman"/>
          <w:i/>
          <w:iCs/>
          <w:sz w:val="24"/>
          <w:szCs w:val="24"/>
        </w:rPr>
        <w:t>Psihologija</w:t>
      </w:r>
      <w:r w:rsidRPr="00683E36">
        <w:rPr>
          <w:rFonts w:ascii="Times New Roman" w:eastAsia="Times New Roman" w:hAnsi="Times New Roman" w:cs="Times New Roman"/>
          <w:sz w:val="24"/>
          <w:szCs w:val="24"/>
        </w:rPr>
        <w:t xml:space="preserve">, Vol. 41, br. 2, p. 177-194. </w:t>
      </w:r>
      <w:r w:rsidRPr="00683E36">
        <w:rPr>
          <w:rFonts w:ascii="Times New Roman" w:eastAsia="Times New Roman" w:hAnsi="Times New Roman" w:cs="Times New Roman"/>
          <w:b/>
          <w:bCs/>
          <w:sz w:val="24"/>
          <w:szCs w:val="24"/>
        </w:rPr>
        <w:t> </w:t>
      </w:r>
    </w:p>
    <w:p w:rsidR="004156FA" w:rsidRPr="00683E36" w:rsidRDefault="004156FA" w:rsidP="004156FA">
      <w:pPr>
        <w:numPr>
          <w:ilvl w:val="0"/>
          <w:numId w:val="84"/>
        </w:numPr>
        <w:spacing w:before="100" w:beforeAutospacing="1"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Džamonja</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Ignjatović, T., Knežević, G. (2005) Psychobiolgy model of temperament and character- validation i cross-cultural comparison</w:t>
      </w:r>
      <w:r w:rsidRPr="00683E36">
        <w:rPr>
          <w:rFonts w:ascii="Times New Roman" w:eastAsia="Times New Roman" w:hAnsi="Times New Roman" w:cs="Times New Roman"/>
          <w:i/>
          <w:iCs/>
          <w:sz w:val="24"/>
          <w:szCs w:val="24"/>
        </w:rPr>
        <w:t>, Psychologija</w:t>
      </w:r>
      <w:r w:rsidRPr="00683E36">
        <w:rPr>
          <w:rFonts w:ascii="Times New Roman" w:eastAsia="Times New Roman" w:hAnsi="Times New Roman" w:cs="Times New Roman"/>
          <w:sz w:val="24"/>
          <w:szCs w:val="24"/>
        </w:rPr>
        <w:t>, Vol. 38, (3), p. 295-309.</w:t>
      </w:r>
    </w:p>
    <w:p w:rsidR="004156FA" w:rsidRPr="00683E36" w:rsidRDefault="004156FA" w:rsidP="004156FA">
      <w:pPr>
        <w:numPr>
          <w:ilvl w:val="0"/>
          <w:numId w:val="84"/>
        </w:numPr>
        <w:spacing w:before="100" w:beforeAutospacing="1"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Džamonja</w:t>
      </w:r>
      <w:r w:rsidR="009853FF">
        <w:rPr>
          <w:rFonts w:ascii="Times New Roman" w:eastAsia="Times New Roman" w:hAnsi="Times New Roman" w:cs="Times New Roman"/>
          <w:sz w:val="24"/>
          <w:szCs w:val="24"/>
          <w:lang w:val="sr-Cyrl-BA"/>
        </w:rPr>
        <w:t xml:space="preserve"> </w:t>
      </w:r>
      <w:r w:rsidRPr="00683E36">
        <w:rPr>
          <w:rFonts w:ascii="Times New Roman" w:eastAsia="Times New Roman" w:hAnsi="Times New Roman" w:cs="Times New Roman"/>
          <w:sz w:val="24"/>
          <w:szCs w:val="24"/>
        </w:rPr>
        <w:t xml:space="preserve">Ignjatovic,T. DjuricJocic, D. (2004) Research of characteristics and clinical application of Ego Impairment Index, </w:t>
      </w:r>
      <w:r w:rsidRPr="00683E36">
        <w:rPr>
          <w:rFonts w:ascii="Times New Roman" w:eastAsia="Times New Roman" w:hAnsi="Times New Roman" w:cs="Times New Roman"/>
          <w:i/>
          <w:iCs/>
          <w:sz w:val="24"/>
          <w:szCs w:val="24"/>
        </w:rPr>
        <w:t>Psychologija,</w:t>
      </w:r>
      <w:r w:rsidRPr="00683E36">
        <w:rPr>
          <w:rFonts w:ascii="Times New Roman" w:eastAsia="Times New Roman" w:hAnsi="Times New Roman" w:cs="Times New Roman"/>
          <w:sz w:val="24"/>
          <w:szCs w:val="24"/>
        </w:rPr>
        <w:t xml:space="preserve"> Vol. 37, (1), p. 51-62.</w:t>
      </w:r>
    </w:p>
    <w:p w:rsidR="004156FA" w:rsidRPr="00683E36" w:rsidRDefault="004156FA" w:rsidP="004156FA">
      <w:pPr>
        <w:numPr>
          <w:ilvl w:val="0"/>
          <w:numId w:val="84"/>
        </w:numPr>
        <w:spacing w:before="100" w:beforeAutospacing="1" w:after="0" w:line="240" w:lineRule="auto"/>
        <w:jc w:val="both"/>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Džamonja T., Svrakic D. (2003) Western Personality Models Applied in Eastern Europe: Yugoslav Data, Comprehensive Psychiatry, Vol.44. No.1, p. 51-60.</w:t>
      </w:r>
    </w:p>
    <w:p w:rsidR="004156FA" w:rsidRPr="00683E36" w:rsidRDefault="004156FA" w:rsidP="004156FA">
      <w:pPr>
        <w:spacing w:before="100" w:beforeAutospacing="1" w:after="100" w:afterAutospacing="1" w:line="240" w:lineRule="auto"/>
        <w:rPr>
          <w:rFonts w:ascii="Times New Roman" w:eastAsia="Times New Roman" w:hAnsi="Times New Roman" w:cs="Times New Roman"/>
          <w:sz w:val="24"/>
          <w:szCs w:val="24"/>
        </w:rPr>
      </w:pPr>
      <w:r w:rsidRPr="00683E36">
        <w:rPr>
          <w:rFonts w:ascii="Times New Roman" w:eastAsia="Times New Roman" w:hAnsi="Times New Roman" w:cs="Times New Roman"/>
          <w:sz w:val="24"/>
          <w:szCs w:val="24"/>
        </w:rPr>
        <w:t> </w:t>
      </w:r>
    </w:p>
    <w:p w:rsidR="004156FA" w:rsidRPr="00683E36" w:rsidRDefault="004156FA" w:rsidP="004156FA">
      <w:pPr>
        <w:spacing w:before="100" w:beforeAutospacing="1" w:after="100" w:afterAutospacing="1" w:line="240" w:lineRule="auto"/>
        <w:ind w:left="720"/>
        <w:rPr>
          <w:rFonts w:ascii="Times New Roman" w:eastAsia="Times New Roman" w:hAnsi="Times New Roman" w:cs="Times New Roman"/>
          <w:sz w:val="24"/>
          <w:szCs w:val="24"/>
        </w:rPr>
      </w:pPr>
    </w:p>
    <w:p w:rsidR="004156FA" w:rsidRDefault="004156FA" w:rsidP="004156FA"/>
    <w:p w:rsidR="004156FA" w:rsidRDefault="004156FA" w:rsidP="00D37A59">
      <w:pPr>
        <w:jc w:val="both"/>
        <w:rPr>
          <w:rFonts w:ascii="Times New Roman" w:hAnsi="Times New Roman" w:cs="Times New Roman"/>
          <w:sz w:val="24"/>
          <w:szCs w:val="24"/>
          <w:lang w:val="sr-Cyrl-BA"/>
        </w:rPr>
      </w:pPr>
    </w:p>
    <w:p w:rsidR="00D37A59" w:rsidRDefault="004156FA" w:rsidP="00D37A59">
      <w:pPr>
        <w:jc w:val="both"/>
        <w:rPr>
          <w:rFonts w:ascii="Arial Narrow" w:eastAsia="Times New Roman" w:hAnsi="Arial Narrow" w:cs="Times New Roman"/>
          <w:b/>
          <w:bCs/>
          <w:noProof/>
          <w:spacing w:val="10"/>
          <w:sz w:val="28"/>
          <w:szCs w:val="32"/>
          <w:lang w:val="sr-Cyrl-BA" w:eastAsia="ar-SA"/>
        </w:rPr>
      </w:pPr>
      <w:r>
        <w:rPr>
          <w:rFonts w:ascii="Times New Roman" w:hAnsi="Times New Roman" w:cs="Times New Roman"/>
          <w:sz w:val="24"/>
          <w:szCs w:val="24"/>
          <w:lang w:val="sr-Cyrl-BA"/>
        </w:rPr>
        <w:t xml:space="preserve">Напомена: </w:t>
      </w:r>
      <w:r w:rsidR="00D37A59" w:rsidRPr="000914F1">
        <w:rPr>
          <w:rFonts w:ascii="Times New Roman" w:hAnsi="Times New Roman" w:cs="Times New Roman"/>
          <w:sz w:val="24"/>
          <w:szCs w:val="24"/>
          <w:lang w:val="sr-Cyrl-BA"/>
        </w:rPr>
        <w:t xml:space="preserve">Биографије са библиографијама наставника и сарадника запослених на Универзитету у Бањој Луци налазе се у бази података е-запослени на веб страници Универзитета у Бањој Луци  web:  zaposleni.unibl.org/login.  </w:t>
      </w:r>
    </w:p>
    <w:p w:rsidR="002239EA" w:rsidRDefault="002239EA" w:rsidP="002A6B38">
      <w:pPr>
        <w:pStyle w:val="ListParagraph"/>
        <w:spacing w:after="0" w:line="240" w:lineRule="auto"/>
        <w:ind w:firstLine="540"/>
        <w:jc w:val="both"/>
        <w:rPr>
          <w:rFonts w:ascii="Times New Roman" w:hAnsi="Times New Roman" w:cs="Times New Roman"/>
          <w:color w:val="FF0000"/>
          <w:sz w:val="24"/>
          <w:szCs w:val="24"/>
          <w:lang w:val="sr-Cyrl-BA"/>
        </w:rPr>
      </w:pPr>
    </w:p>
    <w:p w:rsidR="00E13EA1" w:rsidRDefault="00E13EA1" w:rsidP="002A6B38">
      <w:pPr>
        <w:pStyle w:val="ListParagraph"/>
        <w:spacing w:after="0" w:line="240" w:lineRule="auto"/>
        <w:ind w:firstLine="540"/>
        <w:jc w:val="both"/>
        <w:rPr>
          <w:rFonts w:ascii="Times New Roman" w:hAnsi="Times New Roman" w:cs="Times New Roman"/>
          <w:color w:val="FF0000"/>
          <w:sz w:val="24"/>
          <w:szCs w:val="24"/>
          <w:lang w:val="sr-Cyrl-BA"/>
        </w:rPr>
      </w:pPr>
    </w:p>
    <w:p w:rsidR="00E13EA1" w:rsidRPr="009853FF" w:rsidRDefault="00E13EA1" w:rsidP="009853FF">
      <w:pPr>
        <w:spacing w:after="0" w:line="240" w:lineRule="auto"/>
        <w:jc w:val="both"/>
        <w:rPr>
          <w:rFonts w:ascii="Times New Roman" w:hAnsi="Times New Roman" w:cs="Times New Roman"/>
          <w:color w:val="FF0000"/>
          <w:sz w:val="24"/>
          <w:szCs w:val="24"/>
          <w:lang w:val="sr-Cyrl-BA"/>
        </w:rPr>
      </w:pPr>
    </w:p>
    <w:p w:rsidR="00D37A59" w:rsidRDefault="00D37A59" w:rsidP="00D37A59">
      <w:pPr>
        <w:pStyle w:val="Heading2"/>
        <w:contextualSpacing/>
        <w:rPr>
          <w:lang w:val="sr-Cyrl-BA"/>
        </w:rPr>
      </w:pPr>
      <w:bookmarkStart w:id="67" w:name="_Toc492538112"/>
      <w:r>
        <w:rPr>
          <w:lang w:val="sr-Cyrl-BA"/>
        </w:rPr>
        <w:t xml:space="preserve">4.  </w:t>
      </w:r>
      <w:r w:rsidR="00437537" w:rsidRPr="00091999">
        <w:rPr>
          <w:lang w:val="sr-Cyrl-BA"/>
        </w:rPr>
        <w:t>У</w:t>
      </w:r>
      <w:r w:rsidR="00091999" w:rsidRPr="00091999">
        <w:rPr>
          <w:lang w:val="sr-Cyrl-BA"/>
        </w:rPr>
        <w:t>слови и критеријуми за упис на мастер студије Социјални рад</w:t>
      </w:r>
      <w:bookmarkEnd w:id="67"/>
    </w:p>
    <w:p w:rsidR="00437537" w:rsidRPr="00091999" w:rsidRDefault="00091999" w:rsidP="00D37A59">
      <w:pPr>
        <w:pStyle w:val="Heading2"/>
        <w:contextualSpacing/>
        <w:rPr>
          <w:lang w:val="sr-Cyrl-BA"/>
        </w:rPr>
      </w:pPr>
      <w:r w:rsidRPr="00091999">
        <w:rPr>
          <w:lang w:val="sr-Cyrl-BA"/>
        </w:rPr>
        <w:t xml:space="preserve">     </w:t>
      </w:r>
    </w:p>
    <w:p w:rsidR="00437537" w:rsidRDefault="00437537" w:rsidP="00437537">
      <w:pPr>
        <w:spacing w:after="120" w:line="240" w:lineRule="auto"/>
        <w:ind w:firstLine="567"/>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На други циклус студија Социјални рад Факултета политичких наука Универзитета у Бањој Луци могу се уписати: </w:t>
      </w:r>
    </w:p>
    <w:p w:rsidR="003604BE" w:rsidRDefault="003604BE" w:rsidP="003604BE">
      <w:pPr>
        <w:pStyle w:val="ListParagraph"/>
        <w:numPr>
          <w:ilvl w:val="0"/>
          <w:numId w:val="1"/>
        </w:numPr>
        <w:spacing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Кандидати са завршеним првим циклусом студија из области друштвених наука: социјалног рада, политикологије, социологије, новинарства и комуникологије, права, јавне управе, економије и сл. који се вреднује са 240 </w:t>
      </w:r>
      <w:r>
        <w:rPr>
          <w:rFonts w:ascii="Times New Roman" w:hAnsi="Times New Roman" w:cs="Times New Roman"/>
          <w:sz w:val="24"/>
          <w:szCs w:val="24"/>
        </w:rPr>
        <w:t>ECTS</w:t>
      </w:r>
      <w:r>
        <w:rPr>
          <w:rFonts w:ascii="Times New Roman" w:hAnsi="Times New Roman" w:cs="Times New Roman"/>
          <w:sz w:val="24"/>
          <w:szCs w:val="24"/>
          <w:lang w:val="sr-Cyrl-BA"/>
        </w:rPr>
        <w:t xml:space="preserve"> бодова;</w:t>
      </w:r>
    </w:p>
    <w:p w:rsidR="00437537" w:rsidRPr="003604BE" w:rsidRDefault="003604BE" w:rsidP="003604BE">
      <w:pPr>
        <w:pStyle w:val="ListParagraph"/>
        <w:numPr>
          <w:ilvl w:val="0"/>
          <w:numId w:val="1"/>
        </w:numPr>
        <w:spacing w:after="120" w:line="240" w:lineRule="auto"/>
        <w:jc w:val="both"/>
        <w:rPr>
          <w:rFonts w:ascii="Times New Roman" w:hAnsi="Times New Roman" w:cs="Times New Roman"/>
          <w:sz w:val="24"/>
          <w:szCs w:val="24"/>
          <w:lang w:val="sr-Cyrl-BA"/>
        </w:rPr>
      </w:pPr>
      <w:r w:rsidRPr="003604BE">
        <w:rPr>
          <w:rFonts w:ascii="Times New Roman" w:hAnsi="Times New Roman" w:cs="Times New Roman"/>
          <w:sz w:val="24"/>
          <w:szCs w:val="24"/>
          <w:lang w:val="sr-Cyrl-BA"/>
        </w:rPr>
        <w:t xml:space="preserve">Кандидати са завршеним првим циклусом студија из сродних области друштвених и хуманистичких наука који се вреднује са 240 </w:t>
      </w:r>
      <w:r w:rsidRPr="003604BE">
        <w:rPr>
          <w:rFonts w:ascii="Times New Roman" w:hAnsi="Times New Roman" w:cs="Times New Roman"/>
          <w:sz w:val="24"/>
          <w:szCs w:val="24"/>
        </w:rPr>
        <w:t>ECTS</w:t>
      </w:r>
      <w:r w:rsidRPr="003604BE">
        <w:rPr>
          <w:rFonts w:ascii="Times New Roman" w:hAnsi="Times New Roman" w:cs="Times New Roman"/>
          <w:sz w:val="24"/>
          <w:szCs w:val="24"/>
          <w:lang w:val="sr-Cyrl-BA"/>
        </w:rPr>
        <w:t xml:space="preserve"> бодова (психологије, педагогије, специјалне педагогије и сл.);</w:t>
      </w:r>
    </w:p>
    <w:p w:rsidR="00437537" w:rsidRDefault="00437537" w:rsidP="00437537">
      <w:pPr>
        <w:pStyle w:val="ListParagraph"/>
        <w:numPr>
          <w:ilvl w:val="0"/>
          <w:numId w:val="1"/>
        </w:numPr>
        <w:spacing w:after="12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Кандидати који су завршили дипломске студије из претходно наведених области у трајању од четири године, као и предболоњске студије и стекли академска звања из области социјалног рада, као и других сродних области друштвених и хуманистичких наука уз полагање диференцијалних испита, о чему одлучује комисија за пријем.</w:t>
      </w:r>
    </w:p>
    <w:p w:rsidR="00437537" w:rsidRDefault="00437537" w:rsidP="00437537">
      <w:pPr>
        <w:pStyle w:val="ListParagraph"/>
        <w:spacing w:after="120" w:line="240" w:lineRule="auto"/>
        <w:ind w:left="0" w:firstLine="567"/>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Услови и критерији за упис на други циклус Социјални рад Факултета политичких наука Универзитета у Бањој Луци дефинисани су Правилима студирања на </w:t>
      </w:r>
      <w:r>
        <w:rPr>
          <w:rFonts w:ascii="Times New Roman" w:hAnsi="Times New Roman" w:cs="Times New Roman"/>
          <w:sz w:val="24"/>
          <w:szCs w:val="24"/>
        </w:rPr>
        <w:t>I</w:t>
      </w:r>
      <w:r>
        <w:rPr>
          <w:rFonts w:ascii="Times New Roman" w:hAnsi="Times New Roman" w:cs="Times New Roman"/>
          <w:sz w:val="24"/>
          <w:szCs w:val="24"/>
          <w:lang w:val="sr-Cyrl-BA"/>
        </w:rPr>
        <w:t xml:space="preserve"> и </w:t>
      </w:r>
      <w:r>
        <w:rPr>
          <w:rFonts w:ascii="Times New Roman" w:hAnsi="Times New Roman" w:cs="Times New Roman"/>
          <w:sz w:val="24"/>
          <w:szCs w:val="24"/>
        </w:rPr>
        <w:t>II</w:t>
      </w:r>
      <w:r>
        <w:rPr>
          <w:rFonts w:ascii="Times New Roman" w:hAnsi="Times New Roman" w:cs="Times New Roman"/>
          <w:sz w:val="24"/>
          <w:szCs w:val="24"/>
          <w:lang w:val="sr-Cyrl-BA"/>
        </w:rPr>
        <w:t xml:space="preserve"> циклусу студија Универзитета у Бањој Луци и актима Факултета. </w:t>
      </w:r>
    </w:p>
    <w:p w:rsidR="00437537" w:rsidRDefault="00437537" w:rsidP="00437537">
      <w:pPr>
        <w:pStyle w:val="ListParagraph"/>
        <w:spacing w:after="120" w:line="240" w:lineRule="auto"/>
        <w:ind w:left="0" w:firstLine="567"/>
        <w:jc w:val="both"/>
        <w:rPr>
          <w:rFonts w:ascii="Times New Roman" w:hAnsi="Times New Roman" w:cs="Times New Roman"/>
          <w:sz w:val="24"/>
          <w:szCs w:val="24"/>
          <w:lang w:val="sr-Cyrl-BA"/>
        </w:rPr>
      </w:pPr>
    </w:p>
    <w:p w:rsidR="00437537" w:rsidRPr="00D37A59" w:rsidRDefault="00D37A59" w:rsidP="00D37A59">
      <w:pPr>
        <w:pStyle w:val="Heading2"/>
        <w:rPr>
          <w:lang w:val="sr-Cyrl-BA"/>
        </w:rPr>
      </w:pPr>
      <w:bookmarkStart w:id="68" w:name="_Toc492538113"/>
      <w:r>
        <w:rPr>
          <w:lang w:val="sr-Cyrl-BA"/>
        </w:rPr>
        <w:t xml:space="preserve">5. </w:t>
      </w:r>
      <w:r w:rsidR="00091999" w:rsidRPr="00D37A59">
        <w:rPr>
          <w:lang w:val="sr-Cyrl-BA"/>
        </w:rPr>
        <w:t>Структура и организација мастер студија социјални рад</w:t>
      </w:r>
      <w:bookmarkEnd w:id="68"/>
    </w:p>
    <w:p w:rsidR="00091999" w:rsidRDefault="00091999" w:rsidP="00C9081F">
      <w:pPr>
        <w:pStyle w:val="ListParagraph"/>
        <w:spacing w:line="240" w:lineRule="auto"/>
        <w:ind w:left="0" w:firstLine="540"/>
        <w:jc w:val="both"/>
        <w:rPr>
          <w:rFonts w:ascii="Times New Roman" w:hAnsi="Times New Roman" w:cs="Times New Roman"/>
          <w:sz w:val="24"/>
          <w:szCs w:val="24"/>
          <w:lang w:val="sr-Cyrl-BA"/>
        </w:rPr>
      </w:pPr>
    </w:p>
    <w:p w:rsidR="00C9081F" w:rsidRDefault="00C27E55" w:rsidP="00C9081F">
      <w:pPr>
        <w:pStyle w:val="ListParagraph"/>
        <w:spacing w:line="240" w:lineRule="auto"/>
        <w:ind w:left="0" w:firstLine="540"/>
        <w:jc w:val="both"/>
        <w:rPr>
          <w:rFonts w:ascii="Times New Roman" w:hAnsi="Times New Roman" w:cs="Times New Roman"/>
          <w:sz w:val="24"/>
          <w:szCs w:val="24"/>
          <w:lang w:val="sr-Cyrl-BA"/>
        </w:rPr>
      </w:pPr>
      <w:r w:rsidRPr="00C9081F">
        <w:rPr>
          <w:rFonts w:ascii="Times New Roman" w:hAnsi="Times New Roman" w:cs="Times New Roman"/>
          <w:sz w:val="24"/>
          <w:szCs w:val="24"/>
          <w:lang w:val="sr-Cyrl-BA"/>
        </w:rPr>
        <w:t>Мастер студије трају 1 (једну)</w:t>
      </w:r>
      <w:r>
        <w:rPr>
          <w:rFonts w:ascii="Times New Roman" w:hAnsi="Times New Roman" w:cs="Times New Roman"/>
          <w:sz w:val="24"/>
          <w:szCs w:val="24"/>
          <w:lang w:val="sr-Cyrl-BA"/>
        </w:rPr>
        <w:t xml:space="preserve"> академску годину, односно 2 (два) семестра. При изради наставног плана  уврштени су принципи Болоњске декларације. Сваки предмет има јасно дефинисан циљ, садржај, наставне активности и активности студената и </w:t>
      </w:r>
      <w:r w:rsidRPr="00E009FF">
        <w:rPr>
          <w:rFonts w:ascii="Times New Roman" w:hAnsi="Times New Roman" w:cs="Times New Roman"/>
          <w:sz w:val="24"/>
          <w:szCs w:val="24"/>
          <w:lang w:val="sr-Cyrl-BA"/>
        </w:rPr>
        <w:t>исходе учења. План и програм мастер студија се реализује путем наставе (предавања и вјежбе), радионица, дискусионих група, самосталног рада, менторског рада, самосталног стручно-истраживачког рада, израду и одбрану мастер рада.  У наставном плану наведени су сати које студент треба провести на предавањима и вјежбама,а други облици рада укомпоновани су у те сате, са јасним дефинисање силабуса сваког предмета.</w:t>
      </w:r>
    </w:p>
    <w:p w:rsidR="00C9081F" w:rsidRDefault="00C27E55" w:rsidP="00C9081F">
      <w:pPr>
        <w:pStyle w:val="ListParagraph"/>
        <w:spacing w:line="240" w:lineRule="auto"/>
        <w:ind w:left="0" w:firstLine="540"/>
        <w:jc w:val="both"/>
        <w:rPr>
          <w:rFonts w:ascii="Times New Roman" w:hAnsi="Times New Roman" w:cs="Times New Roman"/>
          <w:sz w:val="24"/>
          <w:szCs w:val="24"/>
          <w:lang w:val="sr-Cyrl-BA"/>
        </w:rPr>
      </w:pPr>
      <w:r w:rsidRPr="00E009FF">
        <w:rPr>
          <w:rFonts w:ascii="Times New Roman" w:hAnsi="Times New Roman" w:cs="Times New Roman"/>
          <w:sz w:val="24"/>
          <w:szCs w:val="24"/>
          <w:lang w:val="sr-Cyrl-BA"/>
        </w:rPr>
        <w:t xml:space="preserve">Рад студената континуирано се прати и оцјењује и резултати оцјене су  транспарентни за сваког студента. Оцјењивање се врши у складу са Правилима студирања на </w:t>
      </w:r>
      <w:r w:rsidRPr="00E009FF">
        <w:rPr>
          <w:rFonts w:ascii="Times New Roman" w:hAnsi="Times New Roman" w:cs="Times New Roman"/>
          <w:sz w:val="24"/>
          <w:szCs w:val="24"/>
        </w:rPr>
        <w:t xml:space="preserve">I </w:t>
      </w:r>
      <w:r w:rsidRPr="00E009FF">
        <w:rPr>
          <w:rFonts w:ascii="Times New Roman" w:hAnsi="Times New Roman" w:cs="Times New Roman"/>
          <w:sz w:val="24"/>
          <w:szCs w:val="24"/>
          <w:lang w:val="sr-Cyrl-BA"/>
        </w:rPr>
        <w:t>и</w:t>
      </w:r>
      <w:r w:rsidRPr="00E009FF">
        <w:rPr>
          <w:rFonts w:ascii="Times New Roman" w:hAnsi="Times New Roman" w:cs="Times New Roman"/>
          <w:sz w:val="24"/>
          <w:szCs w:val="24"/>
        </w:rPr>
        <w:t xml:space="preserve"> II </w:t>
      </w:r>
      <w:r w:rsidRPr="00E009FF">
        <w:rPr>
          <w:rFonts w:ascii="Times New Roman" w:hAnsi="Times New Roman" w:cs="Times New Roman"/>
          <w:sz w:val="24"/>
          <w:szCs w:val="24"/>
          <w:lang w:val="sr-Cyrl-BA"/>
        </w:rPr>
        <w:t xml:space="preserve">циклусу Универзитета у Бањој Луци. </w:t>
      </w:r>
    </w:p>
    <w:p w:rsidR="00C9081F" w:rsidRDefault="00C27E55" w:rsidP="00C9081F">
      <w:pPr>
        <w:pStyle w:val="ListParagraph"/>
        <w:spacing w:line="240" w:lineRule="auto"/>
        <w:ind w:left="0" w:firstLine="540"/>
        <w:jc w:val="both"/>
        <w:rPr>
          <w:rFonts w:ascii="Times New Roman" w:hAnsi="Times New Roman" w:cs="Times New Roman"/>
          <w:sz w:val="24"/>
          <w:szCs w:val="24"/>
          <w:lang w:val="sr-Cyrl-BA"/>
        </w:rPr>
      </w:pPr>
      <w:r w:rsidRPr="00E009FF">
        <w:rPr>
          <w:rFonts w:ascii="Times New Roman" w:hAnsi="Times New Roman" w:cs="Times New Roman"/>
          <w:sz w:val="24"/>
          <w:szCs w:val="24"/>
          <w:lang w:val="sr-Cyrl-BA"/>
        </w:rPr>
        <w:t xml:space="preserve">Број </w:t>
      </w:r>
      <w:r w:rsidRPr="00E009FF">
        <w:rPr>
          <w:rFonts w:ascii="Times New Roman" w:eastAsia="Calibri" w:hAnsi="Times New Roman" w:cs="Times New Roman"/>
          <w:sz w:val="24"/>
          <w:szCs w:val="24"/>
        </w:rPr>
        <w:t>ECTS</w:t>
      </w:r>
      <w:r w:rsidRPr="00E009FF">
        <w:rPr>
          <w:rFonts w:ascii="Times New Roman" w:hAnsi="Times New Roman" w:cs="Times New Roman"/>
          <w:sz w:val="24"/>
          <w:szCs w:val="24"/>
          <w:lang w:val="sr-Cyrl-BA"/>
        </w:rPr>
        <w:t xml:space="preserve"> бодова за све облике рада утврђени су за сваки предмет. У току студирања студент треба стећи 60 </w:t>
      </w:r>
      <w:r w:rsidRPr="00E009FF">
        <w:rPr>
          <w:rFonts w:ascii="Times New Roman" w:eastAsia="Calibri" w:hAnsi="Times New Roman" w:cs="Times New Roman"/>
          <w:sz w:val="24"/>
          <w:szCs w:val="24"/>
        </w:rPr>
        <w:t>ECTS</w:t>
      </w:r>
      <w:r w:rsidRPr="00E009FF">
        <w:rPr>
          <w:rFonts w:ascii="Times New Roman" w:hAnsi="Times New Roman" w:cs="Times New Roman"/>
          <w:sz w:val="24"/>
          <w:szCs w:val="24"/>
          <w:lang w:val="sr-Cyrl-BA"/>
        </w:rPr>
        <w:t xml:space="preserve"> бодова, односно у сваком семестру 30 </w:t>
      </w:r>
      <w:r w:rsidRPr="00E009FF">
        <w:rPr>
          <w:rFonts w:ascii="Times New Roman" w:eastAsia="Calibri" w:hAnsi="Times New Roman" w:cs="Times New Roman"/>
          <w:sz w:val="24"/>
          <w:szCs w:val="24"/>
        </w:rPr>
        <w:t>ECTS</w:t>
      </w:r>
      <w:r>
        <w:rPr>
          <w:rFonts w:ascii="Times New Roman" w:eastAsia="Calibri" w:hAnsi="Times New Roman" w:cs="Times New Roman"/>
          <w:sz w:val="24"/>
          <w:szCs w:val="24"/>
          <w:lang w:val="sr-Cyrl-BA"/>
        </w:rPr>
        <w:t xml:space="preserve"> </w:t>
      </w:r>
      <w:r w:rsidRPr="00E009FF">
        <w:rPr>
          <w:rFonts w:ascii="Times New Roman" w:hAnsi="Times New Roman" w:cs="Times New Roman"/>
          <w:sz w:val="24"/>
          <w:szCs w:val="24"/>
          <w:lang w:val="sr-Cyrl-BA"/>
        </w:rPr>
        <w:t xml:space="preserve">бодова. Сви предмети су једносеместрални. </w:t>
      </w:r>
    </w:p>
    <w:p w:rsidR="00C9081F" w:rsidRPr="00E009FF" w:rsidRDefault="00C9081F" w:rsidP="00C9081F">
      <w:pPr>
        <w:pStyle w:val="ListParagraph"/>
        <w:spacing w:line="240" w:lineRule="auto"/>
        <w:ind w:left="0" w:firstLine="540"/>
        <w:jc w:val="both"/>
        <w:rPr>
          <w:rFonts w:ascii="Times New Roman" w:hAnsi="Times New Roman" w:cs="Times New Roman"/>
          <w:sz w:val="24"/>
          <w:szCs w:val="24"/>
          <w:lang w:val="sr-Cyrl-BA"/>
        </w:rPr>
      </w:pPr>
      <w:r w:rsidRPr="00E009FF">
        <w:rPr>
          <w:rFonts w:ascii="Times New Roman" w:hAnsi="Times New Roman" w:cs="Times New Roman"/>
          <w:sz w:val="24"/>
          <w:szCs w:val="24"/>
          <w:lang w:val="sr-Cyrl-BA"/>
        </w:rPr>
        <w:t xml:space="preserve">Мастер студијама </w:t>
      </w:r>
      <w:r>
        <w:rPr>
          <w:rFonts w:ascii="Times New Roman" w:hAnsi="Times New Roman" w:cs="Times New Roman"/>
          <w:sz w:val="24"/>
          <w:szCs w:val="24"/>
          <w:lang w:val="sr-Cyrl-BA"/>
        </w:rPr>
        <w:t>С</w:t>
      </w:r>
      <w:r w:rsidRPr="00E009FF">
        <w:rPr>
          <w:rFonts w:ascii="Times New Roman" w:hAnsi="Times New Roman" w:cs="Times New Roman"/>
          <w:sz w:val="24"/>
          <w:szCs w:val="24"/>
          <w:lang w:val="sr-Cyrl-BA"/>
        </w:rPr>
        <w:t xml:space="preserve">оцијални рад </w:t>
      </w:r>
      <w:r>
        <w:rPr>
          <w:rFonts w:ascii="Times New Roman" w:hAnsi="Times New Roman" w:cs="Times New Roman"/>
          <w:sz w:val="24"/>
          <w:szCs w:val="24"/>
          <w:lang w:val="sr-Cyrl-BA"/>
        </w:rPr>
        <w:t xml:space="preserve">управља </w:t>
      </w:r>
      <w:r w:rsidRPr="00E009FF">
        <w:rPr>
          <w:rFonts w:ascii="Times New Roman" w:hAnsi="Times New Roman" w:cs="Times New Roman"/>
          <w:sz w:val="24"/>
          <w:szCs w:val="24"/>
          <w:lang w:val="sr-Cyrl-BA"/>
        </w:rPr>
        <w:t>студијски програм Социјални рад, Наставно научно вијеће и управа Факултета политичких наука Универзитета у Бањој Луци</w:t>
      </w:r>
      <w:r>
        <w:rPr>
          <w:rFonts w:ascii="Times New Roman" w:hAnsi="Times New Roman" w:cs="Times New Roman"/>
          <w:sz w:val="24"/>
          <w:szCs w:val="24"/>
          <w:lang w:val="sr-Cyrl-BA"/>
        </w:rPr>
        <w:t>.</w:t>
      </w:r>
    </w:p>
    <w:p w:rsidR="00C27E55" w:rsidRDefault="00C27E55" w:rsidP="00C27E55">
      <w:pPr>
        <w:spacing w:line="240" w:lineRule="auto"/>
        <w:ind w:firstLine="567"/>
        <w:contextualSpacing/>
        <w:jc w:val="both"/>
        <w:rPr>
          <w:rFonts w:ascii="Times New Roman" w:hAnsi="Times New Roman" w:cs="Times New Roman"/>
          <w:sz w:val="24"/>
          <w:szCs w:val="24"/>
          <w:lang w:val="sr-Cyrl-BA"/>
        </w:rPr>
      </w:pPr>
    </w:p>
    <w:p w:rsidR="00C27E55" w:rsidRDefault="00C27E55" w:rsidP="00C27E55">
      <w:pPr>
        <w:spacing w:line="240" w:lineRule="auto"/>
        <w:ind w:firstLine="567"/>
        <w:contextualSpacing/>
        <w:jc w:val="both"/>
        <w:rPr>
          <w:rFonts w:ascii="Times New Roman" w:hAnsi="Times New Roman" w:cs="Times New Roman"/>
          <w:sz w:val="24"/>
          <w:szCs w:val="24"/>
          <w:lang w:val="sr-Cyrl-BA"/>
        </w:rPr>
      </w:pPr>
    </w:p>
    <w:p w:rsidR="00C27E55" w:rsidRPr="00091999" w:rsidRDefault="00D37A59" w:rsidP="00E13EA1">
      <w:pPr>
        <w:pStyle w:val="Heading2"/>
        <w:ind w:left="270" w:hanging="270"/>
        <w:contextualSpacing/>
        <w:rPr>
          <w:lang w:val="sr-Cyrl-BA"/>
        </w:rPr>
      </w:pPr>
      <w:bookmarkStart w:id="69" w:name="_Toc492538114"/>
      <w:r>
        <w:rPr>
          <w:lang w:val="sr-Cyrl-BA"/>
        </w:rPr>
        <w:t xml:space="preserve">6. </w:t>
      </w:r>
      <w:r w:rsidR="00091999" w:rsidRPr="00D37A59">
        <w:rPr>
          <w:lang w:val="sr-Cyrl-BA"/>
        </w:rPr>
        <w:t>Компатибилност и подударност планова и програма мастер</w:t>
      </w:r>
      <w:r>
        <w:rPr>
          <w:lang w:val="sr-Cyrl-BA"/>
        </w:rPr>
        <w:t xml:space="preserve"> </w:t>
      </w:r>
      <w:r w:rsidR="00091999" w:rsidRPr="00091999">
        <w:rPr>
          <w:lang w:val="sr-Cyrl-BA"/>
        </w:rPr>
        <w:t>студија социјални рад са плановима и програмима других високошколских установа</w:t>
      </w:r>
      <w:bookmarkEnd w:id="69"/>
    </w:p>
    <w:p w:rsidR="00AB7880" w:rsidRDefault="00AB7880" w:rsidP="00D37A59">
      <w:pPr>
        <w:pStyle w:val="Heading2"/>
        <w:rPr>
          <w:sz w:val="24"/>
          <w:szCs w:val="24"/>
          <w:lang w:val="sr-Cyrl-BA"/>
        </w:rPr>
      </w:pPr>
    </w:p>
    <w:p w:rsidR="00AB7880" w:rsidRPr="00AB7880" w:rsidRDefault="00AB7880" w:rsidP="00C9081F">
      <w:pPr>
        <w:pStyle w:val="ListParagraph"/>
        <w:spacing w:line="240" w:lineRule="auto"/>
        <w:ind w:left="0" w:firstLine="540"/>
        <w:jc w:val="both"/>
        <w:rPr>
          <w:rFonts w:ascii="Times New Roman" w:eastAsia="Times New Roman" w:hAnsi="Times New Roman" w:cs="Times New Roman"/>
          <w:sz w:val="24"/>
          <w:szCs w:val="24"/>
          <w:lang w:val="sr-Cyrl-BA" w:eastAsia="en-GB"/>
        </w:rPr>
      </w:pPr>
      <w:r w:rsidRPr="00AB7880">
        <w:rPr>
          <w:rFonts w:ascii="Times New Roman" w:hAnsi="Times New Roman" w:cs="Times New Roman"/>
          <w:sz w:val="24"/>
          <w:szCs w:val="24"/>
          <w:lang w:val="sr-Cyrl-BA"/>
        </w:rPr>
        <w:t>На уневерзитетима у окружењу за поједина усмјерења постоје слични студији, док су нека усмјерења потпуно оргинална. Кад је у питању усмјерење Савремени социјални рад са дјецом и породицом н</w:t>
      </w:r>
      <w:r w:rsidR="00C27E55" w:rsidRPr="00AB7880">
        <w:rPr>
          <w:rFonts w:ascii="Times New Roman" w:eastAsia="Times New Roman" w:hAnsi="Times New Roman" w:cs="Times New Roman"/>
          <w:sz w:val="24"/>
          <w:szCs w:val="24"/>
          <w:lang w:val="sr-Cyrl-BA" w:eastAsia="en-GB"/>
        </w:rPr>
        <w:t>а другом циклусу студија, на универзитетима у окружењу (Сарајево, Београд, Загреб, Љубљана) не постоји идентичан програм</w:t>
      </w:r>
      <w:r w:rsidR="00C27E55" w:rsidRPr="00AB7880">
        <w:rPr>
          <w:rFonts w:ascii="Times New Roman" w:eastAsia="Times New Roman" w:hAnsi="Times New Roman" w:cs="Times New Roman"/>
          <w:sz w:val="24"/>
          <w:szCs w:val="24"/>
          <w:lang w:eastAsia="en-GB"/>
        </w:rPr>
        <w:t xml:space="preserve">. </w:t>
      </w:r>
      <w:r w:rsidR="00C27E55" w:rsidRPr="00AB7880">
        <w:rPr>
          <w:rFonts w:ascii="Times New Roman" w:eastAsia="Times New Roman" w:hAnsi="Times New Roman" w:cs="Times New Roman"/>
          <w:sz w:val="24"/>
          <w:szCs w:val="24"/>
          <w:lang w:val="sr-Cyrl-BA" w:eastAsia="en-GB"/>
        </w:rPr>
        <w:t>Сличност постоји у називима већег броја предмета, садржајима предмета или дијеловима садржаја на постдипломским студијама социјалног рада (специјалистичке студије и мастер студије),</w:t>
      </w:r>
      <w:r w:rsidRPr="00AB7880">
        <w:rPr>
          <w:rFonts w:ascii="Times New Roman" w:eastAsia="Times New Roman" w:hAnsi="Times New Roman" w:cs="Times New Roman"/>
          <w:sz w:val="24"/>
          <w:szCs w:val="24"/>
          <w:lang w:val="sr-Cyrl-BA" w:eastAsia="en-GB"/>
        </w:rPr>
        <w:t xml:space="preserve"> на</w:t>
      </w:r>
    </w:p>
    <w:p w:rsidR="00C27E55" w:rsidRPr="00AB7880" w:rsidRDefault="00C27E55" w:rsidP="00984342">
      <w:pPr>
        <w:pStyle w:val="ListParagraph"/>
        <w:numPr>
          <w:ilvl w:val="0"/>
          <w:numId w:val="2"/>
        </w:numPr>
        <w:spacing w:line="240" w:lineRule="auto"/>
        <w:jc w:val="both"/>
        <w:rPr>
          <w:rFonts w:ascii="Times New Roman" w:eastAsia="Times New Roman" w:hAnsi="Times New Roman" w:cs="Times New Roman"/>
          <w:sz w:val="24"/>
          <w:szCs w:val="24"/>
          <w:lang w:val="sr-Cyrl-BA" w:eastAsia="en-GB"/>
        </w:rPr>
      </w:pPr>
      <w:r w:rsidRPr="00AB7880">
        <w:rPr>
          <w:rFonts w:ascii="Times New Roman" w:eastAsia="Times New Roman" w:hAnsi="Times New Roman" w:cs="Times New Roman"/>
          <w:sz w:val="24"/>
          <w:szCs w:val="24"/>
          <w:lang w:val="sr-Cyrl-BA" w:eastAsia="en-GB"/>
        </w:rPr>
        <w:t>Факултет</w:t>
      </w:r>
      <w:r w:rsidR="00AB7880" w:rsidRPr="00AB7880">
        <w:rPr>
          <w:rFonts w:ascii="Times New Roman" w:eastAsia="Times New Roman" w:hAnsi="Times New Roman" w:cs="Times New Roman"/>
          <w:sz w:val="24"/>
          <w:szCs w:val="24"/>
          <w:lang w:val="sr-Cyrl-BA" w:eastAsia="en-GB"/>
        </w:rPr>
        <w:t>у</w:t>
      </w:r>
      <w:r w:rsidRPr="00AB7880">
        <w:rPr>
          <w:rFonts w:ascii="Times New Roman" w:eastAsia="Times New Roman" w:hAnsi="Times New Roman" w:cs="Times New Roman"/>
          <w:sz w:val="24"/>
          <w:szCs w:val="24"/>
          <w:lang w:val="sr-Cyrl-BA" w:eastAsia="en-GB"/>
        </w:rPr>
        <w:t xml:space="preserve"> за социјално дело у Љубљани (под називом „Социјални рад са породицом“) </w:t>
      </w:r>
      <w:hyperlink r:id="rId25" w:history="1">
        <w:r w:rsidR="00AB7880" w:rsidRPr="00AB7880">
          <w:rPr>
            <w:rStyle w:val="Hyperlink"/>
            <w:rFonts w:ascii="Times New Roman" w:eastAsia="Times New Roman" w:hAnsi="Times New Roman" w:cs="Times New Roman"/>
            <w:sz w:val="24"/>
            <w:szCs w:val="24"/>
            <w:lang w:val="sr-Cyrl-BA" w:eastAsia="en-GB"/>
          </w:rPr>
          <w:t>https://www.fsd.uni-j.si/en/study/graduate_studies/master_programme/</w:t>
        </w:r>
      </w:hyperlink>
      <w:r w:rsidRPr="00AB7880">
        <w:rPr>
          <w:rFonts w:ascii="Times New Roman" w:eastAsia="Times New Roman" w:hAnsi="Times New Roman" w:cs="Times New Roman"/>
          <w:sz w:val="24"/>
          <w:szCs w:val="24"/>
          <w:lang w:val="sr-Cyrl-BA" w:eastAsia="en-GB"/>
        </w:rPr>
        <w:t>.</w:t>
      </w:r>
    </w:p>
    <w:p w:rsidR="00C27E55" w:rsidRPr="00AB7880" w:rsidRDefault="00C27E55" w:rsidP="00984342">
      <w:pPr>
        <w:pStyle w:val="ListParagraph"/>
        <w:numPr>
          <w:ilvl w:val="0"/>
          <w:numId w:val="2"/>
        </w:numPr>
        <w:spacing w:line="240" w:lineRule="auto"/>
        <w:jc w:val="both"/>
        <w:rPr>
          <w:rFonts w:ascii="Times New Roman" w:eastAsia="Times New Roman" w:hAnsi="Times New Roman" w:cs="Times New Roman"/>
          <w:sz w:val="24"/>
          <w:szCs w:val="24"/>
          <w:lang w:val="sr-Cyrl-BA" w:eastAsia="en-GB"/>
        </w:rPr>
      </w:pPr>
      <w:r w:rsidRPr="00AB7880">
        <w:rPr>
          <w:rFonts w:ascii="Times New Roman" w:eastAsia="Times New Roman" w:hAnsi="Times New Roman" w:cs="Times New Roman"/>
          <w:sz w:val="24"/>
          <w:szCs w:val="24"/>
          <w:lang w:val="sr-Cyrl-BA" w:eastAsia="en-GB"/>
        </w:rPr>
        <w:t xml:space="preserve">Правног факултета Свеучилишта у  Загребу </w:t>
      </w:r>
      <w:hyperlink r:id="rId26" w:history="1">
        <w:r w:rsidRPr="00AB7880">
          <w:rPr>
            <w:rStyle w:val="Hyperlink"/>
            <w:rFonts w:ascii="Times New Roman" w:eastAsia="Times New Roman" w:hAnsi="Times New Roman" w:cs="Times New Roman"/>
            <w:sz w:val="24"/>
            <w:szCs w:val="24"/>
            <w:lang w:val="sr-Cyrl-BA" w:eastAsia="en-GB"/>
          </w:rPr>
          <w:t>http://www.pravo.unizg.hr/scsr/poslijediplomski/socijalna_pol/nastavni_plan</w:t>
        </w:r>
      </w:hyperlink>
      <w:r w:rsidRPr="00AB7880">
        <w:rPr>
          <w:rFonts w:ascii="Times New Roman" w:eastAsia="Times New Roman" w:hAnsi="Times New Roman" w:cs="Times New Roman"/>
          <w:sz w:val="24"/>
          <w:szCs w:val="24"/>
          <w:lang w:val="sr-Cyrl-BA" w:eastAsia="en-GB"/>
        </w:rPr>
        <w:t xml:space="preserve">,. </w:t>
      </w:r>
    </w:p>
    <w:p w:rsidR="00C27E55" w:rsidRPr="00AB7880" w:rsidRDefault="00C27E55" w:rsidP="00984342">
      <w:pPr>
        <w:pStyle w:val="ListParagraph"/>
        <w:numPr>
          <w:ilvl w:val="0"/>
          <w:numId w:val="2"/>
        </w:numPr>
        <w:spacing w:line="240" w:lineRule="auto"/>
        <w:jc w:val="both"/>
        <w:rPr>
          <w:rFonts w:ascii="Times New Roman" w:eastAsia="Times New Roman" w:hAnsi="Times New Roman" w:cs="Times New Roman"/>
          <w:sz w:val="24"/>
          <w:szCs w:val="24"/>
          <w:lang w:val="sr-Cyrl-BA" w:eastAsia="en-GB"/>
        </w:rPr>
      </w:pPr>
      <w:r w:rsidRPr="00AB7880">
        <w:rPr>
          <w:rFonts w:ascii="Times New Roman" w:eastAsia="Times New Roman" w:hAnsi="Times New Roman" w:cs="Times New Roman"/>
          <w:sz w:val="24"/>
          <w:szCs w:val="24"/>
          <w:lang w:val="sr-Cyrl-BA" w:eastAsia="en-GB"/>
        </w:rPr>
        <w:t xml:space="preserve">У Београду на Факултету политичких наука на мастер студијама социјалног рада </w:t>
      </w:r>
      <w:hyperlink r:id="rId27" w:history="1">
        <w:r w:rsidRPr="00AB7880">
          <w:rPr>
            <w:rStyle w:val="Hyperlink"/>
            <w:rFonts w:ascii="Times New Roman" w:eastAsia="Times New Roman" w:hAnsi="Times New Roman" w:cs="Times New Roman"/>
            <w:sz w:val="24"/>
            <w:szCs w:val="24"/>
            <w:lang w:val="sr-Cyrl-BA" w:eastAsia="en-GB"/>
          </w:rPr>
          <w:t>http://www.fpn.bg.ac.rs/master-studije-socijalnog-rada</w:t>
        </w:r>
      </w:hyperlink>
      <w:r w:rsidRPr="00AB7880">
        <w:rPr>
          <w:rFonts w:ascii="Times New Roman" w:eastAsia="Times New Roman" w:hAnsi="Times New Roman" w:cs="Times New Roman"/>
          <w:sz w:val="24"/>
          <w:szCs w:val="24"/>
          <w:lang w:val="sr-Cyrl-BA" w:eastAsia="en-GB"/>
        </w:rPr>
        <w:t>.</w:t>
      </w:r>
    </w:p>
    <w:p w:rsidR="00AB7880" w:rsidRPr="00AB7880" w:rsidRDefault="00C27E55" w:rsidP="00984342">
      <w:pPr>
        <w:pStyle w:val="ListParagraph"/>
        <w:numPr>
          <w:ilvl w:val="0"/>
          <w:numId w:val="2"/>
        </w:numPr>
        <w:spacing w:line="240" w:lineRule="auto"/>
        <w:jc w:val="both"/>
        <w:rPr>
          <w:rFonts w:ascii="Times New Roman" w:eastAsia="Times New Roman" w:hAnsi="Times New Roman" w:cs="Times New Roman"/>
          <w:sz w:val="24"/>
          <w:szCs w:val="24"/>
          <w:lang w:val="sr-Cyrl-BA" w:eastAsia="en-GB"/>
        </w:rPr>
      </w:pPr>
      <w:r w:rsidRPr="00AB7880">
        <w:rPr>
          <w:rFonts w:ascii="Times New Roman" w:eastAsia="Times New Roman" w:hAnsi="Times New Roman" w:cs="Times New Roman"/>
          <w:sz w:val="24"/>
          <w:szCs w:val="24"/>
          <w:lang w:val="sr-Cyrl-BA" w:eastAsia="en-GB"/>
        </w:rPr>
        <w:t xml:space="preserve">У Сарајеву </w:t>
      </w:r>
      <w:r w:rsidRPr="00AB7880">
        <w:rPr>
          <w:rFonts w:ascii="Times New Roman" w:hAnsi="Times New Roman" w:cs="Times New Roman"/>
          <w:sz w:val="24"/>
          <w:szCs w:val="24"/>
          <w:lang w:val="sr-Cyrl-BA"/>
        </w:rPr>
        <w:t xml:space="preserve">на другом циклусу </w:t>
      </w:r>
      <w:hyperlink r:id="rId28" w:history="1">
        <w:r w:rsidRPr="00AB7880">
          <w:rPr>
            <w:rStyle w:val="Hyperlink"/>
            <w:rFonts w:ascii="Times New Roman" w:eastAsia="Times New Roman" w:hAnsi="Times New Roman" w:cs="Times New Roman"/>
            <w:sz w:val="24"/>
            <w:szCs w:val="24"/>
            <w:lang w:val="sr-Cyrl-BA" w:eastAsia="en-GB"/>
          </w:rPr>
          <w:t>http://fpn.unsa.ba/bs/drugi-ciklus-studija/socijalni-rad/</w:t>
        </w:r>
      </w:hyperlink>
      <w:r w:rsidRPr="00AB7880">
        <w:rPr>
          <w:rFonts w:ascii="Times New Roman" w:eastAsia="Times New Roman" w:hAnsi="Times New Roman" w:cs="Times New Roman"/>
          <w:sz w:val="24"/>
          <w:szCs w:val="24"/>
          <w:lang w:val="sr-Cyrl-BA" w:eastAsia="en-GB"/>
        </w:rPr>
        <w:t>.</w:t>
      </w:r>
    </w:p>
    <w:p w:rsidR="00C27E55" w:rsidRPr="00AB7880" w:rsidRDefault="00C27E55" w:rsidP="009853FF">
      <w:pPr>
        <w:spacing w:line="240" w:lineRule="auto"/>
        <w:ind w:firstLine="540"/>
        <w:jc w:val="both"/>
        <w:rPr>
          <w:rFonts w:ascii="Times New Roman" w:eastAsia="Times New Roman" w:hAnsi="Times New Roman" w:cs="Times New Roman"/>
          <w:sz w:val="24"/>
          <w:szCs w:val="24"/>
          <w:lang w:val="sr-Cyrl-BA" w:eastAsia="en-GB"/>
        </w:rPr>
      </w:pPr>
      <w:r w:rsidRPr="00AB7880">
        <w:rPr>
          <w:rFonts w:ascii="Times New Roman" w:eastAsia="Times New Roman" w:hAnsi="Times New Roman" w:cs="Times New Roman"/>
          <w:sz w:val="24"/>
          <w:szCs w:val="24"/>
          <w:lang w:val="sr-Cyrl-BA" w:eastAsia="en-GB"/>
        </w:rPr>
        <w:t>Програм студија је иновативан, произишао из потреба праксе и нова понуда на стручном/научном тржишту.  Најсличнији студиј односи се на садржај мастер студија у Љубљани.</w:t>
      </w:r>
    </w:p>
    <w:p w:rsidR="00AB7880" w:rsidRDefault="00AB7880" w:rsidP="00C9081F">
      <w:pPr>
        <w:spacing w:line="240" w:lineRule="auto"/>
        <w:ind w:firstLine="540"/>
        <w:jc w:val="both"/>
        <w:rPr>
          <w:rFonts w:ascii="Times New Roman" w:eastAsia="Times New Roman" w:hAnsi="Times New Roman" w:cs="Times New Roman"/>
          <w:sz w:val="24"/>
          <w:szCs w:val="24"/>
          <w:lang w:val="sr-Cyrl-BA" w:eastAsia="en-GB"/>
        </w:rPr>
      </w:pPr>
      <w:r>
        <w:rPr>
          <w:rFonts w:ascii="Times New Roman" w:hAnsi="Times New Roman" w:cs="Times New Roman"/>
          <w:sz w:val="24"/>
          <w:szCs w:val="24"/>
          <w:lang w:val="sr-Cyrl-BA"/>
        </w:rPr>
        <w:t>За усмјерење „Социјална политика“ н</w:t>
      </w:r>
      <w:r w:rsidRPr="003927CE">
        <w:rPr>
          <w:rFonts w:ascii="Times New Roman" w:eastAsia="Times New Roman" w:hAnsi="Times New Roman" w:cs="Times New Roman"/>
          <w:sz w:val="24"/>
          <w:szCs w:val="24"/>
          <w:lang w:val="sr-Cyrl-BA" w:eastAsia="en-GB"/>
        </w:rPr>
        <w:t>а другом циклусу студија</w:t>
      </w:r>
      <w:r>
        <w:rPr>
          <w:rFonts w:ascii="Times New Roman" w:eastAsia="Times New Roman" w:hAnsi="Times New Roman" w:cs="Times New Roman"/>
          <w:sz w:val="24"/>
          <w:szCs w:val="24"/>
          <w:lang w:val="sr-Cyrl-BA" w:eastAsia="en-GB"/>
        </w:rPr>
        <w:t xml:space="preserve"> (мастер и специјалистичке студије)</w:t>
      </w:r>
      <w:r w:rsidRPr="003927CE">
        <w:rPr>
          <w:rFonts w:ascii="Times New Roman" w:eastAsia="Times New Roman" w:hAnsi="Times New Roman" w:cs="Times New Roman"/>
          <w:sz w:val="24"/>
          <w:szCs w:val="24"/>
          <w:lang w:val="sr-Cyrl-BA" w:eastAsia="en-GB"/>
        </w:rPr>
        <w:t>, на универзитетима у окружењу (Сарајево, Београд, Загреб) постој</w:t>
      </w:r>
      <w:r>
        <w:rPr>
          <w:rFonts w:ascii="Times New Roman" w:eastAsia="Times New Roman" w:hAnsi="Times New Roman" w:cs="Times New Roman"/>
          <w:sz w:val="24"/>
          <w:szCs w:val="24"/>
          <w:lang w:val="sr-Cyrl-BA" w:eastAsia="en-GB"/>
        </w:rPr>
        <w:t xml:space="preserve">е програми социјалне политике који су сличаног садржаја. Подаци о томе се могу провјерити на: </w:t>
      </w:r>
    </w:p>
    <w:p w:rsidR="00AB7880" w:rsidRPr="00AB7880" w:rsidRDefault="00AB7880" w:rsidP="00984342">
      <w:pPr>
        <w:pStyle w:val="ListParagraph"/>
        <w:numPr>
          <w:ilvl w:val="0"/>
          <w:numId w:val="8"/>
        </w:numPr>
        <w:spacing w:line="240" w:lineRule="auto"/>
        <w:ind w:left="810" w:hanging="270"/>
        <w:jc w:val="both"/>
        <w:rPr>
          <w:rFonts w:ascii="Times New Roman" w:eastAsia="Times New Roman" w:hAnsi="Times New Roman" w:cs="Times New Roman"/>
          <w:sz w:val="24"/>
          <w:szCs w:val="24"/>
          <w:lang w:val="sr-Cyrl-BA" w:eastAsia="en-GB"/>
        </w:rPr>
      </w:pPr>
      <w:r>
        <w:rPr>
          <w:rFonts w:ascii="Times New Roman" w:hAnsi="Times New Roman" w:cs="Times New Roman"/>
          <w:sz w:val="24"/>
          <w:szCs w:val="24"/>
          <w:lang w:val="sr-Cyrl-BA"/>
        </w:rPr>
        <w:t xml:space="preserve">Правни  факултету Свеучилишта у Загребу – студијски центар социјалног рада </w:t>
      </w:r>
    </w:p>
    <w:p w:rsidR="00AB7880" w:rsidRDefault="00AB7880" w:rsidP="00C9081F">
      <w:pPr>
        <w:pStyle w:val="ListParagraph"/>
        <w:spacing w:line="240" w:lineRule="auto"/>
        <w:ind w:left="810" w:hanging="270"/>
        <w:jc w:val="both"/>
        <w:rPr>
          <w:rFonts w:ascii="Times New Roman" w:eastAsia="Times New Roman" w:hAnsi="Times New Roman" w:cs="Times New Roman"/>
          <w:sz w:val="24"/>
          <w:szCs w:val="24"/>
          <w:lang w:val="sr-Cyrl-BA" w:eastAsia="en-GB"/>
        </w:rPr>
      </w:pPr>
      <w:r>
        <w:rPr>
          <w:lang w:val="sr-Cyrl-BA"/>
        </w:rPr>
        <w:t xml:space="preserve">      </w:t>
      </w:r>
      <w:hyperlink r:id="rId29" w:history="1">
        <w:r w:rsidRPr="00E13D67">
          <w:rPr>
            <w:rStyle w:val="Hyperlink"/>
            <w:rFonts w:ascii="Times New Roman" w:eastAsia="Times New Roman" w:hAnsi="Times New Roman" w:cs="Times New Roman"/>
            <w:sz w:val="24"/>
            <w:szCs w:val="24"/>
            <w:lang w:val="sr-Cyrl-BA" w:eastAsia="en-GB"/>
          </w:rPr>
          <w:t>http://www.pravo.unizg.hr/scsr/poslijediplomski/socijalna_pol/nastavni_plan</w:t>
        </w:r>
      </w:hyperlink>
    </w:p>
    <w:p w:rsidR="00AB7880" w:rsidRPr="00AB7880" w:rsidRDefault="00AB7880" w:rsidP="00984342">
      <w:pPr>
        <w:pStyle w:val="ListParagraph"/>
        <w:numPr>
          <w:ilvl w:val="0"/>
          <w:numId w:val="8"/>
        </w:numPr>
        <w:tabs>
          <w:tab w:val="left" w:pos="9072"/>
        </w:tabs>
        <w:spacing w:before="100" w:beforeAutospacing="1" w:after="100" w:afterAutospacing="1" w:line="240" w:lineRule="auto"/>
        <w:ind w:left="810" w:right="360" w:hanging="270"/>
        <w:jc w:val="both"/>
        <w:rPr>
          <w:rFonts w:ascii="Times New Roman" w:hAnsi="Times New Roman" w:cs="Times New Roman"/>
          <w:i/>
          <w:sz w:val="24"/>
          <w:szCs w:val="24"/>
          <w:lang w:val="sr-Cyrl-BA"/>
        </w:rPr>
      </w:pPr>
      <w:r w:rsidRPr="00AB7880">
        <w:rPr>
          <w:rFonts w:ascii="Times New Roman" w:hAnsi="Times New Roman" w:cs="Times New Roman"/>
          <w:sz w:val="24"/>
          <w:szCs w:val="24"/>
          <w:lang w:val="sr-Cyrl-BA"/>
        </w:rPr>
        <w:t>Факултету политичких наука Универзитета у Сарајеву</w:t>
      </w:r>
      <w:r w:rsidRPr="00B94574">
        <w:t xml:space="preserve"> </w:t>
      </w:r>
      <w:r>
        <w:rPr>
          <w:lang w:val="sr-Cyrl-BA"/>
        </w:rPr>
        <w:t xml:space="preserve"> </w:t>
      </w:r>
      <w:hyperlink r:id="rId30" w:history="1">
        <w:r w:rsidRPr="00A74B2C">
          <w:rPr>
            <w:rStyle w:val="Hyperlink"/>
            <w:rFonts w:ascii="Times New Roman" w:eastAsia="Times New Roman" w:hAnsi="Times New Roman" w:cs="Times New Roman"/>
            <w:sz w:val="24"/>
            <w:szCs w:val="24"/>
            <w:lang w:val="sr-Cyrl-BA" w:eastAsia="en-GB"/>
          </w:rPr>
          <w:t>http://fpn.unsa.ba/bs/drugi-ciklus-studija/socijalni-rad/</w:t>
        </w:r>
      </w:hyperlink>
      <w:r w:rsidRPr="00AB7880">
        <w:rPr>
          <w:rFonts w:ascii="Times New Roman" w:eastAsia="Times New Roman" w:hAnsi="Times New Roman" w:cs="Times New Roman"/>
          <w:sz w:val="24"/>
          <w:szCs w:val="24"/>
          <w:lang w:val="sr-Cyrl-BA" w:eastAsia="en-GB"/>
        </w:rPr>
        <w:t xml:space="preserve">. </w:t>
      </w:r>
    </w:p>
    <w:p w:rsidR="00AB7880" w:rsidRPr="00256F89" w:rsidRDefault="00AB7880" w:rsidP="00984342">
      <w:pPr>
        <w:pStyle w:val="ListParagraph"/>
        <w:numPr>
          <w:ilvl w:val="0"/>
          <w:numId w:val="8"/>
        </w:numPr>
        <w:tabs>
          <w:tab w:val="left" w:pos="9072"/>
        </w:tabs>
        <w:spacing w:before="100" w:beforeAutospacing="1" w:after="100" w:afterAutospacing="1" w:line="240" w:lineRule="auto"/>
        <w:ind w:left="810" w:right="360" w:hanging="270"/>
        <w:jc w:val="both"/>
        <w:rPr>
          <w:rStyle w:val="HTMLCite"/>
          <w:rFonts w:ascii="Times New Roman" w:hAnsi="Times New Roman" w:cs="Times New Roman"/>
          <w:iCs w:val="0"/>
          <w:sz w:val="24"/>
          <w:szCs w:val="24"/>
          <w:lang w:val="sr-Cyrl-BA"/>
        </w:rPr>
      </w:pPr>
      <w:r>
        <w:rPr>
          <w:rStyle w:val="HTMLCite"/>
          <w:rFonts w:ascii="Times New Roman" w:hAnsi="Times New Roman" w:cs="Times New Roman"/>
          <w:sz w:val="24"/>
          <w:szCs w:val="24"/>
          <w:lang w:val="sr-Cyrl-BA"/>
        </w:rPr>
        <w:t>Ф</w:t>
      </w:r>
      <w:r w:rsidRPr="00256F89">
        <w:rPr>
          <w:rStyle w:val="HTMLCite"/>
          <w:rFonts w:ascii="Times New Roman" w:hAnsi="Times New Roman" w:cs="Times New Roman"/>
          <w:sz w:val="24"/>
          <w:szCs w:val="24"/>
          <w:lang w:val="sr-Cyrl-BA"/>
        </w:rPr>
        <w:t xml:space="preserve">акултету политичких наука Универзитета у Београду,  </w:t>
      </w:r>
      <w:r w:rsidRPr="00062E52">
        <w:rPr>
          <w:rFonts w:ascii="Times New Roman" w:eastAsia="Times New Roman" w:hAnsi="Times New Roman" w:cs="Times New Roman"/>
          <w:sz w:val="24"/>
          <w:szCs w:val="24"/>
          <w:lang w:val="sr-Cyrl-BA" w:eastAsia="en-GB"/>
        </w:rPr>
        <w:t>http://www.fpn.bg.ac.rs/master-studije-socijalne-politike</w:t>
      </w:r>
    </w:p>
    <w:p w:rsidR="00AB7880" w:rsidRDefault="00AB7880" w:rsidP="00C9081F">
      <w:pPr>
        <w:pStyle w:val="ListParagraph"/>
        <w:spacing w:line="240" w:lineRule="auto"/>
        <w:ind w:left="810" w:hanging="270"/>
        <w:jc w:val="both"/>
        <w:rPr>
          <w:rFonts w:ascii="Times New Roman" w:eastAsia="Times New Roman" w:hAnsi="Times New Roman" w:cs="Times New Roman"/>
          <w:sz w:val="24"/>
          <w:szCs w:val="24"/>
          <w:lang w:val="sr-Cyrl-BA" w:eastAsia="en-GB"/>
        </w:rPr>
      </w:pPr>
    </w:p>
    <w:p w:rsidR="00C27E55" w:rsidRDefault="001E7616" w:rsidP="00C9081F">
      <w:pPr>
        <w:pStyle w:val="ListParagraph"/>
        <w:spacing w:line="240" w:lineRule="auto"/>
        <w:ind w:left="0" w:firstLine="540"/>
        <w:jc w:val="both"/>
        <w:rPr>
          <w:rFonts w:ascii="Times New Roman" w:eastAsia="Times New Roman" w:hAnsi="Times New Roman" w:cs="Times New Roman"/>
          <w:sz w:val="24"/>
          <w:szCs w:val="24"/>
          <w:lang w:val="sr-Cyrl-BA" w:eastAsia="en-GB"/>
        </w:rPr>
      </w:pPr>
      <w:r>
        <w:rPr>
          <w:rFonts w:ascii="Times New Roman" w:eastAsia="Times New Roman" w:hAnsi="Times New Roman" w:cs="Times New Roman"/>
          <w:sz w:val="24"/>
          <w:szCs w:val="24"/>
          <w:lang w:val="sr-Cyrl-BA" w:eastAsia="en-GB"/>
        </w:rPr>
        <w:t>За усмјерење „Менаџмент у социјалном сектору“ н</w:t>
      </w:r>
      <w:r w:rsidR="00C27E55" w:rsidRPr="003927CE">
        <w:rPr>
          <w:rFonts w:ascii="Times New Roman" w:eastAsia="Times New Roman" w:hAnsi="Times New Roman" w:cs="Times New Roman"/>
          <w:sz w:val="24"/>
          <w:szCs w:val="24"/>
          <w:lang w:val="sr-Cyrl-BA" w:eastAsia="en-GB"/>
        </w:rPr>
        <w:t>а другом циклусу студија, на универзитетима у окружењу (Сарајево, Београд, Загреб) не постоји сличан програм</w:t>
      </w:r>
      <w:r w:rsidR="00C27E55">
        <w:rPr>
          <w:rFonts w:ascii="Times New Roman" w:eastAsia="Times New Roman" w:hAnsi="Times New Roman" w:cs="Times New Roman"/>
          <w:sz w:val="24"/>
          <w:szCs w:val="24"/>
          <w:lang w:eastAsia="en-GB"/>
        </w:rPr>
        <w:t xml:space="preserve">. </w:t>
      </w:r>
      <w:r w:rsidR="00C27E55">
        <w:rPr>
          <w:rFonts w:ascii="Times New Roman" w:eastAsia="Times New Roman" w:hAnsi="Times New Roman" w:cs="Times New Roman"/>
          <w:sz w:val="24"/>
          <w:szCs w:val="24"/>
          <w:lang w:val="sr-Cyrl-BA" w:eastAsia="en-GB"/>
        </w:rPr>
        <w:t>Сличност постоји у називима већег броја предмета, садржајима предмета или дијеловима садржаја на постдипломским студијама социјалне политике (специјалистичке студије и мастер студије) Правног факултета Свеучилишта у Загребу</w:t>
      </w:r>
      <w:r w:rsidR="00C27E55" w:rsidRPr="00062E52">
        <w:t xml:space="preserve"> </w:t>
      </w:r>
      <w:hyperlink r:id="rId31" w:history="1">
        <w:r w:rsidR="00C27E55" w:rsidRPr="00E13D67">
          <w:rPr>
            <w:rStyle w:val="Hyperlink"/>
            <w:rFonts w:ascii="Times New Roman" w:eastAsia="Times New Roman" w:hAnsi="Times New Roman" w:cs="Times New Roman"/>
            <w:sz w:val="24"/>
            <w:szCs w:val="24"/>
            <w:lang w:val="sr-Cyrl-BA" w:eastAsia="en-GB"/>
          </w:rPr>
          <w:t>http://www.pravo.unizg.hr/scsr/poslijediplomski/socijalna_pol/nastavni_plan</w:t>
        </w:r>
      </w:hyperlink>
      <w:r w:rsidR="00C27E55">
        <w:rPr>
          <w:rFonts w:ascii="Times New Roman" w:eastAsia="Times New Roman" w:hAnsi="Times New Roman" w:cs="Times New Roman"/>
          <w:sz w:val="24"/>
          <w:szCs w:val="24"/>
          <w:lang w:val="sr-Cyrl-BA" w:eastAsia="en-GB"/>
        </w:rPr>
        <w:t xml:space="preserve">, у Београду на Факултету политичких наука на мастер студијама социјалне политике </w:t>
      </w:r>
      <w:r w:rsidR="00C27E55" w:rsidRPr="00062E52">
        <w:rPr>
          <w:rFonts w:ascii="Times New Roman" w:eastAsia="Times New Roman" w:hAnsi="Times New Roman" w:cs="Times New Roman"/>
          <w:sz w:val="24"/>
          <w:szCs w:val="24"/>
          <w:lang w:val="sr-Cyrl-BA" w:eastAsia="en-GB"/>
        </w:rPr>
        <w:t>http://www.fpn.bg.ac.rs/master-studije-socijalne-politike</w:t>
      </w:r>
      <w:r w:rsidR="00C27E55">
        <w:rPr>
          <w:rFonts w:ascii="Times New Roman" w:eastAsia="Times New Roman" w:hAnsi="Times New Roman" w:cs="Times New Roman"/>
          <w:sz w:val="24"/>
          <w:szCs w:val="24"/>
          <w:lang w:val="sr-Cyrl-BA" w:eastAsia="en-GB"/>
        </w:rPr>
        <w:t xml:space="preserve"> и  у Сарајеву</w:t>
      </w:r>
      <w:r w:rsidR="00C27E55" w:rsidRPr="002F7503">
        <w:t xml:space="preserve"> </w:t>
      </w:r>
      <w:r w:rsidR="00C27E55" w:rsidRPr="002F7503">
        <w:rPr>
          <w:rFonts w:ascii="Times New Roman" w:hAnsi="Times New Roman" w:cs="Times New Roman"/>
          <w:sz w:val="24"/>
          <w:szCs w:val="24"/>
          <w:lang w:val="sr-Cyrl-BA"/>
        </w:rPr>
        <w:t>на другом циклусу</w:t>
      </w:r>
      <w:r w:rsidR="00C27E55">
        <w:rPr>
          <w:lang w:val="sr-Cyrl-BA"/>
        </w:rPr>
        <w:t xml:space="preserve"> </w:t>
      </w:r>
      <w:r w:rsidR="00C27E55" w:rsidRPr="002F7503">
        <w:rPr>
          <w:rFonts w:ascii="Times New Roman" w:eastAsia="Times New Roman" w:hAnsi="Times New Roman" w:cs="Times New Roman"/>
          <w:sz w:val="24"/>
          <w:szCs w:val="24"/>
          <w:lang w:val="sr-Cyrl-BA" w:eastAsia="en-GB"/>
        </w:rPr>
        <w:t>http://fpn.unsa.ba/bs/drugi-ciklus-studija/socijalni-rad/</w:t>
      </w:r>
      <w:r w:rsidR="00C27E55">
        <w:rPr>
          <w:rFonts w:ascii="Times New Roman" w:eastAsia="Times New Roman" w:hAnsi="Times New Roman" w:cs="Times New Roman"/>
          <w:sz w:val="24"/>
          <w:szCs w:val="24"/>
          <w:lang w:val="sr-Cyrl-BA" w:eastAsia="en-GB"/>
        </w:rPr>
        <w:t xml:space="preserve">. </w:t>
      </w:r>
    </w:p>
    <w:p w:rsidR="00C27E55" w:rsidRPr="003927CE" w:rsidRDefault="00C27E55" w:rsidP="00C9081F">
      <w:pPr>
        <w:pStyle w:val="ListParagraph"/>
        <w:spacing w:line="240" w:lineRule="auto"/>
        <w:ind w:left="0" w:firstLine="567"/>
        <w:jc w:val="both"/>
        <w:rPr>
          <w:rFonts w:ascii="Times New Roman" w:eastAsia="Times New Roman" w:hAnsi="Times New Roman" w:cs="Times New Roman"/>
          <w:sz w:val="24"/>
          <w:szCs w:val="24"/>
          <w:lang w:val="sr-Cyrl-BA" w:eastAsia="en-GB"/>
        </w:rPr>
      </w:pPr>
      <w:r>
        <w:rPr>
          <w:rFonts w:ascii="Times New Roman" w:eastAsia="Times New Roman" w:hAnsi="Times New Roman" w:cs="Times New Roman"/>
          <w:sz w:val="24"/>
          <w:szCs w:val="24"/>
          <w:lang w:val="sr-Cyrl-BA" w:eastAsia="en-GB"/>
        </w:rPr>
        <w:t xml:space="preserve">Програм студија је иновативан, произишао из потреба праксе и нова понуда на стручном/научном тржишту.  </w:t>
      </w:r>
    </w:p>
    <w:p w:rsidR="00C27E55" w:rsidRPr="00B434B5" w:rsidRDefault="00C27E55" w:rsidP="00C9081F">
      <w:pPr>
        <w:pStyle w:val="ListParagraph"/>
        <w:spacing w:line="240" w:lineRule="auto"/>
        <w:ind w:left="0" w:firstLine="567"/>
        <w:jc w:val="both"/>
        <w:rPr>
          <w:rFonts w:ascii="Times New Roman" w:hAnsi="Times New Roman" w:cs="Times New Roman"/>
          <w:sz w:val="24"/>
          <w:szCs w:val="24"/>
          <w:lang w:val="sr-Cyrl-BA"/>
        </w:rPr>
      </w:pPr>
      <w:r w:rsidRPr="00B434B5">
        <w:rPr>
          <w:rFonts w:ascii="Times New Roman" w:hAnsi="Times New Roman" w:cs="Times New Roman"/>
          <w:sz w:val="24"/>
          <w:szCs w:val="24"/>
          <w:lang w:val="sr-Cyrl-BA"/>
        </w:rPr>
        <w:t xml:space="preserve">Сличан студиј организован је на Факултету политичких наука у Сарајеву </w:t>
      </w:r>
      <w:r w:rsidRPr="00B434B5">
        <w:rPr>
          <w:rFonts w:ascii="Times New Roman" w:hAnsi="Times New Roman" w:cs="Times New Roman"/>
          <w:sz w:val="24"/>
          <w:szCs w:val="24"/>
        </w:rPr>
        <w:t xml:space="preserve"> 2007.  </w:t>
      </w:r>
      <w:r w:rsidRPr="00B434B5">
        <w:rPr>
          <w:rFonts w:ascii="Times New Roman" w:hAnsi="Times New Roman" w:cs="Times New Roman"/>
          <w:sz w:val="24"/>
          <w:szCs w:val="24"/>
          <w:lang w:val="sr-Cyrl-BA"/>
        </w:rPr>
        <w:t xml:space="preserve">године као постдипломски студиј у социјалном раду кроз пројекат </w:t>
      </w:r>
      <w:r w:rsidRPr="00B434B5">
        <w:rPr>
          <w:rFonts w:ascii="Times New Roman" w:hAnsi="Times New Roman" w:cs="Times New Roman"/>
          <w:sz w:val="24"/>
          <w:szCs w:val="24"/>
        </w:rPr>
        <w:t>„O</w:t>
      </w:r>
      <w:r w:rsidRPr="00B434B5">
        <w:rPr>
          <w:rFonts w:ascii="Times New Roman" w:hAnsi="Times New Roman" w:cs="Times New Roman"/>
          <w:sz w:val="24"/>
          <w:szCs w:val="24"/>
          <w:lang w:val="sr-Cyrl-BA"/>
        </w:rPr>
        <w:t>способљавање носилаца активности у социјалном сектору за имплементацију националног плана реформе“</w:t>
      </w:r>
      <w:r w:rsidRPr="00B434B5">
        <w:rPr>
          <w:rStyle w:val="FootnoteReference"/>
          <w:rFonts w:ascii="Times New Roman" w:hAnsi="Times New Roman" w:cs="Times New Roman"/>
          <w:sz w:val="24"/>
          <w:szCs w:val="24"/>
          <w:lang w:val="sr-Cyrl-BA"/>
        </w:rPr>
        <w:footnoteReference w:id="7"/>
      </w:r>
      <w:r w:rsidRPr="00B434B5">
        <w:rPr>
          <w:rFonts w:ascii="Times New Roman" w:hAnsi="Times New Roman" w:cs="Times New Roman"/>
          <w:sz w:val="24"/>
          <w:szCs w:val="24"/>
          <w:lang w:val="sr-Cyrl-BA"/>
        </w:rPr>
        <w:t>.</w:t>
      </w:r>
    </w:p>
    <w:p w:rsidR="001E7616" w:rsidRDefault="001E7616" w:rsidP="00C9081F">
      <w:pPr>
        <w:spacing w:line="240" w:lineRule="auto"/>
        <w:ind w:firstLine="567"/>
        <w:contextualSpacing/>
        <w:jc w:val="both"/>
        <w:rPr>
          <w:rFonts w:ascii="Times New Roman" w:eastAsia="Times New Roman" w:hAnsi="Times New Roman" w:cs="Times New Roman"/>
          <w:noProof/>
          <w:sz w:val="24"/>
          <w:szCs w:val="24"/>
          <w:lang w:val="sr-Cyrl-BA" w:eastAsia="en-GB"/>
        </w:rPr>
      </w:pPr>
      <w:r>
        <w:rPr>
          <w:rFonts w:ascii="Times New Roman" w:hAnsi="Times New Roman" w:cs="Times New Roman"/>
          <w:sz w:val="24"/>
          <w:szCs w:val="24"/>
          <w:lang w:val="sr-Cyrl-BA"/>
        </w:rPr>
        <w:t>За усмјерење „Медијација у социјалном раду“ н</w:t>
      </w:r>
      <w:r w:rsidR="00AB7880" w:rsidRPr="004B31CC">
        <w:rPr>
          <w:rFonts w:ascii="Times New Roman" w:eastAsia="Times New Roman" w:hAnsi="Times New Roman" w:cs="Times New Roman"/>
          <w:noProof/>
          <w:sz w:val="24"/>
          <w:szCs w:val="24"/>
          <w:lang w:eastAsia="en-GB"/>
        </w:rPr>
        <w:t xml:space="preserve">а другом циклусу студија, на универзитетима у окружењу (Београд, Загреб, Сарајево) постоје слични програми. </w:t>
      </w:r>
    </w:p>
    <w:p w:rsidR="00AB7880" w:rsidRDefault="00AB7880" w:rsidP="00C9081F">
      <w:pPr>
        <w:spacing w:line="240" w:lineRule="auto"/>
        <w:ind w:firstLine="567"/>
        <w:contextualSpacing/>
        <w:jc w:val="both"/>
        <w:rPr>
          <w:rFonts w:ascii="Times New Roman" w:eastAsia="Times New Roman" w:hAnsi="Times New Roman" w:cs="Times New Roman"/>
          <w:sz w:val="24"/>
          <w:szCs w:val="24"/>
          <w:lang w:eastAsia="en-GB"/>
        </w:rPr>
      </w:pPr>
      <w:r w:rsidRPr="004B31CC">
        <w:rPr>
          <w:rFonts w:ascii="Times New Roman" w:eastAsia="Times New Roman" w:hAnsi="Times New Roman" w:cs="Times New Roman"/>
          <w:noProof/>
          <w:sz w:val="24"/>
          <w:szCs w:val="24"/>
          <w:lang w:eastAsia="en-GB"/>
        </w:rPr>
        <w:t>У Београду на Факултету политичких наука постој</w:t>
      </w:r>
      <w:r>
        <w:rPr>
          <w:rFonts w:ascii="Times New Roman" w:eastAsia="Times New Roman" w:hAnsi="Times New Roman" w:cs="Times New Roman"/>
          <w:noProof/>
          <w:sz w:val="24"/>
          <w:szCs w:val="24"/>
          <w:lang w:eastAsia="en-GB"/>
        </w:rPr>
        <w:t>и</w:t>
      </w:r>
      <w:r w:rsidRPr="004B31CC">
        <w:rPr>
          <w:rFonts w:ascii="Times New Roman" w:eastAsia="Times New Roman" w:hAnsi="Times New Roman" w:cs="Times New Roman"/>
          <w:noProof/>
          <w:sz w:val="24"/>
          <w:szCs w:val="24"/>
          <w:lang w:eastAsia="en-GB"/>
        </w:rPr>
        <w:t xml:space="preserve"> послиједипломске специјалистички студиј за породичну медијацију</w:t>
      </w:r>
      <w:r w:rsidR="001E7616">
        <w:rPr>
          <w:rFonts w:ascii="Times New Roman" w:eastAsia="Times New Roman" w:hAnsi="Times New Roman" w:cs="Times New Roman"/>
          <w:noProof/>
          <w:sz w:val="24"/>
          <w:szCs w:val="24"/>
          <w:lang w:val="sr-Cyrl-BA" w:eastAsia="en-GB"/>
        </w:rPr>
        <w:t xml:space="preserve"> </w:t>
      </w:r>
      <w:r w:rsidRPr="004B31CC">
        <w:rPr>
          <w:rFonts w:ascii="Times New Roman" w:eastAsia="Times New Roman" w:hAnsi="Times New Roman" w:cs="Times New Roman"/>
          <w:sz w:val="24"/>
          <w:szCs w:val="24"/>
          <w:lang w:eastAsia="en-GB"/>
        </w:rPr>
        <w:t>(</w:t>
      </w:r>
      <w:hyperlink r:id="rId32" w:history="1">
        <w:r w:rsidRPr="004B31CC">
          <w:rPr>
            <w:rStyle w:val="Hyperlink"/>
            <w:rFonts w:ascii="Times New Roman" w:eastAsia="Times New Roman" w:hAnsi="Times New Roman" w:cs="Times New Roman"/>
            <w:sz w:val="24"/>
            <w:szCs w:val="24"/>
            <w:lang w:val="sr-Cyrl-BA" w:eastAsia="en-GB"/>
          </w:rPr>
          <w:t>http://www.fpn.bg.ac.rs/kategorija/specijalisticke</w:t>
        </w:r>
      </w:hyperlink>
      <w:r w:rsidRPr="004B31CC">
        <w:rPr>
          <w:rFonts w:ascii="Times New Roman" w:eastAsia="Times New Roman" w:hAnsi="Times New Roman" w:cs="Times New Roman"/>
          <w:sz w:val="24"/>
          <w:szCs w:val="24"/>
          <w:lang w:val="sr-Cyrl-BA" w:eastAsia="en-GB"/>
        </w:rPr>
        <w:t>)</w:t>
      </w:r>
      <w:r w:rsidRPr="004B31CC">
        <w:rPr>
          <w:rFonts w:ascii="Times New Roman" w:eastAsia="Times New Roman" w:hAnsi="Times New Roman" w:cs="Times New Roman"/>
          <w:sz w:val="24"/>
          <w:szCs w:val="24"/>
          <w:lang w:eastAsia="en-GB"/>
        </w:rPr>
        <w:t xml:space="preserve">. </w:t>
      </w:r>
    </w:p>
    <w:p w:rsidR="00AB7880" w:rsidRDefault="00AB7880" w:rsidP="00C9081F">
      <w:pPr>
        <w:spacing w:after="0" w:line="240" w:lineRule="auto"/>
        <w:ind w:firstLine="708"/>
        <w:contextualSpacing/>
        <w:jc w:val="both"/>
        <w:rPr>
          <w:rFonts w:ascii="Times New Roman" w:eastAsia="Times New Roman" w:hAnsi="Times New Roman" w:cs="Times New Roman"/>
          <w:sz w:val="24"/>
          <w:szCs w:val="24"/>
          <w:lang w:eastAsia="en-GB"/>
        </w:rPr>
      </w:pPr>
      <w:r w:rsidRPr="004B31CC">
        <w:rPr>
          <w:rFonts w:ascii="Times New Roman" w:eastAsia="Times New Roman" w:hAnsi="Times New Roman" w:cs="Times New Roman"/>
          <w:noProof/>
          <w:sz w:val="24"/>
          <w:szCs w:val="24"/>
          <w:lang w:eastAsia="en-GB"/>
        </w:rPr>
        <w:t>На Правном факултету Свеучилишта у Загребу Студијски центар социјалног рада организовао је послиједипломски специјалистички студиј из обитељске (породичне) медијације</w:t>
      </w:r>
      <w:r w:rsidRPr="004B31CC">
        <w:rPr>
          <w:rFonts w:ascii="Times New Roman" w:eastAsia="Times New Roman" w:hAnsi="Times New Roman" w:cs="Times New Roman"/>
          <w:sz w:val="24"/>
          <w:szCs w:val="24"/>
          <w:lang w:eastAsia="en-GB"/>
        </w:rPr>
        <w:t xml:space="preserve"> (</w:t>
      </w:r>
      <w:hyperlink r:id="rId33" w:history="1">
        <w:r w:rsidRPr="004B31CC">
          <w:rPr>
            <w:rStyle w:val="Hyperlink"/>
            <w:rFonts w:ascii="Times New Roman" w:eastAsia="Times New Roman" w:hAnsi="Times New Roman" w:cs="Times New Roman"/>
            <w:sz w:val="24"/>
            <w:szCs w:val="24"/>
            <w:lang w:eastAsia="en-GB"/>
          </w:rPr>
          <w:t>https://www.pravo.unizg.hr/scsr/poslijediplomski/poslijediplomski_studij_iz_socijalnog_rada/specijalisticki_studij_iz_obiteljske_medijacije</w:t>
        </w:r>
      </w:hyperlink>
      <w:r w:rsidRPr="004B31CC">
        <w:rPr>
          <w:rFonts w:ascii="Times New Roman" w:eastAsia="Times New Roman" w:hAnsi="Times New Roman" w:cs="Times New Roman"/>
          <w:sz w:val="24"/>
          <w:szCs w:val="24"/>
          <w:lang w:eastAsia="en-GB"/>
        </w:rPr>
        <w:t xml:space="preserve">). </w:t>
      </w:r>
    </w:p>
    <w:p w:rsidR="00AB7880" w:rsidRPr="004B31CC" w:rsidRDefault="00AB7880" w:rsidP="00C9081F">
      <w:pPr>
        <w:spacing w:after="0" w:line="240" w:lineRule="auto"/>
        <w:ind w:firstLine="708"/>
        <w:contextualSpacing/>
        <w:jc w:val="both"/>
        <w:rPr>
          <w:rFonts w:ascii="Times New Roman" w:eastAsia="Times New Roman" w:hAnsi="Times New Roman" w:cs="Times New Roman"/>
          <w:noProof/>
          <w:sz w:val="24"/>
          <w:szCs w:val="24"/>
          <w:lang w:eastAsia="en-GB"/>
        </w:rPr>
      </w:pPr>
      <w:r w:rsidRPr="004B31CC">
        <w:rPr>
          <w:rFonts w:ascii="Times New Roman" w:eastAsia="Times New Roman" w:hAnsi="Times New Roman" w:cs="Times New Roman"/>
          <w:noProof/>
          <w:sz w:val="24"/>
          <w:szCs w:val="24"/>
          <w:lang w:eastAsia="en-GB"/>
        </w:rPr>
        <w:t xml:space="preserve">Будући да значајан дио медијације у социјалном раду обухвата породичну медијацију, постоји компатибилност мастер студија медијације у социјалном раду на Факултету политичких наука у Бањој Луци са поменута два послиједипломска студија. Тим више што се на оба студија стичу општа знања и вјештине ненасилног рјешавања конфликата, те општа теоријска и практична знања о медијацији (дефиниција, принципи, поступци/фазе процеса медијације, вјештине и способности медијатора).  </w:t>
      </w:r>
    </w:p>
    <w:p w:rsidR="00AB7880" w:rsidRPr="005F230C" w:rsidRDefault="00AB7880" w:rsidP="00C9081F">
      <w:pPr>
        <w:spacing w:after="0" w:line="240" w:lineRule="auto"/>
        <w:ind w:firstLine="708"/>
        <w:contextualSpacing/>
        <w:jc w:val="both"/>
        <w:rPr>
          <w:rFonts w:ascii="Times New Roman" w:eastAsia="Times New Roman" w:hAnsi="Times New Roman" w:cs="Times New Roman"/>
          <w:sz w:val="24"/>
          <w:szCs w:val="24"/>
          <w:lang w:val="sr-Cyrl-BA" w:eastAsia="en-GB"/>
        </w:rPr>
      </w:pPr>
      <w:r w:rsidRPr="004B31CC">
        <w:rPr>
          <w:rFonts w:ascii="Times New Roman" w:hAnsi="Times New Roman" w:cs="Times New Roman"/>
          <w:noProof/>
          <w:sz w:val="24"/>
          <w:szCs w:val="24"/>
        </w:rPr>
        <w:t>На Факултету политичких наука у Сарајеву  на другом циклусу студија медијација се изучава на предме</w:t>
      </w:r>
      <w:r>
        <w:rPr>
          <w:rFonts w:ascii="Times New Roman" w:hAnsi="Times New Roman" w:cs="Times New Roman"/>
          <w:noProof/>
          <w:sz w:val="24"/>
          <w:szCs w:val="24"/>
        </w:rPr>
        <w:t xml:space="preserve">ту Медијација у социјалном раду </w:t>
      </w:r>
      <w:r w:rsidRPr="004B31CC">
        <w:rPr>
          <w:rFonts w:ascii="Times New Roman" w:hAnsi="Times New Roman" w:cs="Times New Roman"/>
          <w:sz w:val="24"/>
          <w:szCs w:val="24"/>
        </w:rPr>
        <w:t>(http://fpn.unsa.ba/bs/drugi-ciklus-studija/socijalni-rad/)</w:t>
      </w:r>
      <w:r>
        <w:rPr>
          <w:rFonts w:ascii="Times New Roman" w:hAnsi="Times New Roman" w:cs="Times New Roman"/>
          <w:noProof/>
          <w:sz w:val="24"/>
          <w:szCs w:val="24"/>
        </w:rPr>
        <w:t>. С</w:t>
      </w:r>
      <w:r w:rsidRPr="004B31CC">
        <w:rPr>
          <w:rFonts w:ascii="Times New Roman" w:hAnsi="Times New Roman" w:cs="Times New Roman"/>
          <w:noProof/>
          <w:sz w:val="24"/>
          <w:szCs w:val="24"/>
        </w:rPr>
        <w:t xml:space="preserve">туденти </w:t>
      </w:r>
      <w:r>
        <w:rPr>
          <w:rFonts w:ascii="Times New Roman" w:hAnsi="Times New Roman" w:cs="Times New Roman"/>
          <w:noProof/>
          <w:sz w:val="24"/>
          <w:szCs w:val="24"/>
        </w:rPr>
        <w:t xml:space="preserve">на овом предмету </w:t>
      </w:r>
      <w:r w:rsidRPr="004B31CC">
        <w:rPr>
          <w:rFonts w:ascii="Times New Roman" w:hAnsi="Times New Roman" w:cs="Times New Roman"/>
          <w:noProof/>
          <w:sz w:val="24"/>
          <w:szCs w:val="24"/>
        </w:rPr>
        <w:t xml:space="preserve">стичу  знања и вјештине значајне за </w:t>
      </w:r>
      <w:r>
        <w:rPr>
          <w:rFonts w:ascii="Times New Roman" w:hAnsi="Times New Roman" w:cs="Times New Roman"/>
          <w:noProof/>
          <w:sz w:val="24"/>
          <w:szCs w:val="24"/>
        </w:rPr>
        <w:t>медијацију</w:t>
      </w:r>
      <w:r w:rsidRPr="004B31CC">
        <w:rPr>
          <w:rFonts w:ascii="Times New Roman" w:hAnsi="Times New Roman" w:cs="Times New Roman"/>
          <w:noProof/>
          <w:sz w:val="24"/>
          <w:szCs w:val="24"/>
        </w:rPr>
        <w:t xml:space="preserve"> у социјалном раду</w:t>
      </w:r>
      <w:r>
        <w:rPr>
          <w:rFonts w:ascii="Times New Roman" w:hAnsi="Times New Roman" w:cs="Times New Roman"/>
          <w:sz w:val="24"/>
          <w:szCs w:val="24"/>
        </w:rPr>
        <w:t xml:space="preserve">, што је, такође, компатибилно са </w:t>
      </w:r>
      <w:r>
        <w:rPr>
          <w:rFonts w:ascii="Times New Roman" w:hAnsi="Times New Roman" w:cs="Times New Roman"/>
          <w:sz w:val="24"/>
          <w:szCs w:val="24"/>
          <w:lang w:val="sr-Cyrl-BA"/>
        </w:rPr>
        <w:t>изучавањем сукоба и медијације на мастер студију медијације на Факултету политичких наука у Бањој Луци.</w:t>
      </w:r>
    </w:p>
    <w:p w:rsidR="002D0E75" w:rsidRPr="00214A0E" w:rsidRDefault="002D0E75" w:rsidP="00C9081F">
      <w:pPr>
        <w:spacing w:line="240" w:lineRule="auto"/>
        <w:ind w:left="360" w:firstLine="180"/>
        <w:contextualSpacing/>
        <w:rPr>
          <w:lang w:val="sr-Cyrl-BA"/>
        </w:rPr>
      </w:pPr>
    </w:p>
    <w:sectPr w:rsidR="002D0E75" w:rsidRPr="00214A0E" w:rsidSect="00B27C13">
      <w:footerReference w:type="default" r:id="rId34"/>
      <w:pgSz w:w="11906" w:h="16838"/>
      <w:pgMar w:top="1440" w:right="1440" w:bottom="1440" w:left="1440" w:header="706" w:footer="70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7897B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682" w:rsidRDefault="00637682" w:rsidP="003D737A">
      <w:pPr>
        <w:spacing w:after="0" w:line="240" w:lineRule="auto"/>
      </w:pPr>
      <w:r>
        <w:separator/>
      </w:r>
    </w:p>
  </w:endnote>
  <w:endnote w:type="continuationSeparator" w:id="0">
    <w:p w:rsidR="00637682" w:rsidRDefault="00637682" w:rsidP="003D7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MS Gothic"/>
    <w:panose1 w:val="00000000000000000000"/>
    <w:charset w:val="80"/>
    <w:family w:val="roman"/>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Verdana-Bold">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6227"/>
      <w:docPartObj>
        <w:docPartGallery w:val="Page Numbers (Bottom of Page)"/>
        <w:docPartUnique/>
      </w:docPartObj>
    </w:sdtPr>
    <w:sdtContent>
      <w:p w:rsidR="00B35C5F" w:rsidRDefault="00212257">
        <w:pPr>
          <w:pStyle w:val="Footer"/>
          <w:jc w:val="right"/>
        </w:pPr>
        <w:fldSimple w:instr=" PAGE   \* MERGEFORMAT ">
          <w:r w:rsidR="00ED7DD3">
            <w:rPr>
              <w:noProof/>
            </w:rPr>
            <w:t>1</w:t>
          </w:r>
        </w:fldSimple>
      </w:p>
    </w:sdtContent>
  </w:sdt>
  <w:p w:rsidR="00B35C5F" w:rsidRDefault="00B35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682" w:rsidRDefault="00637682" w:rsidP="003D737A">
      <w:pPr>
        <w:spacing w:after="0" w:line="240" w:lineRule="auto"/>
      </w:pPr>
      <w:r>
        <w:separator/>
      </w:r>
    </w:p>
  </w:footnote>
  <w:footnote w:type="continuationSeparator" w:id="0">
    <w:p w:rsidR="00637682" w:rsidRDefault="00637682" w:rsidP="003D737A">
      <w:pPr>
        <w:spacing w:after="0" w:line="240" w:lineRule="auto"/>
      </w:pPr>
      <w:r>
        <w:continuationSeparator/>
      </w:r>
    </w:p>
  </w:footnote>
  <w:footnote w:id="1">
    <w:p w:rsidR="00B35C5F" w:rsidRPr="007779BA" w:rsidRDefault="00B35C5F">
      <w:pPr>
        <w:pStyle w:val="FootnoteText"/>
        <w:rPr>
          <w:lang w:val="sr-Cyrl-BA"/>
        </w:rPr>
      </w:pPr>
      <w:r>
        <w:rPr>
          <w:rStyle w:val="FootnoteReference"/>
        </w:rPr>
        <w:footnoteRef/>
      </w:r>
      <w:r>
        <w:t xml:space="preserve"> </w:t>
      </w:r>
      <w:r>
        <w:rPr>
          <w:lang w:val="sr-Cyrl-BA"/>
        </w:rPr>
        <w:t xml:space="preserve">Подаци о универзитету су преузети са званичне странице Универзитета у Бањој Луци </w:t>
      </w:r>
      <w:r w:rsidRPr="007779BA">
        <w:rPr>
          <w:lang w:val="sr-Cyrl-BA"/>
        </w:rPr>
        <w:t>http://www.unibl.org/sr/univerzitet/o-univerzitetu</w:t>
      </w:r>
    </w:p>
  </w:footnote>
  <w:footnote w:id="2">
    <w:p w:rsidR="00B35C5F" w:rsidRPr="00C87D76" w:rsidRDefault="00B35C5F">
      <w:pPr>
        <w:pStyle w:val="FootnoteText"/>
        <w:rPr>
          <w:lang w:val="sr-Cyrl-BA"/>
        </w:rPr>
      </w:pPr>
      <w:r>
        <w:rPr>
          <w:rStyle w:val="FootnoteReference"/>
        </w:rPr>
        <w:footnoteRef/>
      </w:r>
      <w:r>
        <w:t xml:space="preserve"> </w:t>
      </w:r>
      <w:r>
        <w:rPr>
          <w:lang w:val="sr-Cyrl-BA"/>
        </w:rPr>
        <w:t>Резултати истраживања су интерни документ Минстарства здравља и социјалне заштите Републике Српске , а презентовани су на стручним скуповима професионалаца запослених у установама социјалне заштите РС</w:t>
      </w:r>
    </w:p>
  </w:footnote>
  <w:footnote w:id="3">
    <w:p w:rsidR="00B35C5F" w:rsidRPr="00BB5996" w:rsidRDefault="00B35C5F" w:rsidP="003D737A">
      <w:pPr>
        <w:pStyle w:val="FootnoteText"/>
        <w:rPr>
          <w:lang w:val="sr-Cyrl-BA"/>
        </w:rPr>
      </w:pPr>
      <w:r>
        <w:rPr>
          <w:rStyle w:val="FootnoteReference"/>
        </w:rPr>
        <w:footnoteRef/>
      </w:r>
      <w:r>
        <w:t xml:space="preserve"> </w:t>
      </w:r>
      <w:r>
        <w:rPr>
          <w:lang w:val="sr-Cyrl-BA"/>
        </w:rPr>
        <w:t xml:space="preserve">Рад је доступан на </w:t>
      </w:r>
      <w:r>
        <w:rPr>
          <w:rStyle w:val="HTMLCite"/>
        </w:rPr>
        <w:t>www.esiweb.org/pdf/bridges/bosnia/Stubbs_PogVIII.pdf</w:t>
      </w:r>
    </w:p>
  </w:footnote>
  <w:footnote w:id="4">
    <w:p w:rsidR="00B35C5F" w:rsidRPr="00166D4E" w:rsidRDefault="00B35C5F" w:rsidP="003D737A">
      <w:pPr>
        <w:pStyle w:val="FootnoteText"/>
        <w:rPr>
          <w:lang w:val="sr-Cyrl-BA"/>
        </w:rPr>
      </w:pPr>
      <w:r>
        <w:rPr>
          <w:rStyle w:val="FootnoteReference"/>
        </w:rPr>
        <w:footnoteRef/>
      </w:r>
      <w:r>
        <w:t xml:space="preserve"> </w:t>
      </w:r>
      <w:r>
        <w:rPr>
          <w:lang w:val="sr-Cyrl-BA"/>
        </w:rPr>
        <w:t xml:space="preserve">Подаци су објављени у Билтену за 2015. годину и могу се пронаћи на </w:t>
      </w:r>
      <w:r w:rsidRPr="00166D4E">
        <w:rPr>
          <w:lang w:val="sr-Cyrl-BA"/>
        </w:rPr>
        <w:t>http://www.vladars.net/sr-SP-Cyrl/Vlada/Ministarstva/MZSZ/dokumenti/Pages/Socijalna_zastita.aspx</w:t>
      </w:r>
    </w:p>
  </w:footnote>
  <w:footnote w:id="5">
    <w:p w:rsidR="00B35C5F" w:rsidRPr="00CE6616" w:rsidRDefault="00B35C5F" w:rsidP="003D737A">
      <w:pPr>
        <w:pStyle w:val="FootnoteText"/>
        <w:ind w:left="90" w:hanging="90"/>
        <w:jc w:val="both"/>
        <w:rPr>
          <w:rStyle w:val="apple-style-span"/>
          <w:rFonts w:ascii="Times New Roman" w:hAnsi="Times New Roman"/>
          <w:i/>
          <w:color w:val="252525"/>
          <w:sz w:val="24"/>
          <w:szCs w:val="24"/>
        </w:rPr>
      </w:pPr>
      <w:r w:rsidRPr="00CE6616">
        <w:rPr>
          <w:rStyle w:val="FootnoteReference"/>
          <w:rFonts w:ascii="Times New Roman" w:hAnsi="Times New Roman"/>
          <w:i/>
        </w:rPr>
        <w:footnoteRef/>
      </w:r>
      <w:r w:rsidRPr="00CE6616">
        <w:rPr>
          <w:rStyle w:val="FootnoteReference"/>
          <w:rFonts w:ascii="Times New Roman" w:hAnsi="Times New Roman"/>
          <w:i/>
        </w:rPr>
        <w:t xml:space="preserve">  M.S. Umbreit, H.Burns, M.S.W.,  Humanistic Mediation: Peacemaking Grounded in Core Social Work Values, Center for Res</w:t>
      </w:r>
      <w:r>
        <w:rPr>
          <w:rStyle w:val="FootnoteReference"/>
          <w:rFonts w:ascii="Times New Roman" w:hAnsi="Times New Roman"/>
          <w:i/>
        </w:rPr>
        <w:t xml:space="preserve">torative Justice &amp; Peacemaking </w:t>
      </w:r>
      <w:r w:rsidRPr="00CE6616">
        <w:rPr>
          <w:rStyle w:val="FootnoteReference"/>
          <w:rFonts w:ascii="Times New Roman" w:hAnsi="Times New Roman"/>
          <w:i/>
        </w:rPr>
        <w:t>An International Resource Center in Support of Restorative Justice Dialogue, Research and Training  School of Social Work,  College of Human Ecology, May 15, 2002</w:t>
      </w:r>
    </w:p>
  </w:footnote>
  <w:footnote w:id="6">
    <w:p w:rsidR="00B35C5F" w:rsidRPr="002116C0" w:rsidRDefault="00B35C5F" w:rsidP="003D737A">
      <w:pPr>
        <w:pStyle w:val="FootnoteText"/>
        <w:jc w:val="both"/>
      </w:pPr>
      <w:r w:rsidRPr="00CE6616">
        <w:rPr>
          <w:rStyle w:val="FootnoteReference"/>
          <w:rFonts w:ascii="Times New Roman" w:hAnsi="Times New Roman"/>
          <w:i/>
        </w:rPr>
        <w:footnoteRef/>
      </w:r>
      <w:r w:rsidRPr="00CE6616">
        <w:rPr>
          <w:rFonts w:ascii="Times New Roman" w:hAnsi="Times New Roman"/>
          <w:i/>
        </w:rPr>
        <w:t xml:space="preserve"> Ибид</w:t>
      </w:r>
    </w:p>
  </w:footnote>
  <w:footnote w:id="7">
    <w:p w:rsidR="00B35C5F" w:rsidRPr="00B434B5" w:rsidRDefault="00B35C5F" w:rsidP="00C27E55">
      <w:pPr>
        <w:pStyle w:val="FootnoteText"/>
        <w:rPr>
          <w:lang w:val="sr-Cyrl-BA"/>
        </w:rPr>
      </w:pPr>
      <w:r>
        <w:rPr>
          <w:rStyle w:val="FootnoteReference"/>
        </w:rPr>
        <w:footnoteRef/>
      </w:r>
      <w:r>
        <w:t xml:space="preserve"> </w:t>
      </w:r>
      <w:r>
        <w:rPr>
          <w:lang w:val="sr-Cyrl-BA"/>
        </w:rPr>
        <w:t>Више о студију и његовим резултатима налази се у зборнику радова „Педагошке основе савременог модела постдипломских студија у социјалном раду“ који су уредили Љиља Цајверт и Драго Бранковић</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6C7"/>
    <w:multiLevelType w:val="hybridMultilevel"/>
    <w:tmpl w:val="12C80598"/>
    <w:lvl w:ilvl="0" w:tplc="1C6EECDC">
      <w:start w:val="1"/>
      <w:numFmt w:val="bullet"/>
      <w:lvlText w:val="-"/>
      <w:lvlJc w:val="left"/>
      <w:pPr>
        <w:ind w:left="720" w:hanging="360"/>
      </w:pPr>
      <w:rPr>
        <w:rFonts w:ascii="SimSun-ExtB" w:eastAsia="SimSun-ExtB" w:hAnsi="SimSun-ExtB" w:hint="eastAsia"/>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D3013"/>
    <w:multiLevelType w:val="multilevel"/>
    <w:tmpl w:val="21C6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E6233"/>
    <w:multiLevelType w:val="hybridMultilevel"/>
    <w:tmpl w:val="F8B6F6A0"/>
    <w:lvl w:ilvl="0" w:tplc="83C22D76">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nsid w:val="040849E7"/>
    <w:multiLevelType w:val="hybridMultilevel"/>
    <w:tmpl w:val="9B34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C1403"/>
    <w:multiLevelType w:val="hybridMultilevel"/>
    <w:tmpl w:val="DE72743C"/>
    <w:lvl w:ilvl="0" w:tplc="1C1A000F">
      <w:numFmt w:val="bullet"/>
      <w:lvlText w:val="-"/>
      <w:lvlJc w:val="left"/>
      <w:pPr>
        <w:ind w:left="720" w:hanging="360"/>
      </w:pPr>
      <w:rPr>
        <w:rFonts w:ascii="Times New Roman" w:eastAsia="Times New Roman" w:hAnsi="Times New Roman" w:cs="Times New Roman" w:hint="default"/>
      </w:rPr>
    </w:lvl>
    <w:lvl w:ilvl="1" w:tplc="1C1A0019" w:tentative="1">
      <w:start w:val="1"/>
      <w:numFmt w:val="bullet"/>
      <w:lvlText w:val="o"/>
      <w:lvlJc w:val="left"/>
      <w:pPr>
        <w:ind w:left="1440" w:hanging="360"/>
      </w:pPr>
      <w:rPr>
        <w:rFonts w:ascii="Courier New" w:hAnsi="Courier New" w:cs="Courier New" w:hint="default"/>
      </w:rPr>
    </w:lvl>
    <w:lvl w:ilvl="2" w:tplc="1C1A001B" w:tentative="1">
      <w:start w:val="1"/>
      <w:numFmt w:val="bullet"/>
      <w:lvlText w:val=""/>
      <w:lvlJc w:val="left"/>
      <w:pPr>
        <w:ind w:left="2160" w:hanging="360"/>
      </w:pPr>
      <w:rPr>
        <w:rFonts w:ascii="Wingdings" w:hAnsi="Wingdings" w:hint="default"/>
      </w:rPr>
    </w:lvl>
    <w:lvl w:ilvl="3" w:tplc="1C1A000F" w:tentative="1">
      <w:start w:val="1"/>
      <w:numFmt w:val="bullet"/>
      <w:lvlText w:val=""/>
      <w:lvlJc w:val="left"/>
      <w:pPr>
        <w:ind w:left="2880" w:hanging="360"/>
      </w:pPr>
      <w:rPr>
        <w:rFonts w:ascii="Symbol" w:hAnsi="Symbol" w:hint="default"/>
      </w:rPr>
    </w:lvl>
    <w:lvl w:ilvl="4" w:tplc="1C1A0019" w:tentative="1">
      <w:start w:val="1"/>
      <w:numFmt w:val="bullet"/>
      <w:lvlText w:val="o"/>
      <w:lvlJc w:val="left"/>
      <w:pPr>
        <w:ind w:left="3600" w:hanging="360"/>
      </w:pPr>
      <w:rPr>
        <w:rFonts w:ascii="Courier New" w:hAnsi="Courier New" w:cs="Courier New" w:hint="default"/>
      </w:rPr>
    </w:lvl>
    <w:lvl w:ilvl="5" w:tplc="1C1A001B" w:tentative="1">
      <w:start w:val="1"/>
      <w:numFmt w:val="bullet"/>
      <w:lvlText w:val=""/>
      <w:lvlJc w:val="left"/>
      <w:pPr>
        <w:ind w:left="4320" w:hanging="360"/>
      </w:pPr>
      <w:rPr>
        <w:rFonts w:ascii="Wingdings" w:hAnsi="Wingdings" w:hint="default"/>
      </w:rPr>
    </w:lvl>
    <w:lvl w:ilvl="6" w:tplc="1C1A000F" w:tentative="1">
      <w:start w:val="1"/>
      <w:numFmt w:val="bullet"/>
      <w:lvlText w:val=""/>
      <w:lvlJc w:val="left"/>
      <w:pPr>
        <w:ind w:left="5040" w:hanging="360"/>
      </w:pPr>
      <w:rPr>
        <w:rFonts w:ascii="Symbol" w:hAnsi="Symbol" w:hint="default"/>
      </w:rPr>
    </w:lvl>
    <w:lvl w:ilvl="7" w:tplc="1C1A0019" w:tentative="1">
      <w:start w:val="1"/>
      <w:numFmt w:val="bullet"/>
      <w:lvlText w:val="o"/>
      <w:lvlJc w:val="left"/>
      <w:pPr>
        <w:ind w:left="5760" w:hanging="360"/>
      </w:pPr>
      <w:rPr>
        <w:rFonts w:ascii="Courier New" w:hAnsi="Courier New" w:cs="Courier New" w:hint="default"/>
      </w:rPr>
    </w:lvl>
    <w:lvl w:ilvl="8" w:tplc="1C1A001B" w:tentative="1">
      <w:start w:val="1"/>
      <w:numFmt w:val="bullet"/>
      <w:lvlText w:val=""/>
      <w:lvlJc w:val="left"/>
      <w:pPr>
        <w:ind w:left="6480" w:hanging="360"/>
      </w:pPr>
      <w:rPr>
        <w:rFonts w:ascii="Wingdings" w:hAnsi="Wingdings" w:hint="default"/>
      </w:rPr>
    </w:lvl>
  </w:abstractNum>
  <w:abstractNum w:abstractNumId="5">
    <w:nsid w:val="04A73326"/>
    <w:multiLevelType w:val="hybridMultilevel"/>
    <w:tmpl w:val="E4762058"/>
    <w:lvl w:ilvl="0" w:tplc="AC5A9FE4">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05A53FC8"/>
    <w:multiLevelType w:val="hybridMultilevel"/>
    <w:tmpl w:val="52E46CE2"/>
    <w:lvl w:ilvl="0" w:tplc="1C1A000F">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407078"/>
    <w:multiLevelType w:val="hybridMultilevel"/>
    <w:tmpl w:val="5582BEA4"/>
    <w:lvl w:ilvl="0" w:tplc="0409000F">
      <w:start w:val="1"/>
      <w:numFmt w:val="decimal"/>
      <w:lvlText w:val="%1."/>
      <w:lvlJc w:val="left"/>
      <w:pPr>
        <w:ind w:left="720" w:hanging="360"/>
      </w:pPr>
      <w:rPr>
        <w:rFonts w:eastAsia="MinionPro-Regular" w:hint="default"/>
        <w:color w:val="231F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BE67A7"/>
    <w:multiLevelType w:val="hybridMultilevel"/>
    <w:tmpl w:val="DF5C7B9A"/>
    <w:lvl w:ilvl="0" w:tplc="AFAA9DBA">
      <w:numFmt w:val="bullet"/>
      <w:lvlText w:val="-"/>
      <w:lvlJc w:val="left"/>
      <w:pPr>
        <w:ind w:left="1068" w:hanging="360"/>
      </w:pPr>
      <w:rPr>
        <w:rFonts w:ascii="Times New Roman" w:eastAsia="Times New Roman" w:hAnsi="Times New Roman" w:cs="Times New Roman" w:hint="default"/>
      </w:rPr>
    </w:lvl>
    <w:lvl w:ilvl="1" w:tplc="04090019" w:tentative="1">
      <w:start w:val="1"/>
      <w:numFmt w:val="bullet"/>
      <w:lvlText w:val="o"/>
      <w:lvlJc w:val="left"/>
      <w:pPr>
        <w:ind w:left="1788" w:hanging="360"/>
      </w:pPr>
      <w:rPr>
        <w:rFonts w:ascii="Courier New" w:hAnsi="Courier New" w:cs="Courier New" w:hint="default"/>
      </w:rPr>
    </w:lvl>
    <w:lvl w:ilvl="2" w:tplc="0409001B" w:tentative="1">
      <w:start w:val="1"/>
      <w:numFmt w:val="bullet"/>
      <w:lvlText w:val=""/>
      <w:lvlJc w:val="left"/>
      <w:pPr>
        <w:ind w:left="2508" w:hanging="360"/>
      </w:pPr>
      <w:rPr>
        <w:rFonts w:ascii="Wingdings" w:hAnsi="Wingdings" w:hint="default"/>
      </w:rPr>
    </w:lvl>
    <w:lvl w:ilvl="3" w:tplc="0409000F" w:tentative="1">
      <w:start w:val="1"/>
      <w:numFmt w:val="bullet"/>
      <w:lvlText w:val=""/>
      <w:lvlJc w:val="left"/>
      <w:pPr>
        <w:ind w:left="3228" w:hanging="360"/>
      </w:pPr>
      <w:rPr>
        <w:rFonts w:ascii="Symbol" w:hAnsi="Symbol" w:hint="default"/>
      </w:rPr>
    </w:lvl>
    <w:lvl w:ilvl="4" w:tplc="04090019" w:tentative="1">
      <w:start w:val="1"/>
      <w:numFmt w:val="bullet"/>
      <w:lvlText w:val="o"/>
      <w:lvlJc w:val="left"/>
      <w:pPr>
        <w:ind w:left="3948" w:hanging="360"/>
      </w:pPr>
      <w:rPr>
        <w:rFonts w:ascii="Courier New" w:hAnsi="Courier New" w:cs="Courier New" w:hint="default"/>
      </w:rPr>
    </w:lvl>
    <w:lvl w:ilvl="5" w:tplc="0409001B" w:tentative="1">
      <w:start w:val="1"/>
      <w:numFmt w:val="bullet"/>
      <w:lvlText w:val=""/>
      <w:lvlJc w:val="left"/>
      <w:pPr>
        <w:ind w:left="4668" w:hanging="360"/>
      </w:pPr>
      <w:rPr>
        <w:rFonts w:ascii="Wingdings" w:hAnsi="Wingdings" w:hint="default"/>
      </w:rPr>
    </w:lvl>
    <w:lvl w:ilvl="6" w:tplc="0409000F" w:tentative="1">
      <w:start w:val="1"/>
      <w:numFmt w:val="bullet"/>
      <w:lvlText w:val=""/>
      <w:lvlJc w:val="left"/>
      <w:pPr>
        <w:ind w:left="5388" w:hanging="360"/>
      </w:pPr>
      <w:rPr>
        <w:rFonts w:ascii="Symbol" w:hAnsi="Symbol" w:hint="default"/>
      </w:rPr>
    </w:lvl>
    <w:lvl w:ilvl="7" w:tplc="04090019" w:tentative="1">
      <w:start w:val="1"/>
      <w:numFmt w:val="bullet"/>
      <w:lvlText w:val="o"/>
      <w:lvlJc w:val="left"/>
      <w:pPr>
        <w:ind w:left="6108" w:hanging="360"/>
      </w:pPr>
      <w:rPr>
        <w:rFonts w:ascii="Courier New" w:hAnsi="Courier New" w:cs="Courier New" w:hint="default"/>
      </w:rPr>
    </w:lvl>
    <w:lvl w:ilvl="8" w:tplc="0409001B" w:tentative="1">
      <w:start w:val="1"/>
      <w:numFmt w:val="bullet"/>
      <w:lvlText w:val=""/>
      <w:lvlJc w:val="left"/>
      <w:pPr>
        <w:ind w:left="6828" w:hanging="360"/>
      </w:pPr>
      <w:rPr>
        <w:rFonts w:ascii="Wingdings" w:hAnsi="Wingdings" w:hint="default"/>
      </w:rPr>
    </w:lvl>
  </w:abstractNum>
  <w:abstractNum w:abstractNumId="9">
    <w:nsid w:val="09536B00"/>
    <w:multiLevelType w:val="hybridMultilevel"/>
    <w:tmpl w:val="36EA0454"/>
    <w:lvl w:ilvl="0" w:tplc="9FAC2C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C86185"/>
    <w:multiLevelType w:val="hybridMultilevel"/>
    <w:tmpl w:val="C6F07676"/>
    <w:lvl w:ilvl="0" w:tplc="0409000F">
      <w:start w:val="1"/>
      <w:numFmt w:val="decimal"/>
      <w:lvlText w:val="%1."/>
      <w:lvlJc w:val="left"/>
      <w:pPr>
        <w:ind w:left="671"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0A290A30"/>
    <w:multiLevelType w:val="hybridMultilevel"/>
    <w:tmpl w:val="2B7CC116"/>
    <w:lvl w:ilvl="0" w:tplc="282C6708">
      <w:start w:val="2014"/>
      <w:numFmt w:val="bullet"/>
      <w:lvlText w:val="-"/>
      <w:lvlJc w:val="left"/>
      <w:pPr>
        <w:ind w:left="720" w:hanging="360"/>
      </w:pPr>
      <w:rPr>
        <w:rFonts w:ascii="Arial Narrow" w:eastAsia="Times New Roman" w:hAnsi="Arial Narrow"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0A95326A"/>
    <w:multiLevelType w:val="hybridMultilevel"/>
    <w:tmpl w:val="35C04E7C"/>
    <w:lvl w:ilvl="0" w:tplc="9198DF9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0ADC58AA"/>
    <w:multiLevelType w:val="hybridMultilevel"/>
    <w:tmpl w:val="91B8E7FA"/>
    <w:lvl w:ilvl="0" w:tplc="181A000F">
      <w:start w:val="1"/>
      <w:numFmt w:val="decimal"/>
      <w:lvlText w:val="%1."/>
      <w:lvlJc w:val="left"/>
      <w:pPr>
        <w:tabs>
          <w:tab w:val="num" w:pos="720"/>
        </w:tabs>
        <w:ind w:left="720" w:hanging="360"/>
      </w:pPr>
      <w:rPr>
        <w:rFonts w:hint="default"/>
        <w:b/>
      </w:rPr>
    </w:lvl>
    <w:lvl w:ilvl="1" w:tplc="181A0019" w:tentative="1">
      <w:start w:val="1"/>
      <w:numFmt w:val="lowerLetter"/>
      <w:lvlText w:val="%2."/>
      <w:lvlJc w:val="left"/>
      <w:pPr>
        <w:tabs>
          <w:tab w:val="num" w:pos="1440"/>
        </w:tabs>
        <w:ind w:left="1440" w:hanging="360"/>
      </w:pPr>
    </w:lvl>
    <w:lvl w:ilvl="2" w:tplc="181A001B" w:tentative="1">
      <w:start w:val="1"/>
      <w:numFmt w:val="lowerRoman"/>
      <w:lvlText w:val="%3."/>
      <w:lvlJc w:val="right"/>
      <w:pPr>
        <w:tabs>
          <w:tab w:val="num" w:pos="2160"/>
        </w:tabs>
        <w:ind w:left="2160" w:hanging="180"/>
      </w:pPr>
    </w:lvl>
    <w:lvl w:ilvl="3" w:tplc="181A000F" w:tentative="1">
      <w:start w:val="1"/>
      <w:numFmt w:val="decimal"/>
      <w:lvlText w:val="%4."/>
      <w:lvlJc w:val="left"/>
      <w:pPr>
        <w:tabs>
          <w:tab w:val="num" w:pos="2880"/>
        </w:tabs>
        <w:ind w:left="2880" w:hanging="360"/>
      </w:pPr>
    </w:lvl>
    <w:lvl w:ilvl="4" w:tplc="181A0019" w:tentative="1">
      <w:start w:val="1"/>
      <w:numFmt w:val="lowerLetter"/>
      <w:lvlText w:val="%5."/>
      <w:lvlJc w:val="left"/>
      <w:pPr>
        <w:tabs>
          <w:tab w:val="num" w:pos="3600"/>
        </w:tabs>
        <w:ind w:left="3600" w:hanging="360"/>
      </w:pPr>
    </w:lvl>
    <w:lvl w:ilvl="5" w:tplc="181A001B" w:tentative="1">
      <w:start w:val="1"/>
      <w:numFmt w:val="lowerRoman"/>
      <w:lvlText w:val="%6."/>
      <w:lvlJc w:val="right"/>
      <w:pPr>
        <w:tabs>
          <w:tab w:val="num" w:pos="4320"/>
        </w:tabs>
        <w:ind w:left="4320" w:hanging="180"/>
      </w:pPr>
    </w:lvl>
    <w:lvl w:ilvl="6" w:tplc="181A000F" w:tentative="1">
      <w:start w:val="1"/>
      <w:numFmt w:val="decimal"/>
      <w:lvlText w:val="%7."/>
      <w:lvlJc w:val="left"/>
      <w:pPr>
        <w:tabs>
          <w:tab w:val="num" w:pos="5040"/>
        </w:tabs>
        <w:ind w:left="5040" w:hanging="360"/>
      </w:pPr>
    </w:lvl>
    <w:lvl w:ilvl="7" w:tplc="181A0019" w:tentative="1">
      <w:start w:val="1"/>
      <w:numFmt w:val="lowerLetter"/>
      <w:lvlText w:val="%8."/>
      <w:lvlJc w:val="left"/>
      <w:pPr>
        <w:tabs>
          <w:tab w:val="num" w:pos="5760"/>
        </w:tabs>
        <w:ind w:left="5760" w:hanging="360"/>
      </w:pPr>
    </w:lvl>
    <w:lvl w:ilvl="8" w:tplc="181A001B" w:tentative="1">
      <w:start w:val="1"/>
      <w:numFmt w:val="lowerRoman"/>
      <w:lvlText w:val="%9."/>
      <w:lvlJc w:val="right"/>
      <w:pPr>
        <w:tabs>
          <w:tab w:val="num" w:pos="6480"/>
        </w:tabs>
        <w:ind w:left="6480" w:hanging="180"/>
      </w:pPr>
    </w:lvl>
  </w:abstractNum>
  <w:abstractNum w:abstractNumId="14">
    <w:nsid w:val="0B6A25B4"/>
    <w:multiLevelType w:val="hybridMultilevel"/>
    <w:tmpl w:val="2A64CBEC"/>
    <w:lvl w:ilvl="0" w:tplc="E5825ACA">
      <w:start w:val="1"/>
      <w:numFmt w:val="bullet"/>
      <w:lvlText w:val="-"/>
      <w:lvlJc w:val="left"/>
      <w:pPr>
        <w:ind w:left="720" w:hanging="360"/>
      </w:pPr>
      <w:rPr>
        <w:rFonts w:ascii="Garamond" w:eastAsia="Calibri" w:hAnsi="Garamond"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0E546F62"/>
    <w:multiLevelType w:val="multilevel"/>
    <w:tmpl w:val="C660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D814A7"/>
    <w:multiLevelType w:val="hybridMultilevel"/>
    <w:tmpl w:val="F9025E60"/>
    <w:lvl w:ilvl="0" w:tplc="45589D4E">
      <w:start w:val="1"/>
      <w:numFmt w:val="decimal"/>
      <w:lvlText w:val="%1."/>
      <w:lvlJc w:val="left"/>
      <w:pPr>
        <w:ind w:left="720" w:hanging="360"/>
      </w:pPr>
    </w:lvl>
    <w:lvl w:ilvl="1" w:tplc="181A0003" w:tentative="1">
      <w:start w:val="1"/>
      <w:numFmt w:val="lowerLetter"/>
      <w:lvlText w:val="%2."/>
      <w:lvlJc w:val="left"/>
      <w:pPr>
        <w:ind w:left="1440" w:hanging="360"/>
      </w:pPr>
    </w:lvl>
    <w:lvl w:ilvl="2" w:tplc="181A0005" w:tentative="1">
      <w:start w:val="1"/>
      <w:numFmt w:val="lowerRoman"/>
      <w:lvlText w:val="%3."/>
      <w:lvlJc w:val="right"/>
      <w:pPr>
        <w:ind w:left="2160" w:hanging="180"/>
      </w:pPr>
    </w:lvl>
    <w:lvl w:ilvl="3" w:tplc="181A0001" w:tentative="1">
      <w:start w:val="1"/>
      <w:numFmt w:val="decimal"/>
      <w:lvlText w:val="%4."/>
      <w:lvlJc w:val="left"/>
      <w:pPr>
        <w:ind w:left="2880" w:hanging="360"/>
      </w:pPr>
    </w:lvl>
    <w:lvl w:ilvl="4" w:tplc="181A0003" w:tentative="1">
      <w:start w:val="1"/>
      <w:numFmt w:val="lowerLetter"/>
      <w:lvlText w:val="%5."/>
      <w:lvlJc w:val="left"/>
      <w:pPr>
        <w:ind w:left="3600" w:hanging="360"/>
      </w:pPr>
    </w:lvl>
    <w:lvl w:ilvl="5" w:tplc="181A0005" w:tentative="1">
      <w:start w:val="1"/>
      <w:numFmt w:val="lowerRoman"/>
      <w:lvlText w:val="%6."/>
      <w:lvlJc w:val="right"/>
      <w:pPr>
        <w:ind w:left="4320" w:hanging="180"/>
      </w:pPr>
    </w:lvl>
    <w:lvl w:ilvl="6" w:tplc="181A0001" w:tentative="1">
      <w:start w:val="1"/>
      <w:numFmt w:val="decimal"/>
      <w:lvlText w:val="%7."/>
      <w:lvlJc w:val="left"/>
      <w:pPr>
        <w:ind w:left="5040" w:hanging="360"/>
      </w:pPr>
    </w:lvl>
    <w:lvl w:ilvl="7" w:tplc="181A0003" w:tentative="1">
      <w:start w:val="1"/>
      <w:numFmt w:val="lowerLetter"/>
      <w:lvlText w:val="%8."/>
      <w:lvlJc w:val="left"/>
      <w:pPr>
        <w:ind w:left="5760" w:hanging="360"/>
      </w:pPr>
    </w:lvl>
    <w:lvl w:ilvl="8" w:tplc="181A0005" w:tentative="1">
      <w:start w:val="1"/>
      <w:numFmt w:val="lowerRoman"/>
      <w:lvlText w:val="%9."/>
      <w:lvlJc w:val="right"/>
      <w:pPr>
        <w:ind w:left="6480" w:hanging="180"/>
      </w:pPr>
    </w:lvl>
  </w:abstractNum>
  <w:abstractNum w:abstractNumId="17">
    <w:nsid w:val="12B976DE"/>
    <w:multiLevelType w:val="multilevel"/>
    <w:tmpl w:val="C3A413AC"/>
    <w:lvl w:ilvl="0">
      <w:start w:val="1"/>
      <w:numFmt w:val="decimal"/>
      <w:lvlText w:val="%1."/>
      <w:lvlJc w:val="left"/>
      <w:pPr>
        <w:ind w:left="90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13BB152C"/>
    <w:multiLevelType w:val="hybridMultilevel"/>
    <w:tmpl w:val="B64AD92A"/>
    <w:lvl w:ilvl="0" w:tplc="A5F083D2">
      <w:start w:val="1"/>
      <w:numFmt w:val="decimal"/>
      <w:lvlText w:val="%1."/>
      <w:lvlJc w:val="left"/>
      <w:pPr>
        <w:ind w:left="720" w:hanging="360"/>
      </w:pPr>
      <w:rPr>
        <w:rFonts w:hint="default"/>
      </w:rPr>
    </w:lvl>
    <w:lvl w:ilvl="1" w:tplc="A4D6366A" w:tentative="1">
      <w:start w:val="1"/>
      <w:numFmt w:val="lowerLetter"/>
      <w:lvlText w:val="%2."/>
      <w:lvlJc w:val="left"/>
      <w:pPr>
        <w:ind w:left="1440" w:hanging="360"/>
      </w:pPr>
    </w:lvl>
    <w:lvl w:ilvl="2" w:tplc="DA523F7C" w:tentative="1">
      <w:start w:val="1"/>
      <w:numFmt w:val="lowerRoman"/>
      <w:lvlText w:val="%3."/>
      <w:lvlJc w:val="right"/>
      <w:pPr>
        <w:ind w:left="2160" w:hanging="180"/>
      </w:pPr>
    </w:lvl>
    <w:lvl w:ilvl="3" w:tplc="FD02C40C" w:tentative="1">
      <w:start w:val="1"/>
      <w:numFmt w:val="decimal"/>
      <w:lvlText w:val="%4."/>
      <w:lvlJc w:val="left"/>
      <w:pPr>
        <w:ind w:left="2880" w:hanging="360"/>
      </w:pPr>
    </w:lvl>
    <w:lvl w:ilvl="4" w:tplc="911A1602" w:tentative="1">
      <w:start w:val="1"/>
      <w:numFmt w:val="lowerLetter"/>
      <w:lvlText w:val="%5."/>
      <w:lvlJc w:val="left"/>
      <w:pPr>
        <w:ind w:left="3600" w:hanging="360"/>
      </w:pPr>
    </w:lvl>
    <w:lvl w:ilvl="5" w:tplc="9D6A62E8" w:tentative="1">
      <w:start w:val="1"/>
      <w:numFmt w:val="lowerRoman"/>
      <w:lvlText w:val="%6."/>
      <w:lvlJc w:val="right"/>
      <w:pPr>
        <w:ind w:left="4320" w:hanging="180"/>
      </w:pPr>
    </w:lvl>
    <w:lvl w:ilvl="6" w:tplc="DF5663E8" w:tentative="1">
      <w:start w:val="1"/>
      <w:numFmt w:val="decimal"/>
      <w:lvlText w:val="%7."/>
      <w:lvlJc w:val="left"/>
      <w:pPr>
        <w:ind w:left="5040" w:hanging="360"/>
      </w:pPr>
    </w:lvl>
    <w:lvl w:ilvl="7" w:tplc="2F0E9A7E" w:tentative="1">
      <w:start w:val="1"/>
      <w:numFmt w:val="lowerLetter"/>
      <w:lvlText w:val="%8."/>
      <w:lvlJc w:val="left"/>
      <w:pPr>
        <w:ind w:left="5760" w:hanging="360"/>
      </w:pPr>
    </w:lvl>
    <w:lvl w:ilvl="8" w:tplc="4A40FF3C" w:tentative="1">
      <w:start w:val="1"/>
      <w:numFmt w:val="lowerRoman"/>
      <w:lvlText w:val="%9."/>
      <w:lvlJc w:val="right"/>
      <w:pPr>
        <w:ind w:left="6480" w:hanging="180"/>
      </w:pPr>
    </w:lvl>
  </w:abstractNum>
  <w:abstractNum w:abstractNumId="19">
    <w:nsid w:val="15494010"/>
    <w:multiLevelType w:val="hybridMultilevel"/>
    <w:tmpl w:val="E78EE3D8"/>
    <w:lvl w:ilvl="0" w:tplc="0409000F">
      <w:start w:val="1"/>
      <w:numFmt w:val="bullet"/>
      <w:lvlText w:val="-"/>
      <w:lvlJc w:val="left"/>
      <w:pPr>
        <w:ind w:left="360" w:hanging="360"/>
      </w:pPr>
      <w:rPr>
        <w:rFonts w:ascii="SimSun-ExtB" w:eastAsia="SimSun-ExtB" w:hAnsi="SimSun-ExtB" w:hint="eastAsia"/>
        <w:color w:val="auto"/>
        <w:sz w:val="20"/>
        <w:szCs w:val="20"/>
      </w:rPr>
    </w:lvl>
    <w:lvl w:ilvl="1" w:tplc="04090019">
      <w:start w:val="1"/>
      <w:numFmt w:val="bullet"/>
      <w:lvlText w:val="o"/>
      <w:lvlJc w:val="left"/>
      <w:pPr>
        <w:ind w:left="1083" w:hanging="360"/>
      </w:pPr>
      <w:rPr>
        <w:rFonts w:ascii="Courier New" w:hAnsi="Courier New" w:cs="Courier New" w:hint="default"/>
      </w:rPr>
    </w:lvl>
    <w:lvl w:ilvl="2" w:tplc="0409001B">
      <w:start w:val="1"/>
      <w:numFmt w:val="bullet"/>
      <w:lvlText w:val=""/>
      <w:lvlJc w:val="left"/>
      <w:pPr>
        <w:ind w:left="1803" w:hanging="360"/>
      </w:pPr>
      <w:rPr>
        <w:rFonts w:ascii="Wingdings" w:hAnsi="Wingdings" w:cs="Wingdings" w:hint="default"/>
      </w:rPr>
    </w:lvl>
    <w:lvl w:ilvl="3" w:tplc="0409000F">
      <w:start w:val="1"/>
      <w:numFmt w:val="bullet"/>
      <w:lvlText w:val=""/>
      <w:lvlJc w:val="left"/>
      <w:pPr>
        <w:ind w:left="2523" w:hanging="360"/>
      </w:pPr>
      <w:rPr>
        <w:rFonts w:ascii="Symbol" w:hAnsi="Symbol" w:cs="Symbol" w:hint="default"/>
      </w:rPr>
    </w:lvl>
    <w:lvl w:ilvl="4" w:tplc="04090019">
      <w:start w:val="1"/>
      <w:numFmt w:val="bullet"/>
      <w:lvlText w:val="o"/>
      <w:lvlJc w:val="left"/>
      <w:pPr>
        <w:ind w:left="3243" w:hanging="360"/>
      </w:pPr>
      <w:rPr>
        <w:rFonts w:ascii="Courier New" w:hAnsi="Courier New" w:cs="Courier New" w:hint="default"/>
      </w:rPr>
    </w:lvl>
    <w:lvl w:ilvl="5" w:tplc="0409001B">
      <w:start w:val="1"/>
      <w:numFmt w:val="bullet"/>
      <w:lvlText w:val=""/>
      <w:lvlJc w:val="left"/>
      <w:pPr>
        <w:ind w:left="3963" w:hanging="360"/>
      </w:pPr>
      <w:rPr>
        <w:rFonts w:ascii="Wingdings" w:hAnsi="Wingdings" w:cs="Wingdings" w:hint="default"/>
      </w:rPr>
    </w:lvl>
    <w:lvl w:ilvl="6" w:tplc="0409000F">
      <w:start w:val="1"/>
      <w:numFmt w:val="bullet"/>
      <w:lvlText w:val=""/>
      <w:lvlJc w:val="left"/>
      <w:pPr>
        <w:ind w:left="4683" w:hanging="360"/>
      </w:pPr>
      <w:rPr>
        <w:rFonts w:ascii="Symbol" w:hAnsi="Symbol" w:cs="Symbol" w:hint="default"/>
      </w:rPr>
    </w:lvl>
    <w:lvl w:ilvl="7" w:tplc="04090019">
      <w:start w:val="1"/>
      <w:numFmt w:val="bullet"/>
      <w:lvlText w:val="o"/>
      <w:lvlJc w:val="left"/>
      <w:pPr>
        <w:ind w:left="5403" w:hanging="360"/>
      </w:pPr>
      <w:rPr>
        <w:rFonts w:ascii="Courier New" w:hAnsi="Courier New" w:cs="Courier New" w:hint="default"/>
      </w:rPr>
    </w:lvl>
    <w:lvl w:ilvl="8" w:tplc="0409001B">
      <w:start w:val="1"/>
      <w:numFmt w:val="bullet"/>
      <w:lvlText w:val=""/>
      <w:lvlJc w:val="left"/>
      <w:pPr>
        <w:ind w:left="6123" w:hanging="360"/>
      </w:pPr>
      <w:rPr>
        <w:rFonts w:ascii="Wingdings" w:hAnsi="Wingdings" w:cs="Wingdings" w:hint="default"/>
      </w:rPr>
    </w:lvl>
  </w:abstractNum>
  <w:abstractNum w:abstractNumId="20">
    <w:nsid w:val="16E32D15"/>
    <w:multiLevelType w:val="hybridMultilevel"/>
    <w:tmpl w:val="F26A7DEE"/>
    <w:lvl w:ilvl="0" w:tplc="1C6EECDC">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nsid w:val="16E463E6"/>
    <w:multiLevelType w:val="hybridMultilevel"/>
    <w:tmpl w:val="45D2D55A"/>
    <w:lvl w:ilvl="0" w:tplc="241A000F">
      <w:start w:val="1"/>
      <w:numFmt w:val="bullet"/>
      <w:lvlText w:val=""/>
      <w:lvlJc w:val="left"/>
      <w:pPr>
        <w:tabs>
          <w:tab w:val="num" w:pos="720"/>
        </w:tabs>
        <w:ind w:left="720" w:hanging="360"/>
      </w:pPr>
      <w:rPr>
        <w:rFonts w:ascii="Symbol" w:hAnsi="Symbol" w:hint="default"/>
      </w:rPr>
    </w:lvl>
    <w:lvl w:ilvl="1" w:tplc="241A0019" w:tentative="1">
      <w:start w:val="1"/>
      <w:numFmt w:val="bullet"/>
      <w:lvlText w:val="o"/>
      <w:lvlJc w:val="left"/>
      <w:pPr>
        <w:tabs>
          <w:tab w:val="num" w:pos="1440"/>
        </w:tabs>
        <w:ind w:left="1440" w:hanging="360"/>
      </w:pPr>
      <w:rPr>
        <w:rFonts w:ascii="Courier New" w:hAnsi="Courier New" w:cs="Courier New" w:hint="default"/>
      </w:rPr>
    </w:lvl>
    <w:lvl w:ilvl="2" w:tplc="241A001B" w:tentative="1">
      <w:start w:val="1"/>
      <w:numFmt w:val="bullet"/>
      <w:lvlText w:val=""/>
      <w:lvlJc w:val="left"/>
      <w:pPr>
        <w:tabs>
          <w:tab w:val="num" w:pos="2160"/>
        </w:tabs>
        <w:ind w:left="2160" w:hanging="360"/>
      </w:pPr>
      <w:rPr>
        <w:rFonts w:ascii="Wingdings" w:hAnsi="Wingdings" w:hint="default"/>
      </w:rPr>
    </w:lvl>
    <w:lvl w:ilvl="3" w:tplc="241A000F" w:tentative="1">
      <w:start w:val="1"/>
      <w:numFmt w:val="bullet"/>
      <w:lvlText w:val=""/>
      <w:lvlJc w:val="left"/>
      <w:pPr>
        <w:tabs>
          <w:tab w:val="num" w:pos="2880"/>
        </w:tabs>
        <w:ind w:left="2880" w:hanging="360"/>
      </w:pPr>
      <w:rPr>
        <w:rFonts w:ascii="Symbol" w:hAnsi="Symbol" w:hint="default"/>
      </w:rPr>
    </w:lvl>
    <w:lvl w:ilvl="4" w:tplc="241A0019" w:tentative="1">
      <w:start w:val="1"/>
      <w:numFmt w:val="bullet"/>
      <w:lvlText w:val="o"/>
      <w:lvlJc w:val="left"/>
      <w:pPr>
        <w:tabs>
          <w:tab w:val="num" w:pos="3600"/>
        </w:tabs>
        <w:ind w:left="3600" w:hanging="360"/>
      </w:pPr>
      <w:rPr>
        <w:rFonts w:ascii="Courier New" w:hAnsi="Courier New" w:cs="Courier New" w:hint="default"/>
      </w:rPr>
    </w:lvl>
    <w:lvl w:ilvl="5" w:tplc="241A001B" w:tentative="1">
      <w:start w:val="1"/>
      <w:numFmt w:val="bullet"/>
      <w:lvlText w:val=""/>
      <w:lvlJc w:val="left"/>
      <w:pPr>
        <w:tabs>
          <w:tab w:val="num" w:pos="4320"/>
        </w:tabs>
        <w:ind w:left="4320" w:hanging="360"/>
      </w:pPr>
      <w:rPr>
        <w:rFonts w:ascii="Wingdings" w:hAnsi="Wingdings" w:hint="default"/>
      </w:rPr>
    </w:lvl>
    <w:lvl w:ilvl="6" w:tplc="241A000F" w:tentative="1">
      <w:start w:val="1"/>
      <w:numFmt w:val="bullet"/>
      <w:lvlText w:val=""/>
      <w:lvlJc w:val="left"/>
      <w:pPr>
        <w:tabs>
          <w:tab w:val="num" w:pos="5040"/>
        </w:tabs>
        <w:ind w:left="5040" w:hanging="360"/>
      </w:pPr>
      <w:rPr>
        <w:rFonts w:ascii="Symbol" w:hAnsi="Symbol" w:hint="default"/>
      </w:rPr>
    </w:lvl>
    <w:lvl w:ilvl="7" w:tplc="241A0019" w:tentative="1">
      <w:start w:val="1"/>
      <w:numFmt w:val="bullet"/>
      <w:lvlText w:val="o"/>
      <w:lvlJc w:val="left"/>
      <w:pPr>
        <w:tabs>
          <w:tab w:val="num" w:pos="5760"/>
        </w:tabs>
        <w:ind w:left="5760" w:hanging="360"/>
      </w:pPr>
      <w:rPr>
        <w:rFonts w:ascii="Courier New" w:hAnsi="Courier New" w:cs="Courier New" w:hint="default"/>
      </w:rPr>
    </w:lvl>
    <w:lvl w:ilvl="8" w:tplc="241A001B" w:tentative="1">
      <w:start w:val="1"/>
      <w:numFmt w:val="bullet"/>
      <w:lvlText w:val=""/>
      <w:lvlJc w:val="left"/>
      <w:pPr>
        <w:tabs>
          <w:tab w:val="num" w:pos="6480"/>
        </w:tabs>
        <w:ind w:left="6480" w:hanging="360"/>
      </w:pPr>
      <w:rPr>
        <w:rFonts w:ascii="Wingdings" w:hAnsi="Wingdings" w:hint="default"/>
      </w:rPr>
    </w:lvl>
  </w:abstractNum>
  <w:abstractNum w:abstractNumId="22">
    <w:nsid w:val="19E40286"/>
    <w:multiLevelType w:val="hybridMultilevel"/>
    <w:tmpl w:val="5C28C416"/>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
    <w:nsid w:val="1DFD1B45"/>
    <w:multiLevelType w:val="hybridMultilevel"/>
    <w:tmpl w:val="DE8C6298"/>
    <w:lvl w:ilvl="0" w:tplc="0409000F">
      <w:numFmt w:val="bullet"/>
      <w:lvlText w:val="-"/>
      <w:lvlJc w:val="left"/>
      <w:pPr>
        <w:ind w:left="720" w:hanging="360"/>
      </w:pPr>
      <w:rPr>
        <w:rFonts w:ascii="Arial" w:eastAsia="Times New Roman"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202909BD"/>
    <w:multiLevelType w:val="hybridMultilevel"/>
    <w:tmpl w:val="AB3C8F8E"/>
    <w:lvl w:ilvl="0" w:tplc="874CF44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0BC0661"/>
    <w:multiLevelType w:val="hybridMultilevel"/>
    <w:tmpl w:val="4EEC1D62"/>
    <w:lvl w:ilvl="0" w:tplc="0700DDE2">
      <w:start w:val="1"/>
      <w:numFmt w:val="decimal"/>
      <w:lvlText w:val="%1."/>
      <w:lvlJc w:val="left"/>
      <w:pPr>
        <w:tabs>
          <w:tab w:val="num" w:pos="900"/>
        </w:tabs>
        <w:ind w:left="900" w:hanging="360"/>
      </w:pPr>
      <w:rPr>
        <w:rFonts w:hint="default"/>
        <w:i w:val="0"/>
        <w:color w:val="auto"/>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23842802"/>
    <w:multiLevelType w:val="hybridMultilevel"/>
    <w:tmpl w:val="92E260BC"/>
    <w:lvl w:ilvl="0" w:tplc="986E57E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7">
    <w:nsid w:val="23CF7A91"/>
    <w:multiLevelType w:val="hybridMultilevel"/>
    <w:tmpl w:val="2A4ABD66"/>
    <w:lvl w:ilvl="0" w:tplc="DB469DF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253F1B8E"/>
    <w:multiLevelType w:val="hybridMultilevel"/>
    <w:tmpl w:val="9DAE9B02"/>
    <w:lvl w:ilvl="0" w:tplc="E6B2E74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F41B43"/>
    <w:multiLevelType w:val="hybridMultilevel"/>
    <w:tmpl w:val="3E9C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8D167F"/>
    <w:multiLevelType w:val="hybridMultilevel"/>
    <w:tmpl w:val="9A764CA8"/>
    <w:lvl w:ilvl="0" w:tplc="0409000F">
      <w:start w:val="8"/>
      <w:numFmt w:val="bullet"/>
      <w:lvlText w:val="-"/>
      <w:lvlJc w:val="left"/>
      <w:pPr>
        <w:ind w:left="720" w:hanging="360"/>
      </w:pPr>
      <w:rPr>
        <w:rFonts w:ascii="Garamond" w:eastAsia="Calibri" w:hAnsi="Garamond"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2BF16A6F"/>
    <w:multiLevelType w:val="multilevel"/>
    <w:tmpl w:val="D9E6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380CAC"/>
    <w:multiLevelType w:val="hybridMultilevel"/>
    <w:tmpl w:val="841A7E20"/>
    <w:lvl w:ilvl="0" w:tplc="76AC019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7C4C82"/>
    <w:multiLevelType w:val="hybridMultilevel"/>
    <w:tmpl w:val="9E2800B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2D9A2707"/>
    <w:multiLevelType w:val="hybridMultilevel"/>
    <w:tmpl w:val="C6F07676"/>
    <w:lvl w:ilvl="0" w:tplc="EDD6B25C">
      <w:start w:val="1"/>
      <w:numFmt w:val="decimal"/>
      <w:lvlText w:val="%1."/>
      <w:lvlJc w:val="left"/>
      <w:pPr>
        <w:ind w:left="671"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2DCF156C"/>
    <w:multiLevelType w:val="hybridMultilevel"/>
    <w:tmpl w:val="146490D0"/>
    <w:lvl w:ilvl="0" w:tplc="282C67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B9299C"/>
    <w:multiLevelType w:val="hybridMultilevel"/>
    <w:tmpl w:val="6D88569C"/>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7">
    <w:nsid w:val="30A86200"/>
    <w:multiLevelType w:val="hybridMultilevel"/>
    <w:tmpl w:val="BCD4C18E"/>
    <w:lvl w:ilvl="0" w:tplc="181A000F">
      <w:start w:val="1"/>
      <w:numFmt w:val="bullet"/>
      <w:lvlText w:val="-"/>
      <w:lvlJc w:val="left"/>
      <w:pPr>
        <w:ind w:left="720" w:hanging="360"/>
      </w:pPr>
      <w:rPr>
        <w:rFonts w:ascii="SimSun-ExtB" w:eastAsia="SimSun-ExtB" w:hAnsi="SimSun-ExtB" w:hint="eastAsia"/>
        <w:color w:val="auto"/>
        <w:sz w:val="20"/>
        <w:szCs w:val="20"/>
      </w:rPr>
    </w:lvl>
    <w:lvl w:ilvl="1" w:tplc="181A0019" w:tentative="1">
      <w:start w:val="1"/>
      <w:numFmt w:val="bullet"/>
      <w:lvlText w:val="o"/>
      <w:lvlJc w:val="left"/>
      <w:pPr>
        <w:ind w:left="1440" w:hanging="360"/>
      </w:pPr>
      <w:rPr>
        <w:rFonts w:ascii="Courier New" w:hAnsi="Courier New" w:cs="Courier New" w:hint="default"/>
      </w:rPr>
    </w:lvl>
    <w:lvl w:ilvl="2" w:tplc="181A001B" w:tentative="1">
      <w:start w:val="1"/>
      <w:numFmt w:val="bullet"/>
      <w:lvlText w:val=""/>
      <w:lvlJc w:val="left"/>
      <w:pPr>
        <w:ind w:left="2160" w:hanging="360"/>
      </w:pPr>
      <w:rPr>
        <w:rFonts w:ascii="Wingdings" w:hAnsi="Wingdings" w:hint="default"/>
      </w:rPr>
    </w:lvl>
    <w:lvl w:ilvl="3" w:tplc="181A000F" w:tentative="1">
      <w:start w:val="1"/>
      <w:numFmt w:val="bullet"/>
      <w:lvlText w:val=""/>
      <w:lvlJc w:val="left"/>
      <w:pPr>
        <w:ind w:left="2880" w:hanging="360"/>
      </w:pPr>
      <w:rPr>
        <w:rFonts w:ascii="Symbol" w:hAnsi="Symbol" w:hint="default"/>
      </w:rPr>
    </w:lvl>
    <w:lvl w:ilvl="4" w:tplc="181A0019" w:tentative="1">
      <w:start w:val="1"/>
      <w:numFmt w:val="bullet"/>
      <w:lvlText w:val="o"/>
      <w:lvlJc w:val="left"/>
      <w:pPr>
        <w:ind w:left="3600" w:hanging="360"/>
      </w:pPr>
      <w:rPr>
        <w:rFonts w:ascii="Courier New" w:hAnsi="Courier New" w:cs="Courier New" w:hint="default"/>
      </w:rPr>
    </w:lvl>
    <w:lvl w:ilvl="5" w:tplc="181A001B" w:tentative="1">
      <w:start w:val="1"/>
      <w:numFmt w:val="bullet"/>
      <w:lvlText w:val=""/>
      <w:lvlJc w:val="left"/>
      <w:pPr>
        <w:ind w:left="4320" w:hanging="360"/>
      </w:pPr>
      <w:rPr>
        <w:rFonts w:ascii="Wingdings" w:hAnsi="Wingdings" w:hint="default"/>
      </w:rPr>
    </w:lvl>
    <w:lvl w:ilvl="6" w:tplc="181A000F" w:tentative="1">
      <w:start w:val="1"/>
      <w:numFmt w:val="bullet"/>
      <w:lvlText w:val=""/>
      <w:lvlJc w:val="left"/>
      <w:pPr>
        <w:ind w:left="5040" w:hanging="360"/>
      </w:pPr>
      <w:rPr>
        <w:rFonts w:ascii="Symbol" w:hAnsi="Symbol" w:hint="default"/>
      </w:rPr>
    </w:lvl>
    <w:lvl w:ilvl="7" w:tplc="181A0019" w:tentative="1">
      <w:start w:val="1"/>
      <w:numFmt w:val="bullet"/>
      <w:lvlText w:val="o"/>
      <w:lvlJc w:val="left"/>
      <w:pPr>
        <w:ind w:left="5760" w:hanging="360"/>
      </w:pPr>
      <w:rPr>
        <w:rFonts w:ascii="Courier New" w:hAnsi="Courier New" w:cs="Courier New" w:hint="default"/>
      </w:rPr>
    </w:lvl>
    <w:lvl w:ilvl="8" w:tplc="181A001B" w:tentative="1">
      <w:start w:val="1"/>
      <w:numFmt w:val="bullet"/>
      <w:lvlText w:val=""/>
      <w:lvlJc w:val="left"/>
      <w:pPr>
        <w:ind w:left="6480" w:hanging="360"/>
      </w:pPr>
      <w:rPr>
        <w:rFonts w:ascii="Wingdings" w:hAnsi="Wingdings" w:hint="default"/>
      </w:rPr>
    </w:lvl>
  </w:abstractNum>
  <w:abstractNum w:abstractNumId="38">
    <w:nsid w:val="312525A6"/>
    <w:multiLevelType w:val="hybridMultilevel"/>
    <w:tmpl w:val="75605CAE"/>
    <w:lvl w:ilvl="0" w:tplc="1C6EECD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33504E93"/>
    <w:multiLevelType w:val="multilevel"/>
    <w:tmpl w:val="37EC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3630A14"/>
    <w:multiLevelType w:val="hybridMultilevel"/>
    <w:tmpl w:val="83EA1FD4"/>
    <w:lvl w:ilvl="0" w:tplc="0409000F">
      <w:start w:val="1"/>
      <w:numFmt w:val="bullet"/>
      <w:lvlText w:val=""/>
      <w:lvlJc w:val="left"/>
      <w:pPr>
        <w:ind w:left="1428" w:hanging="360"/>
      </w:pPr>
      <w:rPr>
        <w:rFonts w:ascii="Symbol" w:hAnsi="Symbol" w:hint="default"/>
      </w:rPr>
    </w:lvl>
    <w:lvl w:ilvl="1" w:tplc="04090019" w:tentative="1">
      <w:start w:val="1"/>
      <w:numFmt w:val="bullet"/>
      <w:lvlText w:val="o"/>
      <w:lvlJc w:val="left"/>
      <w:pPr>
        <w:ind w:left="2148" w:hanging="360"/>
      </w:pPr>
      <w:rPr>
        <w:rFonts w:ascii="Courier New" w:hAnsi="Courier New" w:cs="Courier New" w:hint="default"/>
      </w:rPr>
    </w:lvl>
    <w:lvl w:ilvl="2" w:tplc="0409001B" w:tentative="1">
      <w:start w:val="1"/>
      <w:numFmt w:val="bullet"/>
      <w:lvlText w:val=""/>
      <w:lvlJc w:val="left"/>
      <w:pPr>
        <w:ind w:left="2868" w:hanging="360"/>
      </w:pPr>
      <w:rPr>
        <w:rFonts w:ascii="Wingdings" w:hAnsi="Wingdings" w:hint="default"/>
      </w:rPr>
    </w:lvl>
    <w:lvl w:ilvl="3" w:tplc="0409000F" w:tentative="1">
      <w:start w:val="1"/>
      <w:numFmt w:val="bullet"/>
      <w:lvlText w:val=""/>
      <w:lvlJc w:val="left"/>
      <w:pPr>
        <w:ind w:left="3588" w:hanging="360"/>
      </w:pPr>
      <w:rPr>
        <w:rFonts w:ascii="Symbol" w:hAnsi="Symbol" w:hint="default"/>
      </w:rPr>
    </w:lvl>
    <w:lvl w:ilvl="4" w:tplc="04090019" w:tentative="1">
      <w:start w:val="1"/>
      <w:numFmt w:val="bullet"/>
      <w:lvlText w:val="o"/>
      <w:lvlJc w:val="left"/>
      <w:pPr>
        <w:ind w:left="4308" w:hanging="360"/>
      </w:pPr>
      <w:rPr>
        <w:rFonts w:ascii="Courier New" w:hAnsi="Courier New" w:cs="Courier New" w:hint="default"/>
      </w:rPr>
    </w:lvl>
    <w:lvl w:ilvl="5" w:tplc="0409001B" w:tentative="1">
      <w:start w:val="1"/>
      <w:numFmt w:val="bullet"/>
      <w:lvlText w:val=""/>
      <w:lvlJc w:val="left"/>
      <w:pPr>
        <w:ind w:left="5028" w:hanging="360"/>
      </w:pPr>
      <w:rPr>
        <w:rFonts w:ascii="Wingdings" w:hAnsi="Wingdings" w:hint="default"/>
      </w:rPr>
    </w:lvl>
    <w:lvl w:ilvl="6" w:tplc="0409000F" w:tentative="1">
      <w:start w:val="1"/>
      <w:numFmt w:val="bullet"/>
      <w:lvlText w:val=""/>
      <w:lvlJc w:val="left"/>
      <w:pPr>
        <w:ind w:left="5748" w:hanging="360"/>
      </w:pPr>
      <w:rPr>
        <w:rFonts w:ascii="Symbol" w:hAnsi="Symbol" w:hint="default"/>
      </w:rPr>
    </w:lvl>
    <w:lvl w:ilvl="7" w:tplc="04090019" w:tentative="1">
      <w:start w:val="1"/>
      <w:numFmt w:val="bullet"/>
      <w:lvlText w:val="o"/>
      <w:lvlJc w:val="left"/>
      <w:pPr>
        <w:ind w:left="6468" w:hanging="360"/>
      </w:pPr>
      <w:rPr>
        <w:rFonts w:ascii="Courier New" w:hAnsi="Courier New" w:cs="Courier New" w:hint="default"/>
      </w:rPr>
    </w:lvl>
    <w:lvl w:ilvl="8" w:tplc="0409001B" w:tentative="1">
      <w:start w:val="1"/>
      <w:numFmt w:val="bullet"/>
      <w:lvlText w:val=""/>
      <w:lvlJc w:val="left"/>
      <w:pPr>
        <w:ind w:left="7188" w:hanging="360"/>
      </w:pPr>
      <w:rPr>
        <w:rFonts w:ascii="Wingdings" w:hAnsi="Wingdings" w:hint="default"/>
      </w:rPr>
    </w:lvl>
  </w:abstractNum>
  <w:abstractNum w:abstractNumId="41">
    <w:nsid w:val="33881AA8"/>
    <w:multiLevelType w:val="hybridMultilevel"/>
    <w:tmpl w:val="C49AC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43765F8"/>
    <w:multiLevelType w:val="hybridMultilevel"/>
    <w:tmpl w:val="07BAA46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36760A2F"/>
    <w:multiLevelType w:val="multilevel"/>
    <w:tmpl w:val="65FA9914"/>
    <w:lvl w:ilvl="0">
      <w:start w:val="1"/>
      <w:numFmt w:val="decimal"/>
      <w:lvlText w:val="%1."/>
      <w:lvlJc w:val="left"/>
      <w:pPr>
        <w:tabs>
          <w:tab w:val="num" w:pos="720"/>
        </w:tabs>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370755AC"/>
    <w:multiLevelType w:val="hybridMultilevel"/>
    <w:tmpl w:val="FE186D16"/>
    <w:lvl w:ilvl="0" w:tplc="F8F0A1E8">
      <w:numFmt w:val="bullet"/>
      <w:lvlText w:val="•"/>
      <w:lvlJc w:val="left"/>
      <w:pPr>
        <w:ind w:left="720" w:hanging="360"/>
      </w:pPr>
      <w:rPr>
        <w:rFonts w:ascii="Arial" w:eastAsia="Times New Roman" w:hAnsi="Arial" w:cs="Arial" w:hint="default"/>
      </w:rPr>
    </w:lvl>
    <w:lvl w:ilvl="1" w:tplc="C504E25E" w:tentative="1">
      <w:start w:val="1"/>
      <w:numFmt w:val="bullet"/>
      <w:lvlText w:val="o"/>
      <w:lvlJc w:val="left"/>
      <w:pPr>
        <w:ind w:left="1440" w:hanging="360"/>
      </w:pPr>
      <w:rPr>
        <w:rFonts w:ascii="Courier New" w:hAnsi="Courier New" w:cs="Courier New" w:hint="default"/>
      </w:rPr>
    </w:lvl>
    <w:lvl w:ilvl="2" w:tplc="D7905C5E" w:tentative="1">
      <w:start w:val="1"/>
      <w:numFmt w:val="bullet"/>
      <w:lvlText w:val=""/>
      <w:lvlJc w:val="left"/>
      <w:pPr>
        <w:ind w:left="2160" w:hanging="360"/>
      </w:pPr>
      <w:rPr>
        <w:rFonts w:ascii="Wingdings" w:hAnsi="Wingdings" w:hint="default"/>
      </w:rPr>
    </w:lvl>
    <w:lvl w:ilvl="3" w:tplc="F98AC3D8" w:tentative="1">
      <w:start w:val="1"/>
      <w:numFmt w:val="bullet"/>
      <w:lvlText w:val=""/>
      <w:lvlJc w:val="left"/>
      <w:pPr>
        <w:ind w:left="2880" w:hanging="360"/>
      </w:pPr>
      <w:rPr>
        <w:rFonts w:ascii="Symbol" w:hAnsi="Symbol" w:hint="default"/>
      </w:rPr>
    </w:lvl>
    <w:lvl w:ilvl="4" w:tplc="AA9A89B0" w:tentative="1">
      <w:start w:val="1"/>
      <w:numFmt w:val="bullet"/>
      <w:lvlText w:val="o"/>
      <w:lvlJc w:val="left"/>
      <w:pPr>
        <w:ind w:left="3600" w:hanging="360"/>
      </w:pPr>
      <w:rPr>
        <w:rFonts w:ascii="Courier New" w:hAnsi="Courier New" w:cs="Courier New" w:hint="default"/>
      </w:rPr>
    </w:lvl>
    <w:lvl w:ilvl="5" w:tplc="A464438E" w:tentative="1">
      <w:start w:val="1"/>
      <w:numFmt w:val="bullet"/>
      <w:lvlText w:val=""/>
      <w:lvlJc w:val="left"/>
      <w:pPr>
        <w:ind w:left="4320" w:hanging="360"/>
      </w:pPr>
      <w:rPr>
        <w:rFonts w:ascii="Wingdings" w:hAnsi="Wingdings" w:hint="default"/>
      </w:rPr>
    </w:lvl>
    <w:lvl w:ilvl="6" w:tplc="08B45314" w:tentative="1">
      <w:start w:val="1"/>
      <w:numFmt w:val="bullet"/>
      <w:lvlText w:val=""/>
      <w:lvlJc w:val="left"/>
      <w:pPr>
        <w:ind w:left="5040" w:hanging="360"/>
      </w:pPr>
      <w:rPr>
        <w:rFonts w:ascii="Symbol" w:hAnsi="Symbol" w:hint="default"/>
      </w:rPr>
    </w:lvl>
    <w:lvl w:ilvl="7" w:tplc="8A0EC142" w:tentative="1">
      <w:start w:val="1"/>
      <w:numFmt w:val="bullet"/>
      <w:lvlText w:val="o"/>
      <w:lvlJc w:val="left"/>
      <w:pPr>
        <w:ind w:left="5760" w:hanging="360"/>
      </w:pPr>
      <w:rPr>
        <w:rFonts w:ascii="Courier New" w:hAnsi="Courier New" w:cs="Courier New" w:hint="default"/>
      </w:rPr>
    </w:lvl>
    <w:lvl w:ilvl="8" w:tplc="7F44BABE" w:tentative="1">
      <w:start w:val="1"/>
      <w:numFmt w:val="bullet"/>
      <w:lvlText w:val=""/>
      <w:lvlJc w:val="left"/>
      <w:pPr>
        <w:ind w:left="6480" w:hanging="360"/>
      </w:pPr>
      <w:rPr>
        <w:rFonts w:ascii="Wingdings" w:hAnsi="Wingdings" w:hint="default"/>
      </w:rPr>
    </w:lvl>
  </w:abstractNum>
  <w:abstractNum w:abstractNumId="45">
    <w:nsid w:val="3B1A1CC5"/>
    <w:multiLevelType w:val="hybridMultilevel"/>
    <w:tmpl w:val="E81E5438"/>
    <w:lvl w:ilvl="0" w:tplc="83E445D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nsid w:val="3CF37A0E"/>
    <w:multiLevelType w:val="hybridMultilevel"/>
    <w:tmpl w:val="4C98F586"/>
    <w:lvl w:ilvl="0" w:tplc="1C1A000F">
      <w:numFmt w:val="bullet"/>
      <w:lvlText w:val="-"/>
      <w:lvlJc w:val="left"/>
      <w:pPr>
        <w:ind w:left="360" w:hanging="360"/>
      </w:pPr>
      <w:rPr>
        <w:rFonts w:ascii="Times New Roman" w:eastAsiaTheme="minorHAnsi" w:hAnsi="Times New Roman" w:cs="Times New Roman" w:hint="default"/>
      </w:rPr>
    </w:lvl>
    <w:lvl w:ilvl="1" w:tplc="1C1A0019" w:tentative="1">
      <w:start w:val="1"/>
      <w:numFmt w:val="bullet"/>
      <w:lvlText w:val="o"/>
      <w:lvlJc w:val="left"/>
      <w:pPr>
        <w:ind w:left="1080" w:hanging="360"/>
      </w:pPr>
      <w:rPr>
        <w:rFonts w:ascii="Courier New" w:hAnsi="Courier New" w:cs="Courier New" w:hint="default"/>
      </w:rPr>
    </w:lvl>
    <w:lvl w:ilvl="2" w:tplc="1C1A001B" w:tentative="1">
      <w:start w:val="1"/>
      <w:numFmt w:val="bullet"/>
      <w:lvlText w:val=""/>
      <w:lvlJc w:val="left"/>
      <w:pPr>
        <w:ind w:left="1800" w:hanging="360"/>
      </w:pPr>
      <w:rPr>
        <w:rFonts w:ascii="Wingdings" w:hAnsi="Wingdings" w:hint="default"/>
      </w:rPr>
    </w:lvl>
    <w:lvl w:ilvl="3" w:tplc="1C1A000F" w:tentative="1">
      <w:start w:val="1"/>
      <w:numFmt w:val="bullet"/>
      <w:lvlText w:val=""/>
      <w:lvlJc w:val="left"/>
      <w:pPr>
        <w:ind w:left="2520" w:hanging="360"/>
      </w:pPr>
      <w:rPr>
        <w:rFonts w:ascii="Symbol" w:hAnsi="Symbol" w:hint="default"/>
      </w:rPr>
    </w:lvl>
    <w:lvl w:ilvl="4" w:tplc="1C1A0019" w:tentative="1">
      <w:start w:val="1"/>
      <w:numFmt w:val="bullet"/>
      <w:lvlText w:val="o"/>
      <w:lvlJc w:val="left"/>
      <w:pPr>
        <w:ind w:left="3240" w:hanging="360"/>
      </w:pPr>
      <w:rPr>
        <w:rFonts w:ascii="Courier New" w:hAnsi="Courier New" w:cs="Courier New" w:hint="default"/>
      </w:rPr>
    </w:lvl>
    <w:lvl w:ilvl="5" w:tplc="1C1A001B" w:tentative="1">
      <w:start w:val="1"/>
      <w:numFmt w:val="bullet"/>
      <w:lvlText w:val=""/>
      <w:lvlJc w:val="left"/>
      <w:pPr>
        <w:ind w:left="3960" w:hanging="360"/>
      </w:pPr>
      <w:rPr>
        <w:rFonts w:ascii="Wingdings" w:hAnsi="Wingdings" w:hint="default"/>
      </w:rPr>
    </w:lvl>
    <w:lvl w:ilvl="6" w:tplc="1C1A000F" w:tentative="1">
      <w:start w:val="1"/>
      <w:numFmt w:val="bullet"/>
      <w:lvlText w:val=""/>
      <w:lvlJc w:val="left"/>
      <w:pPr>
        <w:ind w:left="4680" w:hanging="360"/>
      </w:pPr>
      <w:rPr>
        <w:rFonts w:ascii="Symbol" w:hAnsi="Symbol" w:hint="default"/>
      </w:rPr>
    </w:lvl>
    <w:lvl w:ilvl="7" w:tplc="1C1A0019" w:tentative="1">
      <w:start w:val="1"/>
      <w:numFmt w:val="bullet"/>
      <w:lvlText w:val="o"/>
      <w:lvlJc w:val="left"/>
      <w:pPr>
        <w:ind w:left="5400" w:hanging="360"/>
      </w:pPr>
      <w:rPr>
        <w:rFonts w:ascii="Courier New" w:hAnsi="Courier New" w:cs="Courier New" w:hint="default"/>
      </w:rPr>
    </w:lvl>
    <w:lvl w:ilvl="8" w:tplc="1C1A001B" w:tentative="1">
      <w:start w:val="1"/>
      <w:numFmt w:val="bullet"/>
      <w:lvlText w:val=""/>
      <w:lvlJc w:val="left"/>
      <w:pPr>
        <w:ind w:left="6120" w:hanging="360"/>
      </w:pPr>
      <w:rPr>
        <w:rFonts w:ascii="Wingdings" w:hAnsi="Wingdings" w:hint="default"/>
      </w:rPr>
    </w:lvl>
  </w:abstractNum>
  <w:abstractNum w:abstractNumId="47">
    <w:nsid w:val="3D691AF5"/>
    <w:multiLevelType w:val="hybridMultilevel"/>
    <w:tmpl w:val="7F08B7F8"/>
    <w:lvl w:ilvl="0" w:tplc="6718946A">
      <w:numFmt w:val="bullet"/>
      <w:lvlText w:val="-"/>
      <w:lvlJc w:val="left"/>
      <w:pPr>
        <w:ind w:left="720" w:hanging="360"/>
      </w:pPr>
      <w:rPr>
        <w:rFonts w:ascii="Calibri" w:eastAsiaTheme="minorHAnsi" w:hAnsi="Calibri" w:cstheme="minorBid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8">
    <w:nsid w:val="3D7A3906"/>
    <w:multiLevelType w:val="hybridMultilevel"/>
    <w:tmpl w:val="6F02208C"/>
    <w:lvl w:ilvl="0" w:tplc="65306470">
      <w:start w:val="1"/>
      <w:numFmt w:val="decimal"/>
      <w:lvlText w:val="%1."/>
      <w:lvlJc w:val="left"/>
      <w:pPr>
        <w:tabs>
          <w:tab w:val="num" w:pos="3"/>
        </w:tabs>
        <w:ind w:left="3" w:hanging="360"/>
      </w:pPr>
      <w:rPr>
        <w:rFonts w:ascii="Times New Roman" w:eastAsia="Times New Roman" w:hAnsi="Times New Roman" w:cs="Times New Roman"/>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49">
    <w:nsid w:val="3F75323E"/>
    <w:multiLevelType w:val="hybridMultilevel"/>
    <w:tmpl w:val="3C6A2458"/>
    <w:lvl w:ilvl="0" w:tplc="DC3EEE40">
      <w:start w:val="1"/>
      <w:numFmt w:val="decimal"/>
      <w:lvlText w:val="%1."/>
      <w:lvlJc w:val="left"/>
      <w:pPr>
        <w:ind w:left="786" w:hanging="360"/>
      </w:pPr>
      <w:rPr>
        <w:rFonts w:eastAsia="Times New Roman" w:hint="default"/>
        <w:b w:val="0"/>
        <w:color w:val="auto"/>
      </w:r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50">
    <w:nsid w:val="3FC350A0"/>
    <w:multiLevelType w:val="hybridMultilevel"/>
    <w:tmpl w:val="D986A81C"/>
    <w:lvl w:ilvl="0" w:tplc="C6EE3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112198A"/>
    <w:multiLevelType w:val="hybridMultilevel"/>
    <w:tmpl w:val="EC3C7044"/>
    <w:lvl w:ilvl="0" w:tplc="EDB61DF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4143739A"/>
    <w:multiLevelType w:val="hybridMultilevel"/>
    <w:tmpl w:val="E7228196"/>
    <w:lvl w:ilvl="0" w:tplc="C86A1DC6">
      <w:start w:val="10"/>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5D76AC"/>
    <w:multiLevelType w:val="hybridMultilevel"/>
    <w:tmpl w:val="A77A8718"/>
    <w:lvl w:ilvl="0" w:tplc="2848C9B0">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4">
    <w:nsid w:val="485D681E"/>
    <w:multiLevelType w:val="hybridMultilevel"/>
    <w:tmpl w:val="EB7C7778"/>
    <w:lvl w:ilvl="0" w:tplc="181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99C2B01"/>
    <w:multiLevelType w:val="hybridMultilevel"/>
    <w:tmpl w:val="71FA0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CA7846"/>
    <w:multiLevelType w:val="hybridMultilevel"/>
    <w:tmpl w:val="3C6A2458"/>
    <w:lvl w:ilvl="0" w:tplc="181A000F">
      <w:start w:val="1"/>
      <w:numFmt w:val="decimal"/>
      <w:lvlText w:val="%1."/>
      <w:lvlJc w:val="left"/>
      <w:pPr>
        <w:ind w:left="786" w:hanging="360"/>
      </w:pPr>
      <w:rPr>
        <w:rFonts w:eastAsia="Times New Roman" w:hint="default"/>
        <w:b w:val="0"/>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7">
    <w:nsid w:val="4ADB0A8A"/>
    <w:multiLevelType w:val="hybridMultilevel"/>
    <w:tmpl w:val="278C9102"/>
    <w:lvl w:ilvl="0" w:tplc="C6EE3EE0">
      <w:start w:val="1"/>
      <w:numFmt w:val="bullet"/>
      <w:lvlText w:val="-"/>
      <w:lvlJc w:val="left"/>
      <w:pPr>
        <w:ind w:left="720" w:hanging="360"/>
      </w:pPr>
      <w:rPr>
        <w:rFonts w:ascii="SimSun-ExtB" w:eastAsia="SimSun-ExtB" w:hAnsi="SimSun-ExtB" w:hint="eastAsia"/>
        <w:color w:val="auto"/>
        <w:sz w:val="20"/>
        <w:szCs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8">
    <w:nsid w:val="4E1D7CC4"/>
    <w:multiLevelType w:val="hybridMultilevel"/>
    <w:tmpl w:val="6DD4D218"/>
    <w:lvl w:ilvl="0" w:tplc="AFAA9DBA">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CC235B"/>
    <w:multiLevelType w:val="multilevel"/>
    <w:tmpl w:val="40A4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E77F8D"/>
    <w:multiLevelType w:val="hybridMultilevel"/>
    <w:tmpl w:val="39FE379E"/>
    <w:lvl w:ilvl="0" w:tplc="1C6EECD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nsid w:val="5EF239B7"/>
    <w:multiLevelType w:val="hybridMultilevel"/>
    <w:tmpl w:val="C6F07676"/>
    <w:lvl w:ilvl="0" w:tplc="0409000F">
      <w:start w:val="1"/>
      <w:numFmt w:val="decimal"/>
      <w:lvlText w:val="%1."/>
      <w:lvlJc w:val="left"/>
      <w:pPr>
        <w:ind w:left="6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1A450A"/>
    <w:multiLevelType w:val="hybridMultilevel"/>
    <w:tmpl w:val="09E844B8"/>
    <w:lvl w:ilvl="0" w:tplc="282C6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1427164"/>
    <w:multiLevelType w:val="hybridMultilevel"/>
    <w:tmpl w:val="96E8D132"/>
    <w:lvl w:ilvl="0" w:tplc="9E78E16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nsid w:val="626D4B32"/>
    <w:multiLevelType w:val="hybridMultilevel"/>
    <w:tmpl w:val="F8B6F6A0"/>
    <w:lvl w:ilvl="0" w:tplc="C86A1DC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nsid w:val="62AF2072"/>
    <w:multiLevelType w:val="hybridMultilevel"/>
    <w:tmpl w:val="F902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521356"/>
    <w:multiLevelType w:val="multilevel"/>
    <w:tmpl w:val="FA1A836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nsid w:val="6B457E45"/>
    <w:multiLevelType w:val="hybridMultilevel"/>
    <w:tmpl w:val="77B0F5E6"/>
    <w:lvl w:ilvl="0" w:tplc="E2D81600">
      <w:start w:val="7"/>
      <w:numFmt w:val="bullet"/>
      <w:lvlText w:val="-"/>
      <w:lvlJc w:val="left"/>
      <w:pPr>
        <w:ind w:left="927" w:hanging="360"/>
      </w:pPr>
      <w:rPr>
        <w:rFonts w:ascii="Times New Roman" w:eastAsiaTheme="minorHAnsi" w:hAnsi="Times New Roman" w:cs="Times New Roman" w:hint="default"/>
      </w:rPr>
    </w:lvl>
    <w:lvl w:ilvl="1" w:tplc="65F62764" w:tentative="1">
      <w:start w:val="1"/>
      <w:numFmt w:val="bullet"/>
      <w:lvlText w:val="o"/>
      <w:lvlJc w:val="left"/>
      <w:pPr>
        <w:ind w:left="1647" w:hanging="360"/>
      </w:pPr>
      <w:rPr>
        <w:rFonts w:ascii="Courier New" w:hAnsi="Courier New" w:cs="Courier New" w:hint="default"/>
      </w:rPr>
    </w:lvl>
    <w:lvl w:ilvl="2" w:tplc="9D845344" w:tentative="1">
      <w:start w:val="1"/>
      <w:numFmt w:val="bullet"/>
      <w:lvlText w:val=""/>
      <w:lvlJc w:val="left"/>
      <w:pPr>
        <w:ind w:left="2367" w:hanging="360"/>
      </w:pPr>
      <w:rPr>
        <w:rFonts w:ascii="Wingdings" w:hAnsi="Wingdings" w:hint="default"/>
      </w:rPr>
    </w:lvl>
    <w:lvl w:ilvl="3" w:tplc="DF06AB64" w:tentative="1">
      <w:start w:val="1"/>
      <w:numFmt w:val="bullet"/>
      <w:lvlText w:val=""/>
      <w:lvlJc w:val="left"/>
      <w:pPr>
        <w:ind w:left="3087" w:hanging="360"/>
      </w:pPr>
      <w:rPr>
        <w:rFonts w:ascii="Symbol" w:hAnsi="Symbol" w:hint="default"/>
      </w:rPr>
    </w:lvl>
    <w:lvl w:ilvl="4" w:tplc="B25E5A86" w:tentative="1">
      <w:start w:val="1"/>
      <w:numFmt w:val="bullet"/>
      <w:lvlText w:val="o"/>
      <w:lvlJc w:val="left"/>
      <w:pPr>
        <w:ind w:left="3807" w:hanging="360"/>
      </w:pPr>
      <w:rPr>
        <w:rFonts w:ascii="Courier New" w:hAnsi="Courier New" w:cs="Courier New" w:hint="default"/>
      </w:rPr>
    </w:lvl>
    <w:lvl w:ilvl="5" w:tplc="5964D47E" w:tentative="1">
      <w:start w:val="1"/>
      <w:numFmt w:val="bullet"/>
      <w:lvlText w:val=""/>
      <w:lvlJc w:val="left"/>
      <w:pPr>
        <w:ind w:left="4527" w:hanging="360"/>
      </w:pPr>
      <w:rPr>
        <w:rFonts w:ascii="Wingdings" w:hAnsi="Wingdings" w:hint="default"/>
      </w:rPr>
    </w:lvl>
    <w:lvl w:ilvl="6" w:tplc="9CD0505E" w:tentative="1">
      <w:start w:val="1"/>
      <w:numFmt w:val="bullet"/>
      <w:lvlText w:val=""/>
      <w:lvlJc w:val="left"/>
      <w:pPr>
        <w:ind w:left="5247" w:hanging="360"/>
      </w:pPr>
      <w:rPr>
        <w:rFonts w:ascii="Symbol" w:hAnsi="Symbol" w:hint="default"/>
      </w:rPr>
    </w:lvl>
    <w:lvl w:ilvl="7" w:tplc="9884760A" w:tentative="1">
      <w:start w:val="1"/>
      <w:numFmt w:val="bullet"/>
      <w:lvlText w:val="o"/>
      <w:lvlJc w:val="left"/>
      <w:pPr>
        <w:ind w:left="5967" w:hanging="360"/>
      </w:pPr>
      <w:rPr>
        <w:rFonts w:ascii="Courier New" w:hAnsi="Courier New" w:cs="Courier New" w:hint="default"/>
      </w:rPr>
    </w:lvl>
    <w:lvl w:ilvl="8" w:tplc="E7C64F1C" w:tentative="1">
      <w:start w:val="1"/>
      <w:numFmt w:val="bullet"/>
      <w:lvlText w:val=""/>
      <w:lvlJc w:val="left"/>
      <w:pPr>
        <w:ind w:left="6687" w:hanging="360"/>
      </w:pPr>
      <w:rPr>
        <w:rFonts w:ascii="Wingdings" w:hAnsi="Wingdings" w:hint="default"/>
      </w:rPr>
    </w:lvl>
  </w:abstractNum>
  <w:abstractNum w:abstractNumId="68">
    <w:nsid w:val="6BC81572"/>
    <w:multiLevelType w:val="hybridMultilevel"/>
    <w:tmpl w:val="14986676"/>
    <w:lvl w:ilvl="0" w:tplc="DB502798">
      <w:start w:val="5"/>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9">
    <w:nsid w:val="6E963ED4"/>
    <w:multiLevelType w:val="hybridMultilevel"/>
    <w:tmpl w:val="39EA2662"/>
    <w:lvl w:ilvl="0" w:tplc="908CE3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nsid w:val="6F113528"/>
    <w:multiLevelType w:val="hybridMultilevel"/>
    <w:tmpl w:val="FCFE1F9A"/>
    <w:lvl w:ilvl="0" w:tplc="0700DDE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nsid w:val="70E55546"/>
    <w:multiLevelType w:val="hybridMultilevel"/>
    <w:tmpl w:val="42726F34"/>
    <w:lvl w:ilvl="0" w:tplc="1C1A000F">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0F53301"/>
    <w:multiLevelType w:val="hybridMultilevel"/>
    <w:tmpl w:val="F11C41FA"/>
    <w:lvl w:ilvl="0" w:tplc="C86A1DC6">
      <w:start w:val="1"/>
      <w:numFmt w:val="bullet"/>
      <w:lvlText w:val="-"/>
      <w:lvlJc w:val="left"/>
      <w:pPr>
        <w:ind w:left="717" w:hanging="360"/>
      </w:pPr>
      <w:rPr>
        <w:rFonts w:ascii="SimSun-ExtB" w:eastAsia="SimSun-ExtB" w:hAnsi="SimSun-ExtB" w:hint="eastAsia"/>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3">
    <w:nsid w:val="7107764A"/>
    <w:multiLevelType w:val="hybridMultilevel"/>
    <w:tmpl w:val="DC50880A"/>
    <w:lvl w:ilvl="0" w:tplc="1C6EECDC">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4">
    <w:nsid w:val="727F3882"/>
    <w:multiLevelType w:val="hybridMultilevel"/>
    <w:tmpl w:val="86DC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003FF4"/>
    <w:multiLevelType w:val="hybridMultilevel"/>
    <w:tmpl w:val="6284F2F4"/>
    <w:lvl w:ilvl="0" w:tplc="181A000F">
      <w:start w:val="1"/>
      <w:numFmt w:val="decimal"/>
      <w:lvlText w:val="%1."/>
      <w:lvlJc w:val="left"/>
      <w:pPr>
        <w:ind w:left="720" w:hanging="360"/>
      </w:pPr>
      <w:rPr>
        <w:rFonts w:hint="default"/>
      </w:rPr>
    </w:lvl>
    <w:lvl w:ilvl="1" w:tplc="181A0019" w:tentative="1">
      <w:start w:val="1"/>
      <w:numFmt w:val="bullet"/>
      <w:lvlText w:val="o"/>
      <w:lvlJc w:val="left"/>
      <w:pPr>
        <w:ind w:left="1440" w:hanging="360"/>
      </w:pPr>
      <w:rPr>
        <w:rFonts w:ascii="Courier New" w:hAnsi="Courier New" w:cs="Courier New" w:hint="default"/>
      </w:rPr>
    </w:lvl>
    <w:lvl w:ilvl="2" w:tplc="181A001B" w:tentative="1">
      <w:start w:val="1"/>
      <w:numFmt w:val="bullet"/>
      <w:lvlText w:val=""/>
      <w:lvlJc w:val="left"/>
      <w:pPr>
        <w:ind w:left="2160" w:hanging="360"/>
      </w:pPr>
      <w:rPr>
        <w:rFonts w:ascii="Wingdings" w:hAnsi="Wingdings" w:hint="default"/>
      </w:rPr>
    </w:lvl>
    <w:lvl w:ilvl="3" w:tplc="181A000F" w:tentative="1">
      <w:start w:val="1"/>
      <w:numFmt w:val="bullet"/>
      <w:lvlText w:val=""/>
      <w:lvlJc w:val="left"/>
      <w:pPr>
        <w:ind w:left="2880" w:hanging="360"/>
      </w:pPr>
      <w:rPr>
        <w:rFonts w:ascii="Symbol" w:hAnsi="Symbol" w:hint="default"/>
      </w:rPr>
    </w:lvl>
    <w:lvl w:ilvl="4" w:tplc="181A0019" w:tentative="1">
      <w:start w:val="1"/>
      <w:numFmt w:val="bullet"/>
      <w:lvlText w:val="o"/>
      <w:lvlJc w:val="left"/>
      <w:pPr>
        <w:ind w:left="3600" w:hanging="360"/>
      </w:pPr>
      <w:rPr>
        <w:rFonts w:ascii="Courier New" w:hAnsi="Courier New" w:cs="Courier New" w:hint="default"/>
      </w:rPr>
    </w:lvl>
    <w:lvl w:ilvl="5" w:tplc="181A001B" w:tentative="1">
      <w:start w:val="1"/>
      <w:numFmt w:val="bullet"/>
      <w:lvlText w:val=""/>
      <w:lvlJc w:val="left"/>
      <w:pPr>
        <w:ind w:left="4320" w:hanging="360"/>
      </w:pPr>
      <w:rPr>
        <w:rFonts w:ascii="Wingdings" w:hAnsi="Wingdings" w:hint="default"/>
      </w:rPr>
    </w:lvl>
    <w:lvl w:ilvl="6" w:tplc="181A000F" w:tentative="1">
      <w:start w:val="1"/>
      <w:numFmt w:val="bullet"/>
      <w:lvlText w:val=""/>
      <w:lvlJc w:val="left"/>
      <w:pPr>
        <w:ind w:left="5040" w:hanging="360"/>
      </w:pPr>
      <w:rPr>
        <w:rFonts w:ascii="Symbol" w:hAnsi="Symbol" w:hint="default"/>
      </w:rPr>
    </w:lvl>
    <w:lvl w:ilvl="7" w:tplc="181A0019" w:tentative="1">
      <w:start w:val="1"/>
      <w:numFmt w:val="bullet"/>
      <w:lvlText w:val="o"/>
      <w:lvlJc w:val="left"/>
      <w:pPr>
        <w:ind w:left="5760" w:hanging="360"/>
      </w:pPr>
      <w:rPr>
        <w:rFonts w:ascii="Courier New" w:hAnsi="Courier New" w:cs="Courier New" w:hint="default"/>
      </w:rPr>
    </w:lvl>
    <w:lvl w:ilvl="8" w:tplc="181A001B" w:tentative="1">
      <w:start w:val="1"/>
      <w:numFmt w:val="bullet"/>
      <w:lvlText w:val=""/>
      <w:lvlJc w:val="left"/>
      <w:pPr>
        <w:ind w:left="6480" w:hanging="360"/>
      </w:pPr>
      <w:rPr>
        <w:rFonts w:ascii="Wingdings" w:hAnsi="Wingdings" w:hint="default"/>
      </w:rPr>
    </w:lvl>
  </w:abstractNum>
  <w:abstractNum w:abstractNumId="76">
    <w:nsid w:val="762A73BF"/>
    <w:multiLevelType w:val="hybridMultilevel"/>
    <w:tmpl w:val="B64AD92A"/>
    <w:lvl w:ilvl="0" w:tplc="181A000F">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7">
    <w:nsid w:val="78D0244A"/>
    <w:multiLevelType w:val="hybridMultilevel"/>
    <w:tmpl w:val="A5B24AE6"/>
    <w:lvl w:ilvl="0" w:tplc="0409000F">
      <w:start w:val="9"/>
      <w:numFmt w:val="upperRoman"/>
      <w:pStyle w:val="Heading4"/>
      <w:lvlText w:val="%1."/>
      <w:lvlJc w:val="left"/>
      <w:pPr>
        <w:tabs>
          <w:tab w:val="num" w:pos="1247"/>
        </w:tabs>
        <w:ind w:left="890" w:hanging="36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A381583"/>
    <w:multiLevelType w:val="hybridMultilevel"/>
    <w:tmpl w:val="F90628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nsid w:val="7A531F84"/>
    <w:multiLevelType w:val="hybridMultilevel"/>
    <w:tmpl w:val="711A814C"/>
    <w:lvl w:ilvl="0" w:tplc="0409000F">
      <w:start w:val="1"/>
      <w:numFmt w:val="bullet"/>
      <w:lvlText w:val="-"/>
      <w:lvlJc w:val="left"/>
      <w:pPr>
        <w:ind w:left="720" w:hanging="360"/>
      </w:pPr>
      <w:rPr>
        <w:rFonts w:ascii="SimSun-ExtB" w:eastAsia="SimSun-ExtB" w:hAnsi="SimSun-ExtB" w:hint="eastAsia"/>
        <w:color w:val="auto"/>
        <w:sz w:val="20"/>
        <w:szCs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0">
    <w:nsid w:val="7B523F47"/>
    <w:multiLevelType w:val="hybridMultilevel"/>
    <w:tmpl w:val="89CA6E04"/>
    <w:lvl w:ilvl="0" w:tplc="1C6EEC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BB23877"/>
    <w:multiLevelType w:val="hybridMultilevel"/>
    <w:tmpl w:val="E16EFC46"/>
    <w:lvl w:ilvl="0" w:tplc="0409000F">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2">
    <w:nsid w:val="7D6C643C"/>
    <w:multiLevelType w:val="hybridMultilevel"/>
    <w:tmpl w:val="CC74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9D4D79"/>
    <w:multiLevelType w:val="hybridMultilevel"/>
    <w:tmpl w:val="9E4EA7D6"/>
    <w:lvl w:ilvl="0" w:tplc="0409000F">
      <w:start w:val="1"/>
      <w:numFmt w:val="bullet"/>
      <w:lvlText w:val="-"/>
      <w:lvlJc w:val="left"/>
      <w:pPr>
        <w:ind w:left="720" w:hanging="360"/>
      </w:pPr>
      <w:rPr>
        <w:rFonts w:ascii="SimSun-ExtB" w:eastAsia="SimSun-ExtB" w:hAnsi="SimSun-ExtB" w:hint="eastAsia"/>
        <w:color w:val="auto"/>
        <w:sz w:val="20"/>
        <w:szCs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4">
    <w:nsid w:val="7DF03ABC"/>
    <w:multiLevelType w:val="hybridMultilevel"/>
    <w:tmpl w:val="0A9C6F00"/>
    <w:lvl w:ilvl="0" w:tplc="1C6EECDC">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5">
    <w:nsid w:val="7EE02717"/>
    <w:multiLevelType w:val="hybridMultilevel"/>
    <w:tmpl w:val="08D644D6"/>
    <w:lvl w:ilvl="0" w:tplc="0409000F">
      <w:start w:val="15"/>
      <w:numFmt w:val="bullet"/>
      <w:lvlText w:val="-"/>
      <w:lvlJc w:val="left"/>
      <w:pPr>
        <w:ind w:left="720" w:hanging="360"/>
      </w:pPr>
      <w:rPr>
        <w:rFonts w:ascii="Garamond" w:eastAsia="Calibri" w:hAnsi="Garamond"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6">
    <w:nsid w:val="7F8E3CFF"/>
    <w:multiLevelType w:val="multilevel"/>
    <w:tmpl w:val="AAC4A7FC"/>
    <w:lvl w:ilvl="0">
      <w:start w:val="7"/>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7"/>
  </w:num>
  <w:num w:numId="2">
    <w:abstractNumId w:val="69"/>
  </w:num>
  <w:num w:numId="3">
    <w:abstractNumId w:val="46"/>
  </w:num>
  <w:num w:numId="4">
    <w:abstractNumId w:val="40"/>
  </w:num>
  <w:num w:numId="5">
    <w:abstractNumId w:val="68"/>
  </w:num>
  <w:num w:numId="6">
    <w:abstractNumId w:val="47"/>
  </w:num>
  <w:num w:numId="7">
    <w:abstractNumId w:val="86"/>
  </w:num>
  <w:num w:numId="8">
    <w:abstractNumId w:val="24"/>
  </w:num>
  <w:num w:numId="9">
    <w:abstractNumId w:val="17"/>
  </w:num>
  <w:num w:numId="10">
    <w:abstractNumId w:val="28"/>
  </w:num>
  <w:num w:numId="11">
    <w:abstractNumId w:val="5"/>
  </w:num>
  <w:num w:numId="12">
    <w:abstractNumId w:val="30"/>
  </w:num>
  <w:num w:numId="13">
    <w:abstractNumId w:val="18"/>
  </w:num>
  <w:num w:numId="14">
    <w:abstractNumId w:val="64"/>
  </w:num>
  <w:num w:numId="15">
    <w:abstractNumId w:val="75"/>
  </w:num>
  <w:num w:numId="16">
    <w:abstractNumId w:val="16"/>
  </w:num>
  <w:num w:numId="17">
    <w:abstractNumId w:val="65"/>
  </w:num>
  <w:num w:numId="18">
    <w:abstractNumId w:val="38"/>
  </w:num>
  <w:num w:numId="19">
    <w:abstractNumId w:val="22"/>
  </w:num>
  <w:num w:numId="20">
    <w:abstractNumId w:val="54"/>
  </w:num>
  <w:num w:numId="21">
    <w:abstractNumId w:val="78"/>
  </w:num>
  <w:num w:numId="22">
    <w:abstractNumId w:val="82"/>
  </w:num>
  <w:num w:numId="23">
    <w:abstractNumId w:val="42"/>
  </w:num>
  <w:num w:numId="24">
    <w:abstractNumId w:val="52"/>
  </w:num>
  <w:num w:numId="25">
    <w:abstractNumId w:val="26"/>
  </w:num>
  <w:num w:numId="26">
    <w:abstractNumId w:val="9"/>
  </w:num>
  <w:num w:numId="27">
    <w:abstractNumId w:val="55"/>
  </w:num>
  <w:num w:numId="28">
    <w:abstractNumId w:val="50"/>
  </w:num>
  <w:num w:numId="29">
    <w:abstractNumId w:val="25"/>
  </w:num>
  <w:num w:numId="30">
    <w:abstractNumId w:val="23"/>
  </w:num>
  <w:num w:numId="31">
    <w:abstractNumId w:val="77"/>
  </w:num>
  <w:num w:numId="32">
    <w:abstractNumId w:val="2"/>
  </w:num>
  <w:num w:numId="33">
    <w:abstractNumId w:val="80"/>
  </w:num>
  <w:num w:numId="34">
    <w:abstractNumId w:val="85"/>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
  </w:num>
  <w:num w:numId="39">
    <w:abstractNumId w:val="45"/>
  </w:num>
  <w:num w:numId="40">
    <w:abstractNumId w:val="35"/>
  </w:num>
  <w:num w:numId="41">
    <w:abstractNumId w:val="76"/>
  </w:num>
  <w:num w:numId="42">
    <w:abstractNumId w:val="4"/>
  </w:num>
  <w:num w:numId="43">
    <w:abstractNumId w:val="36"/>
  </w:num>
  <w:num w:numId="44">
    <w:abstractNumId w:val="14"/>
  </w:num>
  <w:num w:numId="45">
    <w:abstractNumId w:val="74"/>
  </w:num>
  <w:num w:numId="46">
    <w:abstractNumId w:val="60"/>
  </w:num>
  <w:num w:numId="47">
    <w:abstractNumId w:val="12"/>
  </w:num>
  <w:num w:numId="48">
    <w:abstractNumId w:val="84"/>
  </w:num>
  <w:num w:numId="49">
    <w:abstractNumId w:val="48"/>
  </w:num>
  <w:num w:numId="50">
    <w:abstractNumId w:val="81"/>
  </w:num>
  <w:num w:numId="51">
    <w:abstractNumId w:val="11"/>
  </w:num>
  <w:num w:numId="52">
    <w:abstractNumId w:val="0"/>
  </w:num>
  <w:num w:numId="53">
    <w:abstractNumId w:val="57"/>
  </w:num>
  <w:num w:numId="54">
    <w:abstractNumId w:val="83"/>
  </w:num>
  <w:num w:numId="55">
    <w:abstractNumId w:val="37"/>
  </w:num>
  <w:num w:numId="56">
    <w:abstractNumId w:val="79"/>
  </w:num>
  <w:num w:numId="57">
    <w:abstractNumId w:val="66"/>
  </w:num>
  <w:num w:numId="58">
    <w:abstractNumId w:val="56"/>
  </w:num>
  <w:num w:numId="59">
    <w:abstractNumId w:val="8"/>
  </w:num>
  <w:num w:numId="60">
    <w:abstractNumId w:val="70"/>
  </w:num>
  <w:num w:numId="61">
    <w:abstractNumId w:val="63"/>
  </w:num>
  <w:num w:numId="62">
    <w:abstractNumId w:val="51"/>
  </w:num>
  <w:num w:numId="63">
    <w:abstractNumId w:val="21"/>
  </w:num>
  <w:num w:numId="64">
    <w:abstractNumId w:val="19"/>
  </w:num>
  <w:num w:numId="65">
    <w:abstractNumId w:val="72"/>
  </w:num>
  <w:num w:numId="66">
    <w:abstractNumId w:val="62"/>
  </w:num>
  <w:num w:numId="67">
    <w:abstractNumId w:val="49"/>
  </w:num>
  <w:num w:numId="68">
    <w:abstractNumId w:val="27"/>
  </w:num>
  <w:num w:numId="69">
    <w:abstractNumId w:val="10"/>
  </w:num>
  <w:num w:numId="70">
    <w:abstractNumId w:val="34"/>
  </w:num>
  <w:num w:numId="71">
    <w:abstractNumId w:val="61"/>
  </w:num>
  <w:num w:numId="72">
    <w:abstractNumId w:val="43"/>
  </w:num>
  <w:num w:numId="73">
    <w:abstractNumId w:val="13"/>
  </w:num>
  <w:num w:numId="74">
    <w:abstractNumId w:val="73"/>
  </w:num>
  <w:num w:numId="75">
    <w:abstractNumId w:val="44"/>
  </w:num>
  <w:num w:numId="76">
    <w:abstractNumId w:val="41"/>
  </w:num>
  <w:num w:numId="77">
    <w:abstractNumId w:val="29"/>
  </w:num>
  <w:num w:numId="78">
    <w:abstractNumId w:val="20"/>
  </w:num>
  <w:num w:numId="79">
    <w:abstractNumId w:val="7"/>
  </w:num>
  <w:num w:numId="80">
    <w:abstractNumId w:val="53"/>
  </w:num>
  <w:num w:numId="81">
    <w:abstractNumId w:val="33"/>
  </w:num>
  <w:num w:numId="82">
    <w:abstractNumId w:val="39"/>
  </w:num>
  <w:num w:numId="83">
    <w:abstractNumId w:val="59"/>
  </w:num>
  <w:num w:numId="84">
    <w:abstractNumId w:val="15"/>
  </w:num>
  <w:num w:numId="85">
    <w:abstractNumId w:val="1"/>
  </w:num>
  <w:num w:numId="86">
    <w:abstractNumId w:val="31"/>
  </w:num>
  <w:num w:numId="87">
    <w:abstractNumId w:val="71"/>
  </w:num>
  <w:num w:numId="88">
    <w:abstractNumId w:val="6"/>
  </w:num>
  <w:num w:numId="89">
    <w:abstractNumId w:val="58"/>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binet 435">
    <w15:presenceInfo w15:providerId="None" w15:userId="Kabinet 4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3D737A"/>
    <w:rsid w:val="000914F1"/>
    <w:rsid w:val="00091999"/>
    <w:rsid w:val="000A3FE1"/>
    <w:rsid w:val="000D1EF2"/>
    <w:rsid w:val="000F6B97"/>
    <w:rsid w:val="0012170A"/>
    <w:rsid w:val="00197B7B"/>
    <w:rsid w:val="001A3D2F"/>
    <w:rsid w:val="001D37A1"/>
    <w:rsid w:val="001D46F4"/>
    <w:rsid w:val="001E52BC"/>
    <w:rsid w:val="001E7616"/>
    <w:rsid w:val="00201F0E"/>
    <w:rsid w:val="00212257"/>
    <w:rsid w:val="00214A0E"/>
    <w:rsid w:val="00216261"/>
    <w:rsid w:val="0022396B"/>
    <w:rsid w:val="002239EA"/>
    <w:rsid w:val="0023338C"/>
    <w:rsid w:val="00237E1F"/>
    <w:rsid w:val="002625D3"/>
    <w:rsid w:val="00267991"/>
    <w:rsid w:val="00267E71"/>
    <w:rsid w:val="0028186D"/>
    <w:rsid w:val="00293F32"/>
    <w:rsid w:val="002A6B38"/>
    <w:rsid w:val="002A6FCD"/>
    <w:rsid w:val="002D0E75"/>
    <w:rsid w:val="003101A6"/>
    <w:rsid w:val="00310AC0"/>
    <w:rsid w:val="003205D6"/>
    <w:rsid w:val="00345DA3"/>
    <w:rsid w:val="003604BE"/>
    <w:rsid w:val="003667BE"/>
    <w:rsid w:val="00371E22"/>
    <w:rsid w:val="00373C89"/>
    <w:rsid w:val="003A25F3"/>
    <w:rsid w:val="003A33D8"/>
    <w:rsid w:val="003A4479"/>
    <w:rsid w:val="003D737A"/>
    <w:rsid w:val="004156FA"/>
    <w:rsid w:val="00437537"/>
    <w:rsid w:val="00450F5E"/>
    <w:rsid w:val="0047197F"/>
    <w:rsid w:val="004904FA"/>
    <w:rsid w:val="004B394C"/>
    <w:rsid w:val="004B598D"/>
    <w:rsid w:val="004C058E"/>
    <w:rsid w:val="004D6EBB"/>
    <w:rsid w:val="004E5CA9"/>
    <w:rsid w:val="00501787"/>
    <w:rsid w:val="00503BD4"/>
    <w:rsid w:val="005137B3"/>
    <w:rsid w:val="00536966"/>
    <w:rsid w:val="005537D2"/>
    <w:rsid w:val="00565FD4"/>
    <w:rsid w:val="00580D69"/>
    <w:rsid w:val="00583B8E"/>
    <w:rsid w:val="0059035B"/>
    <w:rsid w:val="005B2300"/>
    <w:rsid w:val="005B2A8C"/>
    <w:rsid w:val="005C3292"/>
    <w:rsid w:val="005F5B60"/>
    <w:rsid w:val="005F719E"/>
    <w:rsid w:val="006134C7"/>
    <w:rsid w:val="006229DE"/>
    <w:rsid w:val="006240F9"/>
    <w:rsid w:val="0063121C"/>
    <w:rsid w:val="00637682"/>
    <w:rsid w:val="006500E3"/>
    <w:rsid w:val="00670E6F"/>
    <w:rsid w:val="0069692B"/>
    <w:rsid w:val="006D0FAA"/>
    <w:rsid w:val="006D624B"/>
    <w:rsid w:val="006E21E5"/>
    <w:rsid w:val="006E33A1"/>
    <w:rsid w:val="00701112"/>
    <w:rsid w:val="00723D0D"/>
    <w:rsid w:val="00762E77"/>
    <w:rsid w:val="0077436A"/>
    <w:rsid w:val="007779BA"/>
    <w:rsid w:val="007B059C"/>
    <w:rsid w:val="007D6E4E"/>
    <w:rsid w:val="007F6BE0"/>
    <w:rsid w:val="00800066"/>
    <w:rsid w:val="00827672"/>
    <w:rsid w:val="008467E8"/>
    <w:rsid w:val="00873CF3"/>
    <w:rsid w:val="00877886"/>
    <w:rsid w:val="00895391"/>
    <w:rsid w:val="008B11E9"/>
    <w:rsid w:val="009177F1"/>
    <w:rsid w:val="00932DAF"/>
    <w:rsid w:val="009547F1"/>
    <w:rsid w:val="00963526"/>
    <w:rsid w:val="00984342"/>
    <w:rsid w:val="009853FF"/>
    <w:rsid w:val="0099309C"/>
    <w:rsid w:val="009A2A56"/>
    <w:rsid w:val="009D15CC"/>
    <w:rsid w:val="009E37C0"/>
    <w:rsid w:val="009E52F8"/>
    <w:rsid w:val="00A425D4"/>
    <w:rsid w:val="00A42FDE"/>
    <w:rsid w:val="00A63B88"/>
    <w:rsid w:val="00A91886"/>
    <w:rsid w:val="00AB7880"/>
    <w:rsid w:val="00AC1C2A"/>
    <w:rsid w:val="00AC6097"/>
    <w:rsid w:val="00AC775F"/>
    <w:rsid w:val="00AE0B94"/>
    <w:rsid w:val="00AE34B6"/>
    <w:rsid w:val="00AE545B"/>
    <w:rsid w:val="00B27C13"/>
    <w:rsid w:val="00B300BD"/>
    <w:rsid w:val="00B35C5F"/>
    <w:rsid w:val="00B64595"/>
    <w:rsid w:val="00B803F2"/>
    <w:rsid w:val="00B817F9"/>
    <w:rsid w:val="00BD3130"/>
    <w:rsid w:val="00BD3E06"/>
    <w:rsid w:val="00BE025F"/>
    <w:rsid w:val="00BF0EF2"/>
    <w:rsid w:val="00BF4CF2"/>
    <w:rsid w:val="00BF6FD6"/>
    <w:rsid w:val="00C00D31"/>
    <w:rsid w:val="00C06AE9"/>
    <w:rsid w:val="00C14365"/>
    <w:rsid w:val="00C201BE"/>
    <w:rsid w:val="00C225C9"/>
    <w:rsid w:val="00C23257"/>
    <w:rsid w:val="00C234A5"/>
    <w:rsid w:val="00C27E55"/>
    <w:rsid w:val="00C34103"/>
    <w:rsid w:val="00C35D9E"/>
    <w:rsid w:val="00C54F6C"/>
    <w:rsid w:val="00C709BF"/>
    <w:rsid w:val="00C87D76"/>
    <w:rsid w:val="00C9081F"/>
    <w:rsid w:val="00CD46D9"/>
    <w:rsid w:val="00CD492F"/>
    <w:rsid w:val="00CF634C"/>
    <w:rsid w:val="00CF670A"/>
    <w:rsid w:val="00D12FD2"/>
    <w:rsid w:val="00D37A59"/>
    <w:rsid w:val="00D754D7"/>
    <w:rsid w:val="00D8666E"/>
    <w:rsid w:val="00DA7303"/>
    <w:rsid w:val="00DB4395"/>
    <w:rsid w:val="00DB678D"/>
    <w:rsid w:val="00DB770B"/>
    <w:rsid w:val="00DB7960"/>
    <w:rsid w:val="00DD4E64"/>
    <w:rsid w:val="00E13EA1"/>
    <w:rsid w:val="00E43753"/>
    <w:rsid w:val="00E7259D"/>
    <w:rsid w:val="00EC4B55"/>
    <w:rsid w:val="00ED7DD3"/>
    <w:rsid w:val="00F15F2D"/>
    <w:rsid w:val="00F2437E"/>
    <w:rsid w:val="00F33C43"/>
    <w:rsid w:val="00F703DB"/>
    <w:rsid w:val="00F77CED"/>
    <w:rsid w:val="00F94F5E"/>
    <w:rsid w:val="00FC4FEE"/>
    <w:rsid w:val="00FC7D29"/>
    <w:rsid w:val="00FE7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7A"/>
    <w:rPr>
      <w:lang w:val="sr-Latn-BA"/>
    </w:rPr>
  </w:style>
  <w:style w:type="paragraph" w:styleId="Heading1">
    <w:name w:val="heading 1"/>
    <w:basedOn w:val="Normal"/>
    <w:next w:val="Normal"/>
    <w:link w:val="Heading1Char"/>
    <w:uiPriority w:val="9"/>
    <w:qFormat/>
    <w:rsid w:val="001A3D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B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3D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77886"/>
    <w:pPr>
      <w:keepNext/>
      <w:numPr>
        <w:numId w:val="31"/>
      </w:numPr>
      <w:spacing w:after="0" w:line="240" w:lineRule="auto"/>
      <w:jc w:val="both"/>
      <w:outlineLvl w:val="3"/>
    </w:pPr>
    <w:rPr>
      <w:rFonts w:ascii="Times New Roman" w:eastAsia="Times New Roman"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37A"/>
    <w:pPr>
      <w:ind w:left="720"/>
      <w:contextualSpacing/>
    </w:pPr>
  </w:style>
  <w:style w:type="paragraph" w:styleId="FootnoteText">
    <w:name w:val="footnote text"/>
    <w:basedOn w:val="Normal"/>
    <w:link w:val="FootnoteTextChar"/>
    <w:uiPriority w:val="99"/>
    <w:unhideWhenUsed/>
    <w:rsid w:val="003D737A"/>
    <w:pPr>
      <w:spacing w:after="0" w:line="240" w:lineRule="auto"/>
    </w:pPr>
    <w:rPr>
      <w:sz w:val="20"/>
      <w:szCs w:val="20"/>
    </w:rPr>
  </w:style>
  <w:style w:type="character" w:customStyle="1" w:styleId="FootnoteTextChar">
    <w:name w:val="Footnote Text Char"/>
    <w:basedOn w:val="DefaultParagraphFont"/>
    <w:link w:val="FootnoteText"/>
    <w:uiPriority w:val="99"/>
    <w:rsid w:val="003D737A"/>
    <w:rPr>
      <w:sz w:val="20"/>
      <w:szCs w:val="20"/>
      <w:lang w:val="sr-Latn-BA"/>
    </w:rPr>
  </w:style>
  <w:style w:type="character" w:styleId="FootnoteReference">
    <w:name w:val="footnote reference"/>
    <w:basedOn w:val="DefaultParagraphFont"/>
    <w:uiPriority w:val="99"/>
    <w:unhideWhenUsed/>
    <w:rsid w:val="003D737A"/>
    <w:rPr>
      <w:vertAlign w:val="superscript"/>
    </w:rPr>
  </w:style>
  <w:style w:type="character" w:styleId="HTMLCite">
    <w:name w:val="HTML Cite"/>
    <w:basedOn w:val="DefaultParagraphFont"/>
    <w:uiPriority w:val="99"/>
    <w:semiHidden/>
    <w:unhideWhenUsed/>
    <w:rsid w:val="003D737A"/>
    <w:rPr>
      <w:i/>
      <w:iCs/>
    </w:rPr>
  </w:style>
  <w:style w:type="paragraph" w:styleId="Footer">
    <w:name w:val="footer"/>
    <w:basedOn w:val="Normal"/>
    <w:link w:val="FooterChar"/>
    <w:uiPriority w:val="99"/>
    <w:unhideWhenUsed/>
    <w:rsid w:val="003D73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37A"/>
    <w:rPr>
      <w:lang w:val="sr-Latn-BA"/>
    </w:rPr>
  </w:style>
  <w:style w:type="character" w:styleId="Hyperlink">
    <w:name w:val="Hyperlink"/>
    <w:basedOn w:val="DefaultParagraphFont"/>
    <w:uiPriority w:val="99"/>
    <w:unhideWhenUsed/>
    <w:rsid w:val="003D737A"/>
    <w:rPr>
      <w:color w:val="0000FF" w:themeColor="hyperlink"/>
      <w:u w:val="single"/>
    </w:rPr>
  </w:style>
  <w:style w:type="character" w:customStyle="1" w:styleId="apple-style-span">
    <w:name w:val="apple-style-span"/>
    <w:basedOn w:val="DefaultParagraphFont"/>
    <w:rsid w:val="003D737A"/>
  </w:style>
  <w:style w:type="character" w:styleId="Emphasis">
    <w:name w:val="Emphasis"/>
    <w:basedOn w:val="DefaultParagraphFont"/>
    <w:uiPriority w:val="20"/>
    <w:qFormat/>
    <w:rsid w:val="003D737A"/>
    <w:rPr>
      <w:i/>
      <w:iCs/>
    </w:rPr>
  </w:style>
  <w:style w:type="character" w:styleId="Strong">
    <w:name w:val="Strong"/>
    <w:basedOn w:val="DefaultParagraphFont"/>
    <w:uiPriority w:val="22"/>
    <w:qFormat/>
    <w:rsid w:val="00CD492F"/>
    <w:rPr>
      <w:b/>
      <w:bCs/>
    </w:rPr>
  </w:style>
  <w:style w:type="paragraph" w:styleId="Header">
    <w:name w:val="header"/>
    <w:basedOn w:val="Normal"/>
    <w:link w:val="HeaderChar"/>
    <w:uiPriority w:val="99"/>
    <w:unhideWhenUsed/>
    <w:rsid w:val="00214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A0E"/>
    <w:rPr>
      <w:lang w:val="sr-Latn-BA"/>
    </w:rPr>
  </w:style>
  <w:style w:type="paragraph" w:styleId="NormalWeb">
    <w:name w:val="Normal (Web)"/>
    <w:basedOn w:val="Normal"/>
    <w:semiHidden/>
    <w:unhideWhenUsed/>
    <w:rsid w:val="007779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7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BA"/>
    <w:rPr>
      <w:rFonts w:ascii="Tahoma" w:hAnsi="Tahoma" w:cs="Tahoma"/>
      <w:sz w:val="16"/>
      <w:szCs w:val="16"/>
      <w:lang w:val="sr-Latn-BA"/>
    </w:rPr>
  </w:style>
  <w:style w:type="character" w:customStyle="1" w:styleId="apple-converted-space">
    <w:name w:val="apple-converted-space"/>
    <w:basedOn w:val="DefaultParagraphFont"/>
    <w:rsid w:val="00565FD4"/>
  </w:style>
  <w:style w:type="table" w:styleId="TableGrid">
    <w:name w:val="Table Grid"/>
    <w:basedOn w:val="TableNormal"/>
    <w:uiPriority w:val="59"/>
    <w:rsid w:val="00701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7E71"/>
    <w:rPr>
      <w:sz w:val="16"/>
      <w:szCs w:val="16"/>
    </w:rPr>
  </w:style>
  <w:style w:type="paragraph" w:styleId="CommentText">
    <w:name w:val="annotation text"/>
    <w:basedOn w:val="Normal"/>
    <w:link w:val="CommentTextChar"/>
    <w:uiPriority w:val="99"/>
    <w:semiHidden/>
    <w:unhideWhenUsed/>
    <w:rsid w:val="00267E71"/>
    <w:pPr>
      <w:spacing w:line="240" w:lineRule="auto"/>
    </w:pPr>
    <w:rPr>
      <w:sz w:val="20"/>
      <w:szCs w:val="20"/>
    </w:rPr>
  </w:style>
  <w:style w:type="character" w:customStyle="1" w:styleId="CommentTextChar">
    <w:name w:val="Comment Text Char"/>
    <w:basedOn w:val="DefaultParagraphFont"/>
    <w:link w:val="CommentText"/>
    <w:uiPriority w:val="99"/>
    <w:semiHidden/>
    <w:rsid w:val="00267E71"/>
    <w:rPr>
      <w:sz w:val="20"/>
      <w:szCs w:val="20"/>
      <w:lang w:val="sr-Latn-BA"/>
    </w:rPr>
  </w:style>
  <w:style w:type="paragraph" w:styleId="CommentSubject">
    <w:name w:val="annotation subject"/>
    <w:basedOn w:val="CommentText"/>
    <w:next w:val="CommentText"/>
    <w:link w:val="CommentSubjectChar"/>
    <w:uiPriority w:val="99"/>
    <w:semiHidden/>
    <w:unhideWhenUsed/>
    <w:rsid w:val="00267E71"/>
    <w:rPr>
      <w:b/>
      <w:bCs/>
    </w:rPr>
  </w:style>
  <w:style w:type="character" w:customStyle="1" w:styleId="CommentSubjectChar">
    <w:name w:val="Comment Subject Char"/>
    <w:basedOn w:val="CommentTextChar"/>
    <w:link w:val="CommentSubject"/>
    <w:uiPriority w:val="99"/>
    <w:semiHidden/>
    <w:rsid w:val="00267E71"/>
    <w:rPr>
      <w:b/>
      <w:bCs/>
      <w:sz w:val="20"/>
      <w:szCs w:val="20"/>
      <w:lang w:val="sr-Latn-BA"/>
    </w:rPr>
  </w:style>
  <w:style w:type="character" w:customStyle="1" w:styleId="Heading2Char">
    <w:name w:val="Heading 2 Char"/>
    <w:basedOn w:val="DefaultParagraphFont"/>
    <w:link w:val="Heading2"/>
    <w:uiPriority w:val="9"/>
    <w:rsid w:val="007F6BE0"/>
    <w:rPr>
      <w:rFonts w:asciiTheme="majorHAnsi" w:eastAsiaTheme="majorEastAsia" w:hAnsiTheme="majorHAnsi" w:cstheme="majorBidi"/>
      <w:b/>
      <w:bCs/>
      <w:color w:val="4F81BD" w:themeColor="accent1"/>
      <w:sz w:val="26"/>
      <w:szCs w:val="26"/>
      <w:lang w:val="sr-Latn-BA"/>
    </w:rPr>
  </w:style>
  <w:style w:type="character" w:customStyle="1" w:styleId="Heading4Char">
    <w:name w:val="Heading 4 Char"/>
    <w:basedOn w:val="DefaultParagraphFont"/>
    <w:link w:val="Heading4"/>
    <w:rsid w:val="00877886"/>
    <w:rPr>
      <w:rFonts w:ascii="Times New Roman" w:eastAsia="Times New Roman" w:hAnsi="Times New Roman" w:cs="Times New Roman"/>
      <w:b/>
      <w:bCs/>
      <w:sz w:val="24"/>
      <w:szCs w:val="24"/>
      <w:lang w:val="sr-Cyrl-CS"/>
    </w:rPr>
  </w:style>
  <w:style w:type="paragraph" w:styleId="BodyText">
    <w:name w:val="Body Text"/>
    <w:basedOn w:val="Normal"/>
    <w:link w:val="BodyTextChar"/>
    <w:rsid w:val="00877886"/>
    <w:pPr>
      <w:widowControl w:val="0"/>
      <w:tabs>
        <w:tab w:val="left" w:pos="-720"/>
      </w:tabs>
      <w:suppressAutoHyphens/>
      <w:autoSpaceDE w:val="0"/>
      <w:autoSpaceDN w:val="0"/>
      <w:adjustRightInd w:val="0"/>
      <w:spacing w:after="0" w:line="360" w:lineRule="atLeast"/>
      <w:jc w:val="both"/>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rsid w:val="00877886"/>
    <w:rPr>
      <w:rFonts w:ascii="Times New Roman" w:eastAsia="Times New Roman" w:hAnsi="Times New Roman" w:cs="Times New Roman"/>
      <w:sz w:val="24"/>
      <w:szCs w:val="24"/>
      <w:lang w:val="hr-HR"/>
    </w:rPr>
  </w:style>
  <w:style w:type="paragraph" w:customStyle="1" w:styleId="Default">
    <w:name w:val="Default"/>
    <w:rsid w:val="00877886"/>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VTitle">
    <w:name w:val="CV Title"/>
    <w:basedOn w:val="Normal"/>
    <w:rsid w:val="00877886"/>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877886"/>
    <w:pPr>
      <w:suppressAutoHyphens/>
      <w:spacing w:before="74" w:after="0" w:line="240" w:lineRule="auto"/>
      <w:ind w:left="113" w:right="113"/>
      <w:jc w:val="right"/>
    </w:pPr>
    <w:rPr>
      <w:rFonts w:ascii="Arial Narrow" w:eastAsia="Times New Roman" w:hAnsi="Arial Narrow" w:cs="Times New Roman"/>
      <w:b/>
      <w:sz w:val="24"/>
      <w:szCs w:val="20"/>
      <w:lang w:val="pt-PT" w:eastAsia="ar-SA"/>
    </w:rPr>
  </w:style>
  <w:style w:type="paragraph" w:customStyle="1" w:styleId="CVHeading2-FirstLine">
    <w:name w:val="CV Heading 2 - First Line"/>
    <w:basedOn w:val="Normal"/>
    <w:next w:val="Normal"/>
    <w:rsid w:val="00877886"/>
    <w:pPr>
      <w:suppressAutoHyphens/>
      <w:spacing w:before="74" w:after="0" w:line="240" w:lineRule="auto"/>
      <w:ind w:left="113" w:right="113"/>
      <w:jc w:val="right"/>
    </w:pPr>
    <w:rPr>
      <w:rFonts w:ascii="Arial Narrow" w:eastAsia="Times New Roman" w:hAnsi="Arial Narrow" w:cs="Times New Roman"/>
      <w:szCs w:val="20"/>
      <w:lang w:val="pt-PT" w:eastAsia="ar-SA"/>
    </w:rPr>
  </w:style>
  <w:style w:type="paragraph" w:customStyle="1" w:styleId="CVHeading3">
    <w:name w:val="CV Heading 3"/>
    <w:basedOn w:val="Normal"/>
    <w:next w:val="Normal"/>
    <w:rsid w:val="00877886"/>
    <w:pPr>
      <w:suppressAutoHyphens/>
      <w:spacing w:after="0" w:line="240" w:lineRule="auto"/>
      <w:ind w:left="113" w:right="113"/>
      <w:jc w:val="right"/>
      <w:textAlignment w:val="center"/>
    </w:pPr>
    <w:rPr>
      <w:rFonts w:ascii="Arial Narrow" w:eastAsia="Times New Roman" w:hAnsi="Arial Narrow" w:cs="Times New Roman"/>
      <w:sz w:val="20"/>
      <w:szCs w:val="20"/>
      <w:lang w:val="pt-PT" w:eastAsia="ar-SA"/>
    </w:rPr>
  </w:style>
  <w:style w:type="paragraph" w:customStyle="1" w:styleId="CVMajor-FirstLine">
    <w:name w:val="CV Major - First Line"/>
    <w:basedOn w:val="Normal"/>
    <w:next w:val="Normal"/>
    <w:rsid w:val="00877886"/>
    <w:pPr>
      <w:suppressAutoHyphens/>
      <w:spacing w:before="74" w:after="0" w:line="240" w:lineRule="auto"/>
      <w:ind w:left="113" w:right="113"/>
    </w:pPr>
    <w:rPr>
      <w:rFonts w:ascii="Arial Narrow" w:eastAsia="Times New Roman" w:hAnsi="Arial Narrow" w:cs="Times New Roman"/>
      <w:b/>
      <w:sz w:val="24"/>
      <w:szCs w:val="20"/>
      <w:lang w:val="pt-PT" w:eastAsia="ar-SA"/>
    </w:rPr>
  </w:style>
  <w:style w:type="paragraph" w:customStyle="1" w:styleId="CVNormal">
    <w:name w:val="CV Normal"/>
    <w:basedOn w:val="Normal"/>
    <w:rsid w:val="00877886"/>
    <w:pPr>
      <w:suppressAutoHyphens/>
      <w:spacing w:after="0" w:line="240" w:lineRule="auto"/>
      <w:ind w:left="113" w:right="113"/>
    </w:pPr>
    <w:rPr>
      <w:rFonts w:ascii="Arial Narrow" w:eastAsia="Times New Roman" w:hAnsi="Arial Narrow" w:cs="Times New Roman"/>
      <w:sz w:val="20"/>
      <w:szCs w:val="20"/>
      <w:lang w:val="pt-PT" w:eastAsia="ar-SA"/>
    </w:rPr>
  </w:style>
  <w:style w:type="paragraph" w:customStyle="1" w:styleId="CVSpacer">
    <w:name w:val="CV Spacer"/>
    <w:basedOn w:val="CVNormal"/>
    <w:rsid w:val="00877886"/>
    <w:rPr>
      <w:sz w:val="4"/>
    </w:rPr>
  </w:style>
  <w:style w:type="paragraph" w:customStyle="1" w:styleId="CVNormal-FirstLine">
    <w:name w:val="CV Normal - First Line"/>
    <w:basedOn w:val="CVNormal"/>
    <w:next w:val="CVNormal"/>
    <w:rsid w:val="00877886"/>
    <w:pPr>
      <w:spacing w:before="74"/>
    </w:pPr>
  </w:style>
  <w:style w:type="paragraph" w:customStyle="1" w:styleId="bodytext0">
    <w:name w:val="bodytext"/>
    <w:basedOn w:val="Normal"/>
    <w:rsid w:val="00877886"/>
    <w:pPr>
      <w:spacing w:before="100" w:beforeAutospacing="1" w:after="100" w:afterAutospacing="1" w:line="240" w:lineRule="auto"/>
    </w:pPr>
    <w:rPr>
      <w:rFonts w:ascii="Verdana" w:eastAsia="Times New Roman" w:hAnsi="Verdana" w:cs="Times New Roman"/>
      <w:color w:val="666666"/>
      <w:sz w:val="17"/>
      <w:szCs w:val="17"/>
      <w:lang w:val="sr-Latn-CS" w:eastAsia="sr-Latn-CS"/>
    </w:rPr>
  </w:style>
  <w:style w:type="paragraph" w:styleId="BodyTextIndent">
    <w:name w:val="Body Text Indent"/>
    <w:basedOn w:val="Normal"/>
    <w:link w:val="BodyTextIndentChar"/>
    <w:uiPriority w:val="99"/>
    <w:semiHidden/>
    <w:unhideWhenUsed/>
    <w:rsid w:val="00877886"/>
    <w:pPr>
      <w:spacing w:after="120"/>
      <w:ind w:left="360"/>
    </w:pPr>
  </w:style>
  <w:style w:type="character" w:customStyle="1" w:styleId="BodyTextIndentChar">
    <w:name w:val="Body Text Indent Char"/>
    <w:basedOn w:val="DefaultParagraphFont"/>
    <w:link w:val="BodyTextIndent"/>
    <w:uiPriority w:val="99"/>
    <w:semiHidden/>
    <w:rsid w:val="00877886"/>
    <w:rPr>
      <w:lang w:val="sr-Latn-BA"/>
    </w:rPr>
  </w:style>
  <w:style w:type="paragraph" w:customStyle="1" w:styleId="tekst">
    <w:name w:val="tekst"/>
    <w:basedOn w:val="Normal"/>
    <w:rsid w:val="00877886"/>
    <w:pPr>
      <w:spacing w:before="240" w:after="0" w:line="240" w:lineRule="auto"/>
      <w:jc w:val="both"/>
    </w:pPr>
    <w:rPr>
      <w:rFonts w:ascii="Times New Roman" w:eastAsia="Times New Roman" w:hAnsi="Times New Roman" w:cs="Times New Roman"/>
      <w:szCs w:val="24"/>
      <w:lang w:val="sr-Cyrl-BA"/>
    </w:rPr>
  </w:style>
  <w:style w:type="paragraph" w:styleId="Title">
    <w:name w:val="Title"/>
    <w:basedOn w:val="Normal"/>
    <w:link w:val="TitleChar"/>
    <w:qFormat/>
    <w:rsid w:val="00877886"/>
    <w:pPr>
      <w:spacing w:after="0" w:line="240" w:lineRule="auto"/>
      <w:jc w:val="center"/>
    </w:pPr>
    <w:rPr>
      <w:rFonts w:ascii="Times New Roman" w:eastAsia="Times New Roman" w:hAnsi="Times New Roman" w:cs="Times New Roman"/>
      <w:b/>
      <w:sz w:val="24"/>
      <w:szCs w:val="24"/>
      <w:lang w:val="sr-Cyrl-CS" w:eastAsia="sr-Latn-CS"/>
    </w:rPr>
  </w:style>
  <w:style w:type="character" w:customStyle="1" w:styleId="TitleChar">
    <w:name w:val="Title Char"/>
    <w:basedOn w:val="DefaultParagraphFont"/>
    <w:link w:val="Title"/>
    <w:rsid w:val="00877886"/>
    <w:rPr>
      <w:rFonts w:ascii="Times New Roman" w:eastAsia="Times New Roman" w:hAnsi="Times New Roman" w:cs="Times New Roman"/>
      <w:b/>
      <w:sz w:val="24"/>
      <w:szCs w:val="24"/>
      <w:lang w:val="sr-Cyrl-CS" w:eastAsia="sr-Latn-CS"/>
    </w:rPr>
  </w:style>
  <w:style w:type="character" w:customStyle="1" w:styleId="Heading3Char">
    <w:name w:val="Heading 3 Char"/>
    <w:basedOn w:val="DefaultParagraphFont"/>
    <w:link w:val="Heading3"/>
    <w:uiPriority w:val="9"/>
    <w:rsid w:val="001A3D2F"/>
    <w:rPr>
      <w:rFonts w:asciiTheme="majorHAnsi" w:eastAsiaTheme="majorEastAsia" w:hAnsiTheme="majorHAnsi" w:cstheme="majorBidi"/>
      <w:b/>
      <w:bCs/>
      <w:color w:val="4F81BD" w:themeColor="accent1"/>
      <w:lang w:val="sr-Latn-BA"/>
    </w:rPr>
  </w:style>
  <w:style w:type="character" w:customStyle="1" w:styleId="Heading1Char">
    <w:name w:val="Heading 1 Char"/>
    <w:basedOn w:val="DefaultParagraphFont"/>
    <w:link w:val="Heading1"/>
    <w:uiPriority w:val="9"/>
    <w:rsid w:val="001A3D2F"/>
    <w:rPr>
      <w:rFonts w:asciiTheme="majorHAnsi" w:eastAsiaTheme="majorEastAsia" w:hAnsiTheme="majorHAnsi" w:cstheme="majorBidi"/>
      <w:b/>
      <w:bCs/>
      <w:color w:val="365F91" w:themeColor="accent1" w:themeShade="BF"/>
      <w:sz w:val="28"/>
      <w:szCs w:val="28"/>
      <w:lang w:val="sr-Latn-BA"/>
    </w:rPr>
  </w:style>
  <w:style w:type="character" w:customStyle="1" w:styleId="hps">
    <w:name w:val="hps"/>
    <w:basedOn w:val="DefaultParagraphFont"/>
    <w:rsid w:val="00C14365"/>
  </w:style>
  <w:style w:type="character" w:customStyle="1" w:styleId="fontstyle01">
    <w:name w:val="fontstyle01"/>
    <w:rsid w:val="000A3FE1"/>
    <w:rPr>
      <w:rFonts w:ascii="TimesNewRoman" w:eastAsia="TimesNewRoman" w:hAnsi="TimesNewRoman" w:hint="eastAsia"/>
      <w:b/>
      <w:bCs/>
      <w:i/>
      <w:iCs/>
      <w:color w:val="B32F67"/>
      <w:sz w:val="28"/>
      <w:szCs w:val="28"/>
    </w:rPr>
  </w:style>
  <w:style w:type="paragraph" w:styleId="TOCHeading">
    <w:name w:val="TOC Heading"/>
    <w:basedOn w:val="Heading1"/>
    <w:next w:val="Normal"/>
    <w:uiPriority w:val="39"/>
    <w:unhideWhenUsed/>
    <w:qFormat/>
    <w:rsid w:val="00D12FD2"/>
    <w:pPr>
      <w:outlineLvl w:val="9"/>
    </w:pPr>
    <w:rPr>
      <w:lang w:val="en-US"/>
    </w:rPr>
  </w:style>
  <w:style w:type="paragraph" w:styleId="TOC2">
    <w:name w:val="toc 2"/>
    <w:basedOn w:val="Normal"/>
    <w:next w:val="Normal"/>
    <w:autoRedefine/>
    <w:uiPriority w:val="39"/>
    <w:unhideWhenUsed/>
    <w:rsid w:val="006240F9"/>
    <w:pPr>
      <w:tabs>
        <w:tab w:val="right" w:leader="dot" w:pos="9016"/>
      </w:tabs>
      <w:spacing w:after="100"/>
      <w:ind w:left="220"/>
    </w:pPr>
    <w:rPr>
      <w:noProof/>
      <w:lang w:val="sr-Cyrl-BA"/>
    </w:rPr>
  </w:style>
  <w:style w:type="paragraph" w:styleId="TOC3">
    <w:name w:val="toc 3"/>
    <w:basedOn w:val="Normal"/>
    <w:next w:val="Normal"/>
    <w:autoRedefine/>
    <w:uiPriority w:val="39"/>
    <w:unhideWhenUsed/>
    <w:rsid w:val="006240F9"/>
    <w:pPr>
      <w:tabs>
        <w:tab w:val="right" w:leader="dot" w:pos="9016"/>
      </w:tabs>
      <w:spacing w:after="100"/>
      <w:ind w:left="440" w:hanging="156"/>
    </w:pPr>
  </w:style>
  <w:style w:type="paragraph" w:styleId="TOC1">
    <w:name w:val="toc 1"/>
    <w:basedOn w:val="Normal"/>
    <w:next w:val="Normal"/>
    <w:autoRedefine/>
    <w:uiPriority w:val="39"/>
    <w:unhideWhenUsed/>
    <w:qFormat/>
    <w:rsid w:val="00D12FD2"/>
    <w:pPr>
      <w:spacing w:after="100"/>
    </w:pPr>
  </w:style>
  <w:style w:type="paragraph" w:styleId="DocumentMap">
    <w:name w:val="Document Map"/>
    <w:basedOn w:val="Normal"/>
    <w:link w:val="DocumentMapChar"/>
    <w:uiPriority w:val="99"/>
    <w:semiHidden/>
    <w:unhideWhenUsed/>
    <w:rsid w:val="00D12FD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12FD2"/>
    <w:rPr>
      <w:rFonts w:ascii="Tahoma" w:hAnsi="Tahoma" w:cs="Tahoma"/>
      <w:sz w:val="16"/>
      <w:szCs w:val="16"/>
      <w:lang w:val="sr-Latn-BA"/>
    </w:rPr>
  </w:style>
</w:styles>
</file>

<file path=word/webSettings.xml><?xml version="1.0" encoding="utf-8"?>
<w:webSettings xmlns:r="http://schemas.openxmlformats.org/officeDocument/2006/relationships" xmlns:w="http://schemas.openxmlformats.org/wordprocessingml/2006/main">
  <w:divs>
    <w:div w:id="22217928">
      <w:bodyDiv w:val="1"/>
      <w:marLeft w:val="0"/>
      <w:marRight w:val="0"/>
      <w:marTop w:val="0"/>
      <w:marBottom w:val="0"/>
      <w:divBdr>
        <w:top w:val="none" w:sz="0" w:space="0" w:color="auto"/>
        <w:left w:val="none" w:sz="0" w:space="0" w:color="auto"/>
        <w:bottom w:val="none" w:sz="0" w:space="0" w:color="auto"/>
        <w:right w:val="none" w:sz="0" w:space="0" w:color="auto"/>
      </w:divBdr>
    </w:div>
    <w:div w:id="138234038">
      <w:bodyDiv w:val="1"/>
      <w:marLeft w:val="0"/>
      <w:marRight w:val="0"/>
      <w:marTop w:val="0"/>
      <w:marBottom w:val="0"/>
      <w:divBdr>
        <w:top w:val="none" w:sz="0" w:space="0" w:color="auto"/>
        <w:left w:val="none" w:sz="0" w:space="0" w:color="auto"/>
        <w:bottom w:val="none" w:sz="0" w:space="0" w:color="auto"/>
        <w:right w:val="none" w:sz="0" w:space="0" w:color="auto"/>
      </w:divBdr>
    </w:div>
    <w:div w:id="557975674">
      <w:bodyDiv w:val="1"/>
      <w:marLeft w:val="0"/>
      <w:marRight w:val="0"/>
      <w:marTop w:val="0"/>
      <w:marBottom w:val="0"/>
      <w:divBdr>
        <w:top w:val="none" w:sz="0" w:space="0" w:color="auto"/>
        <w:left w:val="none" w:sz="0" w:space="0" w:color="auto"/>
        <w:bottom w:val="none" w:sz="0" w:space="0" w:color="auto"/>
        <w:right w:val="none" w:sz="0" w:space="0" w:color="auto"/>
      </w:divBdr>
    </w:div>
    <w:div w:id="1024358551">
      <w:bodyDiv w:val="1"/>
      <w:marLeft w:val="0"/>
      <w:marRight w:val="0"/>
      <w:marTop w:val="0"/>
      <w:marBottom w:val="0"/>
      <w:divBdr>
        <w:top w:val="none" w:sz="0" w:space="0" w:color="auto"/>
        <w:left w:val="none" w:sz="0" w:space="0" w:color="auto"/>
        <w:bottom w:val="none" w:sz="0" w:space="0" w:color="auto"/>
        <w:right w:val="none" w:sz="0" w:space="0" w:color="auto"/>
      </w:divBdr>
    </w:div>
    <w:div w:id="1229077285">
      <w:bodyDiv w:val="1"/>
      <w:marLeft w:val="0"/>
      <w:marRight w:val="0"/>
      <w:marTop w:val="0"/>
      <w:marBottom w:val="0"/>
      <w:divBdr>
        <w:top w:val="none" w:sz="0" w:space="0" w:color="auto"/>
        <w:left w:val="none" w:sz="0" w:space="0" w:color="auto"/>
        <w:bottom w:val="none" w:sz="0" w:space="0" w:color="auto"/>
        <w:right w:val="none" w:sz="0" w:space="0" w:color="auto"/>
      </w:divBdr>
      <w:divsChild>
        <w:div w:id="1100877513">
          <w:marLeft w:val="0"/>
          <w:marRight w:val="0"/>
          <w:marTop w:val="0"/>
          <w:marBottom w:val="0"/>
          <w:divBdr>
            <w:top w:val="none" w:sz="0" w:space="0" w:color="auto"/>
            <w:left w:val="none" w:sz="0" w:space="0" w:color="auto"/>
            <w:bottom w:val="none" w:sz="0" w:space="0" w:color="auto"/>
            <w:right w:val="none" w:sz="0" w:space="0" w:color="auto"/>
          </w:divBdr>
        </w:div>
      </w:divsChild>
    </w:div>
    <w:div w:id="1309556076">
      <w:bodyDiv w:val="1"/>
      <w:marLeft w:val="0"/>
      <w:marRight w:val="0"/>
      <w:marTop w:val="0"/>
      <w:marBottom w:val="0"/>
      <w:divBdr>
        <w:top w:val="none" w:sz="0" w:space="0" w:color="auto"/>
        <w:left w:val="none" w:sz="0" w:space="0" w:color="auto"/>
        <w:bottom w:val="none" w:sz="0" w:space="0" w:color="auto"/>
        <w:right w:val="none" w:sz="0" w:space="0" w:color="auto"/>
      </w:divBdr>
    </w:div>
    <w:div w:id="17192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n.unibl.org/index.php/component/content/?id=252:2012-03-01-23-35-07&amp;catid=1:2010-09-07-08-28-15&amp;Itemid=92" TargetMode="External"/><Relationship Id="rId13" Type="http://schemas.openxmlformats.org/officeDocument/2006/relationships/hyperlink" Target="http://fpn.unibl.org/attachments/article/651/Informacija%20o%20drugom%20ciklusu%20sudiranja.pdf" TargetMode="External"/><Relationship Id="rId18" Type="http://schemas.openxmlformats.org/officeDocument/2006/relationships/hyperlink" Target="mailto:andrea.rakanovic-radonjic@fpn.unibl.org" TargetMode="External"/><Relationship Id="rId26" Type="http://schemas.openxmlformats.org/officeDocument/2006/relationships/hyperlink" Target="http://www.pravo.unizg.hr/scsr/poslijediplomski/socijalna_pol/nastavni_plan"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unece.org/fileadmin/DAM/pau/age/Policy_briefs/ECE.WG.1.2.Serbian.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pn.unibl.org/index.php/nastavni-planovi" TargetMode="External"/><Relationship Id="rId17" Type="http://schemas.openxmlformats.org/officeDocument/2006/relationships/image" Target="media/image4.png"/><Relationship Id="rId25" Type="http://schemas.openxmlformats.org/officeDocument/2006/relationships/hyperlink" Target="https://www.fsd.uni-j.si/en/study/graduate_studies/master_programme/" TargetMode="External"/><Relationship Id="rId33" Type="http://schemas.openxmlformats.org/officeDocument/2006/relationships/hyperlink" Target="https://www.pravo.unizg.hr/scsr/poslijediplomski/poslijediplomski_studij_iz_socijalnog_rada/specijalisticki_studij_iz_obiteljske_medijacije"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hrcak.srce.hr/ljetopis" TargetMode="External"/><Relationship Id="rId29" Type="http://schemas.openxmlformats.org/officeDocument/2006/relationships/hyperlink" Target="http://www.pravo.unizg.hr/scsr/poslijediplomski/socijalna_pol/nastavni_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n.unibl.org/attachments/article/30/Konkursna%20dokumentacija.pdf" TargetMode="External"/><Relationship Id="rId24" Type="http://schemas.openxmlformats.org/officeDocument/2006/relationships/hyperlink" Target="mailto:jagodapetrovic@yahoo.com" TargetMode="External"/><Relationship Id="rId32" Type="http://schemas.openxmlformats.org/officeDocument/2006/relationships/hyperlink" Target="http://www.fpn.bg.ac.rs/kategorija/specijalistick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jagodapetrovic@yahoo.com" TargetMode="External"/><Relationship Id="rId28" Type="http://schemas.openxmlformats.org/officeDocument/2006/relationships/hyperlink" Target="http://fpn.unsa.ba/bs/drugi-ciklus-studija/socijalni-rad/" TargetMode="External"/><Relationship Id="rId36" Type="http://schemas.openxmlformats.org/officeDocument/2006/relationships/theme" Target="theme/theme1.xml"/><Relationship Id="rId10" Type="http://schemas.openxmlformats.org/officeDocument/2006/relationships/hyperlink" Target="http://fpn.unibl.org/index.php/2011-09-29-10-47-41" TargetMode="External"/><Relationship Id="rId19" Type="http://schemas.openxmlformats.org/officeDocument/2006/relationships/hyperlink" Target="http://hrcak.srce.hr/ljetopis" TargetMode="External"/><Relationship Id="rId31" Type="http://schemas.openxmlformats.org/officeDocument/2006/relationships/hyperlink" Target="http://www.pravo.unizg.hr/scsr/poslijediplomski/socijalna_pol/nastavni_plan" TargetMode="External"/><Relationship Id="rId4" Type="http://schemas.openxmlformats.org/officeDocument/2006/relationships/settings" Target="settings.xml"/><Relationship Id="rId9" Type="http://schemas.openxmlformats.org/officeDocument/2006/relationships/hyperlink" Target="http://fpn.unibl.org/index.php/2011-09-29-10-47-41" TargetMode="External"/><Relationship Id="rId14" Type="http://schemas.openxmlformats.org/officeDocument/2006/relationships/image" Target="media/image1.png"/><Relationship Id="rId22" Type="http://schemas.openxmlformats.org/officeDocument/2006/relationships/hyperlink" Target="http://www.umbih.ba/index.php?option=com_content&amp;view=article&amp;id=106&amp;Itemid=222&amp;lang=ba" TargetMode="External"/><Relationship Id="rId27" Type="http://schemas.openxmlformats.org/officeDocument/2006/relationships/hyperlink" Target="http://www.fpn.bg.ac.rs/master-studije-socijalnog-rada" TargetMode="External"/><Relationship Id="rId30" Type="http://schemas.openxmlformats.org/officeDocument/2006/relationships/hyperlink" Target="http://fpn.unsa.ba/bs/drugi-ciklus-studija/socijalni-ra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A93B1-7099-4054-92B9-12A921D5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149</Pages>
  <Words>56352</Words>
  <Characters>321210</Characters>
  <Application>Microsoft Office Word</Application>
  <DocSecurity>0</DocSecurity>
  <Lines>2676</Lines>
  <Paragraphs>753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2</cp:revision>
  <cp:lastPrinted>2017-09-08T05:32:00Z</cp:lastPrinted>
  <dcterms:created xsi:type="dcterms:W3CDTF">2018-06-30T09:40:00Z</dcterms:created>
  <dcterms:modified xsi:type="dcterms:W3CDTF">2018-06-30T09:40:00Z</dcterms:modified>
</cp:coreProperties>
</file>