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ab/>
        <w:t xml:space="preserve">На основу члана </w:t>
      </w:r>
      <w:r>
        <w:rPr>
          <w:rFonts w:ascii="Times New Roman" w:hAnsi="Times New Roman"/>
          <w:rtl w:val="0"/>
        </w:rPr>
        <w:t xml:space="preserve">5.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</w:rPr>
        <w:t xml:space="preserve">6. </w:t>
      </w:r>
      <w:r>
        <w:rPr>
          <w:rFonts w:ascii="Times New Roman" w:hAnsi="Times New Roman" w:hint="default"/>
          <w:rtl w:val="0"/>
        </w:rPr>
        <w:t xml:space="preserve">Закона о високом образовању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“Службени гласник Републике Српске”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број</w:t>
      </w:r>
      <w:r>
        <w:rPr>
          <w:rFonts w:ascii="Times New Roman" w:hAnsi="Times New Roman"/>
          <w:rtl w:val="0"/>
        </w:rPr>
        <w:t xml:space="preserve">: 73/10, 104/11, 84/12, 108/13 </w:t>
      </w:r>
      <w:r>
        <w:rPr>
          <w:rFonts w:ascii="Times New Roman" w:hAnsi="Times New Roman" w:hint="default"/>
          <w:rtl w:val="0"/>
        </w:rPr>
        <w:t xml:space="preserve">и </w:t>
      </w:r>
      <w:r>
        <w:rPr>
          <w:rFonts w:ascii="Times New Roman" w:hAnsi="Times New Roman"/>
          <w:rtl w:val="0"/>
        </w:rPr>
        <w:t xml:space="preserve">44/15) </w:t>
      </w:r>
      <w:r>
        <w:rPr>
          <w:rFonts w:ascii="Times New Roman" w:hAnsi="Times New Roman" w:hint="default"/>
          <w:rtl w:val="0"/>
        </w:rPr>
        <w:t>и Одлуке Владе Републике Српске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број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hAnsi="Times New Roman"/>
          <w:rtl w:val="0"/>
          <w:lang w:val="en-US"/>
        </w:rPr>
        <w:t>04/1-012-2-1045</w:t>
      </w:r>
      <w:r>
        <w:rPr>
          <w:rFonts w:ascii="Times New Roman" w:hAnsi="Times New Roman"/>
          <w:rtl w:val="0"/>
        </w:rPr>
        <w:t>/1</w:t>
      </w:r>
      <w:r>
        <w:rPr>
          <w:rFonts w:ascii="Times New Roman" w:hAnsi="Times New Roman"/>
          <w:rtl w:val="0"/>
          <w:lang w:val="en-US"/>
        </w:rPr>
        <w:t>6</w:t>
      </w:r>
      <w:r>
        <w:rPr>
          <w:rFonts w:ascii="Times New Roman" w:hAnsi="Times New Roman" w:hint="default"/>
          <w:rtl w:val="0"/>
        </w:rPr>
        <w:t xml:space="preserve"> од</w:t>
      </w:r>
      <w:r>
        <w:rPr>
          <w:rFonts w:ascii="Times New Roman" w:hAnsi="Times New Roman"/>
          <w:rtl w:val="0"/>
          <w:lang w:val="en-US"/>
        </w:rPr>
        <w:t xml:space="preserve"> 05.05</w:t>
      </w:r>
      <w:r>
        <w:rPr>
          <w:rFonts w:ascii="Times New Roman" w:hAnsi="Times New Roman"/>
          <w:rtl w:val="0"/>
        </w:rPr>
        <w:t>.201</w:t>
      </w:r>
      <w:r>
        <w:rPr>
          <w:rFonts w:ascii="Times New Roman" w:hAnsi="Times New Roman"/>
          <w:rtl w:val="0"/>
          <w:lang w:val="en-US"/>
        </w:rPr>
        <w:t>6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године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о броју студената који се уписују у прву годину другог циклуса студија на јавне високошколске установе у академској  </w:t>
      </w:r>
      <w:r>
        <w:rPr>
          <w:rFonts w:ascii="Times New Roman" w:hAnsi="Times New Roman"/>
          <w:rtl w:val="0"/>
        </w:rPr>
        <w:t>201</w:t>
      </w:r>
      <w:r>
        <w:rPr>
          <w:rFonts w:ascii="Times New Roman" w:hAnsi="Times New Roman"/>
          <w:rtl w:val="0"/>
          <w:lang w:val="en-US"/>
        </w:rPr>
        <w:t>6</w:t>
      </w:r>
      <w:r>
        <w:rPr>
          <w:rFonts w:ascii="Times New Roman" w:hAnsi="Times New Roman"/>
          <w:rtl w:val="0"/>
        </w:rPr>
        <w:t>/201</w:t>
      </w:r>
      <w:r>
        <w:rPr>
          <w:rFonts w:ascii="Times New Roman" w:hAnsi="Times New Roman"/>
          <w:rtl w:val="0"/>
          <w:lang w:val="en-US"/>
        </w:rPr>
        <w:t>7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години и Одлуке о измјенама одлуке о броју студената који се уписују у прву годину другог циклуса студија на јавне високошколске установе у академској  </w:t>
      </w:r>
      <w:r>
        <w:rPr>
          <w:rFonts w:ascii="Times New Roman" w:hAnsi="Times New Roman"/>
          <w:rtl w:val="0"/>
        </w:rPr>
        <w:t>201</w:t>
      </w:r>
      <w:r>
        <w:rPr>
          <w:rFonts w:ascii="Times New Roman" w:hAnsi="Times New Roman"/>
          <w:rtl w:val="0"/>
          <w:lang w:val="en-US"/>
        </w:rPr>
        <w:t>6</w:t>
      </w:r>
      <w:r>
        <w:rPr>
          <w:rFonts w:ascii="Times New Roman" w:hAnsi="Times New Roman"/>
          <w:rtl w:val="0"/>
        </w:rPr>
        <w:t>/201</w:t>
      </w:r>
      <w:r>
        <w:rPr>
          <w:rFonts w:ascii="Times New Roman" w:hAnsi="Times New Roman"/>
          <w:rtl w:val="0"/>
          <w:lang w:val="en-US"/>
        </w:rPr>
        <w:t>7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години</w:t>
      </w:r>
      <w:r>
        <w:rPr>
          <w:rFonts w:ascii="Times New Roman" w:hAnsi="Times New Roman"/>
          <w:rtl w:val="0"/>
        </w:rPr>
        <w:t xml:space="preserve">,  </w:t>
      </w:r>
      <w:r>
        <w:rPr>
          <w:rFonts w:ascii="Times New Roman" w:hAnsi="Times New Roman" w:hint="default"/>
          <w:rtl w:val="0"/>
        </w:rPr>
        <w:t xml:space="preserve">р  а  с  п  и  с  у  ј  е     с  е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К О Н К У Р С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>за упис студената у прву годину другог циклуса студија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</w:rPr>
        <w:t xml:space="preserve">у академској </w:t>
      </w:r>
      <w:r>
        <w:rPr>
          <w:rFonts w:ascii="Times New Roman" w:hAnsi="Times New Roman"/>
          <w:i w:val="1"/>
          <w:iCs w:val="1"/>
          <w:rtl w:val="0"/>
        </w:rPr>
        <w:t xml:space="preserve">2016/2017. </w:t>
      </w:r>
      <w:r>
        <w:rPr>
          <w:rFonts w:ascii="Times New Roman" w:hAnsi="Times New Roman" w:hint="default"/>
          <w:i w:val="1"/>
          <w:iCs w:val="1"/>
          <w:rtl w:val="0"/>
        </w:rPr>
        <w:t>години на Факултету политичких наука Универзитета у Бањој Луци у четвртом уписном року</w:t>
      </w:r>
    </w:p>
    <w:p>
      <w:pPr>
        <w:pStyle w:val="No Spacing"/>
        <w:jc w:val="both"/>
        <w:rPr>
          <w:rFonts w:ascii="Times New Roman" w:cs="Times New Roman" w:hAnsi="Times New Roman" w:eastAsia="Times New Roman"/>
          <w:i w:val="1"/>
          <w:iCs w:val="1"/>
          <w:sz w:val="14"/>
          <w:szCs w:val="14"/>
        </w:rPr>
      </w:pPr>
    </w:p>
    <w:p>
      <w:pPr>
        <w:pStyle w:val="Normal.0"/>
        <w:tabs>
          <w:tab w:val="left" w:pos="2998"/>
          <w:tab w:val="left" w:pos="5612"/>
          <w:tab w:val="left" w:pos="12387"/>
          <w:tab w:val="left" w:pos="12943"/>
          <w:tab w:val="left" w:pos="13429"/>
          <w:tab w:val="left" w:pos="13976"/>
          <w:tab w:val="left" w:pos="14526"/>
        </w:tabs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УНИВЕРЗИТЕТ У БАЊОЈ ЛУЦИ</w:t>
      </w:r>
      <w:r>
        <w:rPr>
          <w:rFonts w:ascii="Times New Roman" w:hAnsi="Times New Roman" w:hint="default"/>
          <w:b w:val="1"/>
          <w:bCs w:val="1"/>
          <w:i w:val="0"/>
          <w:iCs w:val="0"/>
          <w:sz w:val="24"/>
          <w:szCs w:val="24"/>
          <w:rtl w:val="0"/>
        </w:rPr>
        <w:t xml:space="preserve"> –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Други циклус студија</w:t>
      </w:r>
    </w:p>
    <w:tbl>
      <w:tblPr>
        <w:tblW w:w="157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2"/>
        <w:gridCol w:w="3118"/>
        <w:gridCol w:w="4253"/>
        <w:gridCol w:w="2645"/>
        <w:gridCol w:w="942"/>
        <w:gridCol w:w="411"/>
        <w:gridCol w:w="456"/>
        <w:gridCol w:w="410"/>
        <w:gridCol w:w="456"/>
        <w:gridCol w:w="491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ФАКУЛТЕТ ПОЛИТИЧКИХ НАУКА</w:t>
            </w:r>
          </w:p>
        </w:tc>
        <w:tc>
          <w:tcPr>
            <w:tcW w:type="dxa" w:w="31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 xml:space="preserve">78000 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Бања Лука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,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8"/>
                <w:szCs w:val="18"/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 xml:space="preserve">Булевар војводе Петра Бојовића 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1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А</w:t>
            </w:r>
          </w:p>
          <w:p>
            <w:pPr>
              <w:pStyle w:val="No Spacing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  <w:rtl w:val="0"/>
              </w:rPr>
              <w:t>:051/304-001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Новинарство и комуникологија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4"/>
                <w:szCs w:val="14"/>
                <w:rtl w:val="0"/>
              </w:rPr>
              <w:t> </w:t>
            </w:r>
          </w:p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en-US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30</w:t>
            </w:r>
          </w:p>
        </w:tc>
        <w:tc>
          <w:tcPr>
            <w:tcW w:type="dxa" w:w="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120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Социјални рад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10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Социологија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20</w:t>
            </w:r>
          </w:p>
        </w:tc>
        <w:tc>
          <w:tcPr>
            <w:tcW w:type="dxa" w:w="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Политикологија</w:t>
            </w:r>
          </w:p>
        </w:tc>
        <w:tc>
          <w:tcPr>
            <w:tcW w:type="dxa" w:w="264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 </w:t>
            </w:r>
          </w:p>
        </w:tc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23</w:t>
            </w:r>
          </w:p>
        </w:tc>
        <w:tc>
          <w:tcPr>
            <w:tcW w:type="dxa" w:w="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 Spacing"/>
        <w:widowControl w:val="0"/>
        <w:numPr>
          <w:ilvl w:val="0"/>
          <w:numId w:val="3"/>
        </w:numPr>
        <w:spacing w:line="240" w:lineRule="auto"/>
        <w:jc w:val="both"/>
      </w:pPr>
    </w:p>
    <w:p>
      <w:pPr>
        <w:pStyle w:val="Normal.0"/>
        <w:tabs>
          <w:tab w:val="left" w:pos="2093"/>
          <w:tab w:val="left" w:pos="5211"/>
          <w:tab w:val="left" w:pos="9464"/>
          <w:tab w:val="left" w:pos="12109"/>
          <w:tab w:val="left" w:pos="13051"/>
          <w:tab w:val="left" w:pos="13462"/>
          <w:tab w:val="left" w:pos="13918"/>
          <w:tab w:val="left" w:pos="14329"/>
          <w:tab w:val="left" w:pos="14526"/>
        </w:tabs>
        <w:spacing w:after="0" w:line="240" w:lineRule="auto"/>
        <w:rPr>
          <w:rFonts w:ascii="Times New Roman" w:cs="Times New Roman" w:hAnsi="Times New Roman" w:eastAsia="Times New Roman"/>
          <w:sz w:val="10"/>
          <w:szCs w:val="10"/>
        </w:rPr>
      </w:pPr>
      <w:r>
        <w:rPr>
          <w:rFonts w:ascii="Times New Roman" w:cs="Times New Roman" w:hAnsi="Times New Roman" w:eastAsia="Times New Roman"/>
          <w:color w:val="000000"/>
          <w:sz w:val="10"/>
          <w:szCs w:val="10"/>
          <w:u w:color="000000"/>
        </w:rPr>
        <w:tab/>
      </w:r>
      <w:r>
        <w:rPr>
          <w:rFonts w:ascii="Times New Roman" w:cs="Times New Roman" w:hAnsi="Times New Roman" w:eastAsia="Times New Roman"/>
          <w:sz w:val="10"/>
          <w:szCs w:val="10"/>
        </w:rPr>
        <w:tab/>
      </w:r>
      <w:r>
        <w:rPr>
          <w:rFonts w:ascii="Times New Roman" w:cs="Times New Roman" w:hAnsi="Times New Roman" w:eastAsia="Times New Roman"/>
          <w:color w:val="000000"/>
          <w:sz w:val="10"/>
          <w:szCs w:val="10"/>
          <w:u w:color="000000"/>
        </w:rPr>
        <w:tab/>
        <w:tab/>
        <w:tab/>
      </w:r>
      <w:r>
        <w:rPr>
          <w:rFonts w:ascii="Times New Roman" w:cs="Times New Roman" w:hAnsi="Times New Roman" w:eastAsia="Times New Roman"/>
          <w:sz w:val="10"/>
          <w:szCs w:val="10"/>
        </w:rPr>
        <w:tab/>
        <w:tab/>
        <w:tab/>
        <w:tab/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sz w:val="10"/>
          <w:szCs w:val="10"/>
        </w:rPr>
      </w:pP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КОНКУРСНИ РОКОВИ</w:t>
      </w:r>
    </w:p>
    <w:p>
      <w:pPr>
        <w:pStyle w:val="No Spacing"/>
        <w:rPr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Четврти уписни рок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организоваће организационе јединице високошколске установе које у трећем року не упишу планирани број студената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</w:rPr>
        <w:t>а према сљедећим терминима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(1)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пријављивање кандидата почиње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24.10.201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а завршава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28.10.201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године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(2)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полагање пријемног испита је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31.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10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.201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године са почетком у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9,00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часова на свим организационим јединицама високошколске установе</w:t>
      </w:r>
      <w:r>
        <w:rPr>
          <w:rFonts w:ascii="Times New Roman" w:hAnsi="Times New Roman"/>
          <w:sz w:val="20"/>
          <w:szCs w:val="20"/>
          <w:rtl w:val="0"/>
        </w:rPr>
        <w:t>;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(3)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објављивање резултата конкурса је до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02.11.201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године до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14,00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часова</w:t>
      </w:r>
      <w:r>
        <w:rPr>
          <w:rFonts w:ascii="Times New Roman" w:hAnsi="Times New Roman"/>
          <w:sz w:val="20"/>
          <w:szCs w:val="20"/>
          <w:rtl w:val="0"/>
        </w:rPr>
        <w:t xml:space="preserve">; </w:t>
      </w:r>
    </w:p>
    <w:p>
      <w:pPr>
        <w:pStyle w:val="No Spacing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(4)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упис примљених кандидата обавиће се 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07.11.201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</w:rPr>
        <w:t>године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 </w:t>
      </w:r>
    </w:p>
    <w:p>
      <w:pPr>
        <w:pStyle w:val="Normal.0"/>
        <w:ind w:left="426" w:firstLine="0"/>
        <w:jc w:val="both"/>
      </w:pPr>
      <w:r>
        <w:rPr>
          <w:rFonts w:ascii="Times New Roman" w:hAnsi="Times New Roman"/>
          <w:sz w:val="20"/>
          <w:szCs w:val="20"/>
          <w:rtl w:val="0"/>
        </w:rPr>
        <w:t xml:space="preserve">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6840" w:h="11900" w:orient="landscape"/>
      <w:pgMar w:top="964" w:right="907" w:bottom="964" w:left="907" w:header="28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35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95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55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